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3DE" w:rsidRDefault="008903DE">
      <w:pPr>
        <w:ind w:right="-13"/>
        <w:jc w:val="center"/>
        <w:rPr>
          <w:rFonts w:ascii="Calibri" w:eastAsia="Calibri" w:hAnsi="Calibri" w:cs="Calibri"/>
          <w:sz w:val="28"/>
          <w:szCs w:val="28"/>
        </w:rPr>
      </w:pPr>
      <w:bookmarkStart w:id="0" w:name="page1"/>
      <w:bookmarkEnd w:id="0"/>
    </w:p>
    <w:p w:rsidR="008903DE" w:rsidRDefault="008903DE">
      <w:pPr>
        <w:ind w:right="-13"/>
        <w:jc w:val="center"/>
        <w:rPr>
          <w:rFonts w:ascii="Calibri" w:eastAsia="Calibri" w:hAnsi="Calibri" w:cs="Calibri"/>
          <w:sz w:val="28"/>
          <w:szCs w:val="28"/>
        </w:rPr>
      </w:pPr>
    </w:p>
    <w:p w:rsidR="008903DE" w:rsidRDefault="008903DE">
      <w:pPr>
        <w:ind w:right="-13"/>
        <w:jc w:val="center"/>
        <w:rPr>
          <w:rFonts w:ascii="Calibri" w:eastAsia="Calibri" w:hAnsi="Calibri" w:cs="Calibri"/>
          <w:sz w:val="28"/>
          <w:szCs w:val="28"/>
        </w:rPr>
      </w:pPr>
    </w:p>
    <w:p w:rsidR="008903DE" w:rsidRDefault="008903DE">
      <w:pPr>
        <w:ind w:right="-13"/>
        <w:jc w:val="center"/>
        <w:rPr>
          <w:rFonts w:ascii="Calibri" w:eastAsia="Calibri" w:hAnsi="Calibri" w:cs="Calibri"/>
          <w:sz w:val="28"/>
          <w:szCs w:val="28"/>
        </w:rPr>
      </w:pPr>
    </w:p>
    <w:p w:rsidR="008903DE" w:rsidRDefault="008903DE">
      <w:pPr>
        <w:ind w:right="-13"/>
        <w:jc w:val="center"/>
        <w:rPr>
          <w:rFonts w:ascii="Calibri" w:eastAsia="Calibri" w:hAnsi="Calibri" w:cs="Calibri"/>
          <w:sz w:val="28"/>
          <w:szCs w:val="28"/>
        </w:rPr>
      </w:pPr>
    </w:p>
    <w:p w:rsidR="008903DE" w:rsidRPr="008903DE" w:rsidRDefault="008903DE">
      <w:pPr>
        <w:ind w:right="-13"/>
        <w:jc w:val="center"/>
        <w:rPr>
          <w:rFonts w:eastAsia="Calibri"/>
          <w:sz w:val="24"/>
          <w:szCs w:val="24"/>
        </w:rPr>
      </w:pPr>
    </w:p>
    <w:p w:rsidR="004B7FEF" w:rsidRPr="008903DE" w:rsidRDefault="00FF3717">
      <w:pPr>
        <w:ind w:right="-13"/>
        <w:jc w:val="center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SST D-05.03.17</w:t>
      </w:r>
    </w:p>
    <w:p w:rsidR="004B7FEF" w:rsidRPr="008903DE" w:rsidRDefault="004B7FEF">
      <w:pPr>
        <w:spacing w:line="200" w:lineRule="exact"/>
        <w:rPr>
          <w:sz w:val="24"/>
          <w:szCs w:val="24"/>
        </w:rPr>
      </w:pPr>
    </w:p>
    <w:p w:rsidR="004B7FEF" w:rsidRPr="008903DE" w:rsidRDefault="004B7FEF">
      <w:pPr>
        <w:spacing w:line="200" w:lineRule="exact"/>
        <w:rPr>
          <w:sz w:val="24"/>
          <w:szCs w:val="24"/>
        </w:rPr>
      </w:pPr>
    </w:p>
    <w:p w:rsidR="004B7FEF" w:rsidRPr="008903DE" w:rsidRDefault="004B7FEF">
      <w:pPr>
        <w:spacing w:line="200" w:lineRule="exact"/>
        <w:rPr>
          <w:sz w:val="24"/>
          <w:szCs w:val="24"/>
        </w:rPr>
      </w:pPr>
    </w:p>
    <w:p w:rsidR="004B7FEF" w:rsidRPr="008903DE" w:rsidRDefault="004B7FEF">
      <w:pPr>
        <w:spacing w:line="239" w:lineRule="exact"/>
        <w:rPr>
          <w:sz w:val="24"/>
          <w:szCs w:val="24"/>
        </w:rPr>
      </w:pPr>
    </w:p>
    <w:p w:rsidR="004B7FEF" w:rsidRPr="008903DE" w:rsidRDefault="00FF3717">
      <w:pPr>
        <w:ind w:right="-13"/>
        <w:jc w:val="center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SZCZEGÓŁOWA SPECYFIKACJA TECHNICZNA</w:t>
      </w:r>
    </w:p>
    <w:p w:rsidR="004B7FEF" w:rsidRPr="008903DE" w:rsidRDefault="004B7FEF">
      <w:pPr>
        <w:spacing w:line="52" w:lineRule="exact"/>
        <w:rPr>
          <w:sz w:val="24"/>
          <w:szCs w:val="24"/>
        </w:rPr>
      </w:pPr>
    </w:p>
    <w:p w:rsidR="004B7FEF" w:rsidRPr="008903DE" w:rsidRDefault="00FF3717">
      <w:pPr>
        <w:ind w:right="6"/>
        <w:jc w:val="center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D - 05.03.17</w:t>
      </w:r>
    </w:p>
    <w:p w:rsidR="004B7FEF" w:rsidRPr="008903DE" w:rsidRDefault="004B7FEF">
      <w:pPr>
        <w:spacing w:line="200" w:lineRule="exact"/>
        <w:rPr>
          <w:sz w:val="24"/>
          <w:szCs w:val="24"/>
        </w:rPr>
      </w:pPr>
    </w:p>
    <w:p w:rsidR="004B7FEF" w:rsidRPr="008903DE" w:rsidRDefault="004B7FEF">
      <w:pPr>
        <w:spacing w:line="200" w:lineRule="exact"/>
        <w:rPr>
          <w:sz w:val="24"/>
          <w:szCs w:val="24"/>
        </w:rPr>
      </w:pPr>
    </w:p>
    <w:p w:rsidR="004B7FEF" w:rsidRPr="008903DE" w:rsidRDefault="004B7FEF">
      <w:pPr>
        <w:spacing w:line="200" w:lineRule="exact"/>
        <w:rPr>
          <w:sz w:val="24"/>
          <w:szCs w:val="24"/>
        </w:rPr>
      </w:pPr>
    </w:p>
    <w:p w:rsidR="004B7FEF" w:rsidRPr="008903DE" w:rsidRDefault="004B7FEF">
      <w:pPr>
        <w:spacing w:line="237" w:lineRule="exact"/>
        <w:rPr>
          <w:sz w:val="24"/>
          <w:szCs w:val="24"/>
        </w:rPr>
      </w:pPr>
    </w:p>
    <w:p w:rsidR="004B7FEF" w:rsidRPr="008903DE" w:rsidRDefault="00FF3717">
      <w:pPr>
        <w:ind w:right="-13"/>
        <w:jc w:val="center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REMONT CZĄSTKOWY NAWIERZCHNI BITUMICZNYCH</w:t>
      </w:r>
    </w:p>
    <w:p w:rsidR="004B7FEF" w:rsidRPr="008903DE" w:rsidRDefault="004B7FEF">
      <w:pPr>
        <w:spacing w:line="52" w:lineRule="exact"/>
        <w:rPr>
          <w:sz w:val="24"/>
          <w:szCs w:val="24"/>
        </w:rPr>
      </w:pPr>
    </w:p>
    <w:p w:rsidR="004B7FEF" w:rsidRPr="008903DE" w:rsidRDefault="00FF3717">
      <w:pPr>
        <w:ind w:right="-13"/>
        <w:jc w:val="center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GRYSAMI I EMULSJĄ ASFALTOWĄ PRZY UŻYCIU REMONTERA</w:t>
      </w:r>
    </w:p>
    <w:p w:rsidR="004B7FEF" w:rsidRPr="008903DE" w:rsidRDefault="004B7FEF">
      <w:pPr>
        <w:rPr>
          <w:sz w:val="24"/>
          <w:szCs w:val="24"/>
        </w:rPr>
        <w:sectPr w:rsidR="004B7FEF" w:rsidRPr="008903DE">
          <w:pgSz w:w="11900" w:h="16838"/>
          <w:pgMar w:top="1410" w:right="1440" w:bottom="1440" w:left="1440" w:header="0" w:footer="0" w:gutter="0"/>
          <w:cols w:space="708" w:equalWidth="0">
            <w:col w:w="9026"/>
          </w:cols>
        </w:sectPr>
      </w:pPr>
    </w:p>
    <w:p w:rsidR="004B7FEF" w:rsidRPr="008903DE" w:rsidRDefault="00FF3717">
      <w:pPr>
        <w:ind w:left="4"/>
        <w:rPr>
          <w:sz w:val="24"/>
          <w:szCs w:val="24"/>
        </w:rPr>
      </w:pPr>
      <w:bookmarkStart w:id="1" w:name="page2"/>
      <w:bookmarkEnd w:id="1"/>
      <w:r w:rsidRPr="008903DE">
        <w:rPr>
          <w:rFonts w:eastAsia="Calibri"/>
          <w:b/>
          <w:bCs/>
          <w:sz w:val="24"/>
          <w:szCs w:val="24"/>
        </w:rPr>
        <w:lastRenderedPageBreak/>
        <w:t>1. WSTĘP</w:t>
      </w:r>
    </w:p>
    <w:p w:rsidR="004B7FEF" w:rsidRPr="008903DE" w:rsidRDefault="004B7FEF">
      <w:pPr>
        <w:spacing w:line="46" w:lineRule="exact"/>
        <w:rPr>
          <w:sz w:val="24"/>
          <w:szCs w:val="24"/>
        </w:rPr>
      </w:pPr>
    </w:p>
    <w:p w:rsidR="004B7FEF" w:rsidRPr="008903DE" w:rsidRDefault="00FF3717">
      <w:pPr>
        <w:ind w:left="4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1.1 .Przedmiot SST</w:t>
      </w:r>
    </w:p>
    <w:p w:rsidR="004B7FEF" w:rsidRPr="008903DE" w:rsidRDefault="004B7FEF">
      <w:pPr>
        <w:spacing w:line="96" w:lineRule="exact"/>
        <w:rPr>
          <w:sz w:val="24"/>
          <w:szCs w:val="24"/>
        </w:rPr>
      </w:pPr>
    </w:p>
    <w:p w:rsidR="004B7FEF" w:rsidRPr="008903DE" w:rsidRDefault="00FF3717" w:rsidP="008903DE">
      <w:pPr>
        <w:spacing w:line="267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Przedmiotem niniejszej szczegółowej specyfikacji technicznej (SST) są wymagania dotyczące wykonania i odbioru robót związanych z remontem cząstkowym nawierzchni bitumicznej przy użyciu </w:t>
      </w:r>
      <w:proofErr w:type="spellStart"/>
      <w:r w:rsidRPr="008903DE">
        <w:rPr>
          <w:rFonts w:eastAsia="Calibri"/>
          <w:sz w:val="24"/>
          <w:szCs w:val="24"/>
        </w:rPr>
        <w:t>remontera</w:t>
      </w:r>
      <w:proofErr w:type="spellEnd"/>
      <w:r w:rsidRPr="008903DE">
        <w:rPr>
          <w:rFonts w:eastAsia="Calibri"/>
          <w:sz w:val="24"/>
          <w:szCs w:val="24"/>
        </w:rPr>
        <w:t xml:space="preserve"> natryskujących pod ciśnieniem (mieszanina grysów z emulsją asfaltową) dla zadania</w:t>
      </w:r>
      <w:r w:rsidR="008903DE" w:rsidRPr="008903DE">
        <w:rPr>
          <w:rFonts w:eastAsia="Calibri"/>
          <w:sz w:val="24"/>
          <w:szCs w:val="24"/>
        </w:rPr>
        <w:t xml:space="preserve"> pn. </w:t>
      </w:r>
      <w:r w:rsidR="008903DE" w:rsidRPr="008903DE">
        <w:rPr>
          <w:sz w:val="24"/>
          <w:szCs w:val="24"/>
        </w:rPr>
        <w:t xml:space="preserve"> ,,</w:t>
      </w:r>
      <w:r w:rsidR="008903DE" w:rsidRPr="008903DE">
        <w:rPr>
          <w:sz w:val="24"/>
          <w:szCs w:val="24"/>
        </w:rPr>
        <w:t xml:space="preserve">Remont cząstkowy nawierzchni bitumicznej dróg powiatowych na terenie powiatu rawickiego emulsją i grysami przy użyciu </w:t>
      </w:r>
      <w:proofErr w:type="spellStart"/>
      <w:r w:rsidR="008903DE" w:rsidRPr="008903DE">
        <w:rPr>
          <w:sz w:val="24"/>
          <w:szCs w:val="24"/>
        </w:rPr>
        <w:t>remontera</w:t>
      </w:r>
      <w:proofErr w:type="spellEnd"/>
      <w:r w:rsidR="008903DE" w:rsidRPr="008903DE">
        <w:rPr>
          <w:sz w:val="24"/>
          <w:szCs w:val="24"/>
        </w:rPr>
        <w:t>”.</w:t>
      </w: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1.2. Zakres stosowania SST</w:t>
      </w:r>
    </w:p>
    <w:p w:rsidR="004B7FEF" w:rsidRPr="008903DE" w:rsidRDefault="004B7FEF" w:rsidP="008903DE">
      <w:pPr>
        <w:spacing w:line="98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Szczegółowa specyfikacja techniczna jest stosowana jako dokument przetargowy </w:t>
      </w:r>
      <w:r w:rsidR="008903DE" w:rsidRPr="008903DE">
        <w:rPr>
          <w:rFonts w:eastAsia="Calibri"/>
          <w:sz w:val="24"/>
          <w:szCs w:val="24"/>
        </w:rPr>
        <w:t xml:space="preserve">                     </w:t>
      </w:r>
      <w:r w:rsidRPr="008903DE">
        <w:rPr>
          <w:rFonts w:eastAsia="Calibri"/>
          <w:sz w:val="24"/>
          <w:szCs w:val="24"/>
        </w:rPr>
        <w:t>i kontraktowy przy zlecaniu i realizacji robót.</w:t>
      </w:r>
    </w:p>
    <w:p w:rsidR="004B7FEF" w:rsidRPr="008903DE" w:rsidRDefault="004B7FEF" w:rsidP="008903DE">
      <w:pPr>
        <w:spacing w:line="48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1.3. Zakres robót objętych SST</w:t>
      </w:r>
    </w:p>
    <w:p w:rsidR="004B7FEF" w:rsidRPr="008903DE" w:rsidRDefault="004B7FEF" w:rsidP="008903DE">
      <w:pPr>
        <w:spacing w:line="97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Ustalenia zawarte w niniejszej specyfikacji dotyczą zasad prowadzenia robót związanych </w:t>
      </w:r>
      <w:r w:rsidR="008903DE" w:rsidRPr="008903DE">
        <w:rPr>
          <w:rFonts w:eastAsia="Calibri"/>
          <w:sz w:val="24"/>
          <w:szCs w:val="24"/>
        </w:rPr>
        <w:t xml:space="preserve">        </w:t>
      </w:r>
      <w:r w:rsidRPr="008903DE">
        <w:rPr>
          <w:rFonts w:eastAsia="Calibri"/>
          <w:sz w:val="24"/>
          <w:szCs w:val="24"/>
        </w:rPr>
        <w:t xml:space="preserve">z wykonaniem i odbiorem remontu cząstkowego nawierzchni bitumicznych wykonanego emulsją asfaltową i grysami frakcji 2-5 mm i 5-8 mm i obejmują: naprawę ubytków, spękań </w:t>
      </w:r>
      <w:r w:rsidR="008903DE" w:rsidRPr="008903DE">
        <w:rPr>
          <w:rFonts w:eastAsia="Calibri"/>
          <w:sz w:val="24"/>
          <w:szCs w:val="24"/>
        </w:rPr>
        <w:t xml:space="preserve">    </w:t>
      </w:r>
      <w:r w:rsidRPr="008903DE">
        <w:rPr>
          <w:rFonts w:eastAsia="Calibri"/>
          <w:sz w:val="24"/>
          <w:szCs w:val="24"/>
        </w:rPr>
        <w:t>i</w:t>
      </w:r>
      <w:r w:rsidR="008903DE" w:rsidRPr="008903DE">
        <w:rPr>
          <w:rFonts w:eastAsia="Calibri"/>
          <w:sz w:val="24"/>
          <w:szCs w:val="24"/>
        </w:rPr>
        <w:t xml:space="preserve"> </w:t>
      </w:r>
      <w:r w:rsidRPr="008903DE">
        <w:rPr>
          <w:rFonts w:eastAsia="Calibri"/>
          <w:sz w:val="24"/>
          <w:szCs w:val="24"/>
        </w:rPr>
        <w:t xml:space="preserve"> </w:t>
      </w:r>
      <w:proofErr w:type="spellStart"/>
      <w:r w:rsidRPr="008903DE">
        <w:rPr>
          <w:rFonts w:eastAsia="Calibri"/>
          <w:sz w:val="24"/>
          <w:szCs w:val="24"/>
        </w:rPr>
        <w:t>rakowin</w:t>
      </w:r>
      <w:proofErr w:type="spellEnd"/>
      <w:r w:rsidRPr="008903DE">
        <w:rPr>
          <w:rFonts w:eastAsia="Calibri"/>
          <w:sz w:val="24"/>
          <w:szCs w:val="24"/>
        </w:rPr>
        <w:t>.</w:t>
      </w:r>
    </w:p>
    <w:p w:rsidR="004B7FEF" w:rsidRPr="008903DE" w:rsidRDefault="004B7FEF" w:rsidP="008903DE">
      <w:pPr>
        <w:spacing w:line="74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W ramach prac drogowych przewiduje się następujący podział wykonania remontów emulsją i grysami:</w:t>
      </w:r>
    </w:p>
    <w:p w:rsidR="004B7FEF" w:rsidRPr="008903DE" w:rsidRDefault="004B7FEF" w:rsidP="008903DE">
      <w:pPr>
        <w:spacing w:line="45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"/>
        </w:numPr>
        <w:tabs>
          <w:tab w:val="left" w:pos="184"/>
        </w:tabs>
        <w:ind w:left="184" w:hanging="18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wypełnienie emulsją asfaltową i grysami płytkich uszkodzeń pokrowca bitumicznego,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"/>
        </w:numPr>
        <w:tabs>
          <w:tab w:val="left" w:pos="184"/>
        </w:tabs>
        <w:ind w:left="184" w:hanging="18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wypełnienie emulsją asfaltową i grysami średnich uszkodzeń pokrowca bitumicznego,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"/>
        </w:numPr>
        <w:tabs>
          <w:tab w:val="left" w:pos="203"/>
        </w:tabs>
        <w:spacing w:line="235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wypełnienie emulsją asfaltową i grysami głębokich uszkodzeń o naruszonej warstwie podbudowy.</w:t>
      </w:r>
    </w:p>
    <w:p w:rsidR="004B7FEF" w:rsidRPr="008903DE" w:rsidRDefault="004B7FEF" w:rsidP="008903DE">
      <w:pPr>
        <w:spacing w:line="47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1.4. Określenia podstawowe</w:t>
      </w:r>
    </w:p>
    <w:p w:rsidR="004B7FEF" w:rsidRPr="008903DE" w:rsidRDefault="004B7FEF" w:rsidP="008903DE">
      <w:pPr>
        <w:spacing w:line="9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6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1.4.1.</w:t>
      </w:r>
      <w:r w:rsidRPr="008903DE">
        <w:rPr>
          <w:rFonts w:eastAsia="Calibri"/>
          <w:b/>
          <w:bCs/>
          <w:sz w:val="24"/>
          <w:szCs w:val="24"/>
        </w:rPr>
        <w:t>Remont cząstkowy nawierzchni</w:t>
      </w:r>
      <w:r w:rsidRPr="008903DE">
        <w:rPr>
          <w:rFonts w:eastAsia="Calibri"/>
          <w:sz w:val="24"/>
          <w:szCs w:val="24"/>
        </w:rPr>
        <w:t xml:space="preserve"> - zbiorcze określenie obejmujące różne zabiegi techniczne do natychmiastowego wykonania związane z usuwaniem uszkodzeń zagrażających bezpieczeństwu ruchu, jak również zabiegi, o małym zakresie (obejmujące małe powierzchnie) bez istotnego przywracania wartości użytkowych, lecz hamujące proces powiększania się powstałych uszkodzeń bądź ich skutków.</w:t>
      </w:r>
    </w:p>
    <w:p w:rsidR="004B7FEF" w:rsidRPr="008903DE" w:rsidRDefault="004B7FEF" w:rsidP="008903DE">
      <w:pPr>
        <w:spacing w:line="67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Pojęcie "remont cząstkowy nawierzchni" mieści się w ogólnym pojęciu "utrzymanie nawierzchni", a to z kolei jest objęte ogólniejszym pojęciem "utrzymanie dróg".</w:t>
      </w:r>
    </w:p>
    <w:p w:rsidR="004B7FEF" w:rsidRPr="008903DE" w:rsidRDefault="004B7FEF" w:rsidP="008903DE">
      <w:pPr>
        <w:spacing w:line="100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1.4.2. </w:t>
      </w:r>
      <w:r w:rsidRPr="008903DE">
        <w:rPr>
          <w:rFonts w:eastAsia="Calibri"/>
          <w:b/>
          <w:bCs/>
          <w:sz w:val="24"/>
          <w:szCs w:val="24"/>
        </w:rPr>
        <w:t>Ubytek</w:t>
      </w:r>
      <w:r w:rsidRPr="008903DE">
        <w:rPr>
          <w:rFonts w:eastAsia="Calibri"/>
          <w:sz w:val="24"/>
          <w:szCs w:val="24"/>
        </w:rPr>
        <w:t xml:space="preserve"> - wykruszenie materiału mineralno-bitumicznego na nie większą niż grubość warstwy ścieralnej.</w:t>
      </w:r>
    </w:p>
    <w:p w:rsidR="004B7FEF" w:rsidRPr="008903DE" w:rsidRDefault="004B7FEF" w:rsidP="008903DE">
      <w:pPr>
        <w:spacing w:line="100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1.4.3. </w:t>
      </w:r>
      <w:r w:rsidRPr="008903DE">
        <w:rPr>
          <w:rFonts w:eastAsia="Calibri"/>
          <w:b/>
          <w:bCs/>
          <w:sz w:val="24"/>
          <w:szCs w:val="24"/>
        </w:rPr>
        <w:t>Wybój</w:t>
      </w:r>
      <w:r w:rsidRPr="008903DE">
        <w:rPr>
          <w:rFonts w:eastAsia="Calibri"/>
          <w:sz w:val="24"/>
          <w:szCs w:val="24"/>
        </w:rPr>
        <w:t xml:space="preserve"> - wykruszenie materiału mineralno-bitumicznego na głębokość większą niż grubość warstwy ścieralnej max 6 cm.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54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1.4.4. </w:t>
      </w:r>
      <w:r w:rsidRPr="008903DE">
        <w:rPr>
          <w:rFonts w:eastAsia="Calibri"/>
          <w:b/>
          <w:bCs/>
          <w:sz w:val="24"/>
          <w:szCs w:val="24"/>
        </w:rPr>
        <w:t>Kationowa emulsja asfaltowa</w:t>
      </w:r>
      <w:r w:rsidRPr="008903DE">
        <w:rPr>
          <w:rFonts w:eastAsia="Calibri"/>
          <w:sz w:val="24"/>
          <w:szCs w:val="24"/>
        </w:rPr>
        <w:t xml:space="preserve"> - lepiszcze bitumiczne w postaci zawiesiny rozproszonego asfaltu w wodzie, otrzymane przez mechaniczne wymieszanie asfaltu z wodą, przy jednoczesnym zastosowaniu emulgatora kationowego.</w:t>
      </w:r>
    </w:p>
    <w:p w:rsidR="004B7FEF" w:rsidRPr="008903DE" w:rsidRDefault="004B7FEF" w:rsidP="008903DE">
      <w:pPr>
        <w:spacing w:line="8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1.4.5. </w:t>
      </w:r>
      <w:r w:rsidRPr="008903DE">
        <w:rPr>
          <w:rFonts w:eastAsia="Calibri"/>
          <w:b/>
          <w:bCs/>
          <w:sz w:val="24"/>
          <w:szCs w:val="24"/>
        </w:rPr>
        <w:t xml:space="preserve">Emulsja asfaltowa </w:t>
      </w:r>
      <w:proofErr w:type="spellStart"/>
      <w:r w:rsidRPr="008903DE">
        <w:rPr>
          <w:rFonts w:eastAsia="Calibri"/>
          <w:b/>
          <w:bCs/>
          <w:sz w:val="24"/>
          <w:szCs w:val="24"/>
        </w:rPr>
        <w:t>szybkorozpadowa</w:t>
      </w:r>
      <w:proofErr w:type="spellEnd"/>
      <w:r w:rsidRPr="008903DE">
        <w:rPr>
          <w:rFonts w:eastAsia="Calibri"/>
          <w:sz w:val="24"/>
          <w:szCs w:val="24"/>
        </w:rPr>
        <w:t xml:space="preserve"> – emulsja charakteryzująca się krótkim czasem rozpadu po zetknięciu się z kruszywem .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6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1.4.6. Pozostałe określenia są zgodne z obowiązującymi, odpowiednimi polskimi normami </w:t>
      </w:r>
      <w:r w:rsidR="008903DE" w:rsidRPr="008903DE">
        <w:rPr>
          <w:rFonts w:eastAsia="Calibri"/>
          <w:sz w:val="24"/>
          <w:szCs w:val="24"/>
        </w:rPr>
        <w:t xml:space="preserve">      </w:t>
      </w:r>
      <w:r w:rsidRPr="008903DE">
        <w:rPr>
          <w:rFonts w:eastAsia="Calibri"/>
          <w:sz w:val="24"/>
          <w:szCs w:val="24"/>
        </w:rPr>
        <w:t>i definicjami podanymi w OST D-00.00.00. "Wymagania ogólne".</w:t>
      </w:r>
    </w:p>
    <w:p w:rsidR="004B7FEF" w:rsidRPr="008903DE" w:rsidRDefault="004B7FEF" w:rsidP="008903DE">
      <w:pPr>
        <w:jc w:val="both"/>
        <w:rPr>
          <w:sz w:val="24"/>
          <w:szCs w:val="24"/>
        </w:rPr>
        <w:sectPr w:rsidR="004B7FEF" w:rsidRPr="008903DE">
          <w:pgSz w:w="11900" w:h="16838"/>
          <w:pgMar w:top="1411" w:right="1406" w:bottom="1092" w:left="1416" w:header="0" w:footer="0" w:gutter="0"/>
          <w:cols w:space="708" w:equalWidth="0">
            <w:col w:w="9084"/>
          </w:cols>
        </w:sect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bookmarkStart w:id="2" w:name="page3"/>
      <w:bookmarkEnd w:id="2"/>
      <w:r w:rsidRPr="008903DE">
        <w:rPr>
          <w:rFonts w:eastAsia="Calibri"/>
          <w:b/>
          <w:bCs/>
          <w:sz w:val="24"/>
          <w:szCs w:val="24"/>
        </w:rPr>
        <w:lastRenderedPageBreak/>
        <w:t>1.5. Ogólne wymagania dotyczące robót</w:t>
      </w:r>
    </w:p>
    <w:p w:rsidR="004B7FEF" w:rsidRPr="008903DE" w:rsidRDefault="004B7FEF" w:rsidP="008903DE">
      <w:pPr>
        <w:spacing w:line="99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Wykonawca robót jest odpowiedzialny za jakość wykonanych robót obejmujących remont cząstkowy grysami i lepiszczem (emulsją asfaltową) oraz za zgodność z umową i SST. Wprowadzenie jakichkolwiek odstępstw od tych dokumentów</w:t>
      </w:r>
      <w:r w:rsidR="008903DE" w:rsidRPr="008903DE">
        <w:rPr>
          <w:rFonts w:eastAsia="Calibri"/>
          <w:sz w:val="24"/>
          <w:szCs w:val="24"/>
        </w:rPr>
        <w:t xml:space="preserve"> wymaga akceptacji Jednostki realizującej</w:t>
      </w:r>
      <w:r w:rsidRPr="008903DE">
        <w:rPr>
          <w:rFonts w:eastAsia="Calibri"/>
          <w:sz w:val="24"/>
          <w:szCs w:val="24"/>
        </w:rPr>
        <w:t>.</w:t>
      </w:r>
    </w:p>
    <w:p w:rsidR="004B7FEF" w:rsidRPr="008903DE" w:rsidRDefault="004B7FEF" w:rsidP="008903DE">
      <w:pPr>
        <w:spacing w:line="19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2"/>
        </w:numPr>
        <w:tabs>
          <w:tab w:val="left" w:pos="244"/>
        </w:tabs>
        <w:ind w:left="244" w:hanging="24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MATERIAŁY</w:t>
      </w:r>
    </w:p>
    <w:p w:rsidR="004B7FEF" w:rsidRPr="008903DE" w:rsidRDefault="004B7FEF" w:rsidP="008903DE">
      <w:pPr>
        <w:spacing w:line="57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3"/>
        </w:numPr>
        <w:tabs>
          <w:tab w:val="left" w:pos="184"/>
        </w:tabs>
        <w:ind w:left="184" w:hanging="18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1. Kruszywo</w:t>
      </w:r>
    </w:p>
    <w:p w:rsidR="004B7FEF" w:rsidRPr="008903DE" w:rsidRDefault="004B7FEF" w:rsidP="008903DE">
      <w:pPr>
        <w:spacing w:line="95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 w:right="20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Do remontu cząstkowego nawierzchni bitumicznych należy stosować grysy frakcji 2-5 mm </w:t>
      </w:r>
      <w:r w:rsidR="008903DE" w:rsidRPr="008903DE">
        <w:rPr>
          <w:rFonts w:eastAsia="Calibri"/>
          <w:sz w:val="24"/>
          <w:szCs w:val="24"/>
        </w:rPr>
        <w:t xml:space="preserve">      </w:t>
      </w:r>
      <w:r w:rsidRPr="008903DE">
        <w:rPr>
          <w:rFonts w:eastAsia="Calibri"/>
          <w:sz w:val="24"/>
          <w:szCs w:val="24"/>
        </w:rPr>
        <w:t xml:space="preserve">i 5-8 mm odpowiadające wymaganiom podanym w PN-EN-13043/2004 ,,Kruszywa do mieszanek bitumicznych i powierzchniowych utrwaleń stosowanych na drogach, lotniskach </w:t>
      </w:r>
      <w:r w:rsidR="008903DE" w:rsidRPr="008903DE">
        <w:rPr>
          <w:rFonts w:eastAsia="Calibri"/>
          <w:sz w:val="24"/>
          <w:szCs w:val="24"/>
        </w:rPr>
        <w:t xml:space="preserve">   </w:t>
      </w:r>
      <w:r w:rsidRPr="008903DE">
        <w:rPr>
          <w:rFonts w:eastAsia="Calibri"/>
          <w:sz w:val="24"/>
          <w:szCs w:val="24"/>
        </w:rPr>
        <w:t>i innych powierzchniach przeznaczonych do ruchu”.</w:t>
      </w:r>
    </w:p>
    <w:p w:rsidR="004B7FEF" w:rsidRPr="008903DE" w:rsidRDefault="004B7FEF" w:rsidP="008903DE">
      <w:pPr>
        <w:spacing w:line="33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4"/>
        </w:numPr>
        <w:tabs>
          <w:tab w:val="left" w:pos="184"/>
        </w:tabs>
        <w:ind w:left="184" w:hanging="18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2. Lepiszcza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Do remontu cząstkowego należy stosować jako lepiszcze tylko drogowe kationowe emulsje asfaltowe </w:t>
      </w:r>
      <w:proofErr w:type="spellStart"/>
      <w:r w:rsidRPr="008903DE">
        <w:rPr>
          <w:rFonts w:eastAsia="Calibri"/>
          <w:sz w:val="24"/>
          <w:szCs w:val="24"/>
        </w:rPr>
        <w:t>szybkorozpadowe</w:t>
      </w:r>
      <w:proofErr w:type="spellEnd"/>
      <w:r w:rsidRPr="008903DE">
        <w:rPr>
          <w:rFonts w:eastAsia="Calibri"/>
          <w:sz w:val="24"/>
          <w:szCs w:val="24"/>
        </w:rPr>
        <w:t xml:space="preserve"> niemodyfikowane rodzaju </w:t>
      </w:r>
      <w:r w:rsidRPr="008903DE">
        <w:rPr>
          <w:rFonts w:eastAsia="Calibri"/>
          <w:b/>
          <w:bCs/>
          <w:i/>
          <w:iCs/>
          <w:sz w:val="24"/>
          <w:szCs w:val="24"/>
        </w:rPr>
        <w:t>C 65 BP3 PU/RC i C 69 BP3 PU</w:t>
      </w:r>
      <w:r w:rsidRPr="008903DE">
        <w:rPr>
          <w:rFonts w:eastAsia="Calibri"/>
          <w:sz w:val="24"/>
          <w:szCs w:val="24"/>
        </w:rPr>
        <w:t xml:space="preserve"> spełniające wymagania zgodnie z PN-EN 13808:2010</w:t>
      </w:r>
      <w:r w:rsidRPr="008903DE">
        <w:rPr>
          <w:rFonts w:eastAsia="Calibri"/>
          <w:i/>
          <w:iCs/>
          <w:sz w:val="24"/>
          <w:szCs w:val="24"/>
        </w:rPr>
        <w:t>.</w:t>
      </w:r>
      <w:r w:rsidRPr="008903DE">
        <w:rPr>
          <w:rFonts w:eastAsia="Calibri"/>
          <w:sz w:val="24"/>
          <w:szCs w:val="24"/>
        </w:rPr>
        <w:t xml:space="preserve"> można stosować tylko emulsje asfaltowe posiadające aprobatę techniczną, wydaną przez uprawnioną jednostkę.</w:t>
      </w:r>
    </w:p>
    <w:p w:rsidR="004B7FEF" w:rsidRPr="008903DE" w:rsidRDefault="004B7FEF" w:rsidP="008903DE">
      <w:pPr>
        <w:spacing w:line="33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5"/>
        </w:numPr>
        <w:tabs>
          <w:tab w:val="left" w:pos="184"/>
        </w:tabs>
        <w:ind w:left="184" w:hanging="18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2.1. Składowanie lepiszcza</w:t>
      </w:r>
    </w:p>
    <w:p w:rsidR="004B7FEF" w:rsidRPr="008903DE" w:rsidRDefault="004B7FEF" w:rsidP="008903DE">
      <w:pPr>
        <w:spacing w:line="95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spacing w:line="254" w:lineRule="auto"/>
        <w:ind w:left="4" w:right="20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sz w:val="24"/>
          <w:szCs w:val="24"/>
        </w:rPr>
        <w:t>Do składowania lepiszczy Wykonawca użyje cystern, pojemników, zbiorników lub beczek. Cysterny, pojemniki, zbiorniki i beczki przeznaczone do składowania emulsji powinny być czyste i nie powinny zawierać resztek innych lepiszczy.</w:t>
      </w:r>
    </w:p>
    <w:p w:rsidR="004B7FEF" w:rsidRPr="008903DE" w:rsidRDefault="004B7FEF" w:rsidP="008903DE">
      <w:pPr>
        <w:spacing w:line="80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sz w:val="24"/>
          <w:szCs w:val="24"/>
        </w:rPr>
        <w:t>Przy przechowywaniu asfaltowej emulsji Wykonawca jest zobowiązany przestrzegać następujące zasady:</w:t>
      </w:r>
    </w:p>
    <w:p w:rsidR="004B7FEF" w:rsidRPr="008903DE" w:rsidRDefault="004B7FEF" w:rsidP="008903DE">
      <w:pPr>
        <w:spacing w:line="100" w:lineRule="exact"/>
        <w:jc w:val="both"/>
        <w:rPr>
          <w:rFonts w:eastAsia="Calibri"/>
          <w:b/>
          <w:bCs/>
          <w:sz w:val="24"/>
          <w:szCs w:val="24"/>
        </w:rPr>
      </w:pPr>
    </w:p>
    <w:p w:rsidR="008903DE" w:rsidRPr="008903DE" w:rsidRDefault="00FF3717" w:rsidP="008903DE">
      <w:pPr>
        <w:spacing w:line="235" w:lineRule="auto"/>
        <w:ind w:left="4" w:right="20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− czas składowania emulsji nie powinien przekraczać 3 m-</w:t>
      </w:r>
      <w:proofErr w:type="spellStart"/>
      <w:r w:rsidRPr="008903DE">
        <w:rPr>
          <w:rFonts w:eastAsia="Calibri"/>
          <w:sz w:val="24"/>
          <w:szCs w:val="24"/>
        </w:rPr>
        <w:t>cy</w:t>
      </w:r>
      <w:proofErr w:type="spellEnd"/>
      <w:r w:rsidRPr="008903DE">
        <w:rPr>
          <w:rFonts w:eastAsia="Calibri"/>
          <w:sz w:val="24"/>
          <w:szCs w:val="24"/>
        </w:rPr>
        <w:t xml:space="preserve"> od daty jej wyprodukowania, </w:t>
      </w:r>
    </w:p>
    <w:p w:rsidR="004B7FEF" w:rsidRPr="008903DE" w:rsidRDefault="00FF3717" w:rsidP="008903DE">
      <w:pPr>
        <w:spacing w:line="235" w:lineRule="auto"/>
        <w:ind w:left="4" w:right="200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sz w:val="24"/>
          <w:szCs w:val="24"/>
        </w:rPr>
        <w:t>− temperatura przechowywania emulsji nie powinna być niższa niż +5oC.</w:t>
      </w:r>
    </w:p>
    <w:p w:rsidR="004B7FEF" w:rsidRPr="008903DE" w:rsidRDefault="004B7FEF" w:rsidP="008903DE">
      <w:pPr>
        <w:spacing w:line="60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5"/>
        </w:numPr>
        <w:tabs>
          <w:tab w:val="left" w:pos="184"/>
        </w:tabs>
        <w:ind w:left="184" w:hanging="18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SPRZĘT</w:t>
      </w:r>
    </w:p>
    <w:p w:rsidR="004B7FEF" w:rsidRPr="008903DE" w:rsidRDefault="004B7FEF" w:rsidP="008903DE">
      <w:pPr>
        <w:spacing w:line="55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6"/>
        </w:numPr>
        <w:tabs>
          <w:tab w:val="left" w:pos="184"/>
        </w:tabs>
        <w:ind w:left="184" w:hanging="18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1. Specjalistyczny sprzęt do remontu cząstkowego .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 w:right="20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Do wykonywania remontu cząstkowego głębszych ubytków i wybojów (do 4 cm), jak również do naprawy powierzchniowych spękań i </w:t>
      </w:r>
      <w:proofErr w:type="spellStart"/>
      <w:r w:rsidRPr="008903DE">
        <w:rPr>
          <w:rFonts w:eastAsia="Calibri"/>
          <w:sz w:val="24"/>
          <w:szCs w:val="24"/>
        </w:rPr>
        <w:t>rakowin</w:t>
      </w:r>
      <w:proofErr w:type="spellEnd"/>
      <w:r w:rsidRPr="008903DE">
        <w:rPr>
          <w:rFonts w:eastAsia="Calibri"/>
          <w:sz w:val="24"/>
          <w:szCs w:val="24"/>
        </w:rPr>
        <w:t xml:space="preserve"> warstwy ścieralnej należy użyć </w:t>
      </w:r>
      <w:proofErr w:type="spellStart"/>
      <w:r w:rsidRPr="008903DE">
        <w:rPr>
          <w:rFonts w:eastAsia="Calibri"/>
          <w:b/>
          <w:bCs/>
          <w:sz w:val="24"/>
          <w:szCs w:val="24"/>
        </w:rPr>
        <w:t>remonterów</w:t>
      </w:r>
      <w:proofErr w:type="spellEnd"/>
      <w:r w:rsidRPr="008903DE">
        <w:rPr>
          <w:rFonts w:eastAsia="Calibri"/>
          <w:sz w:val="24"/>
          <w:szCs w:val="24"/>
        </w:rPr>
        <w:t>, wprowadzając pod ciśnieniem kruszywo jednocześnie z kationową emulsja</w:t>
      </w:r>
      <w:r w:rsidRPr="008903DE">
        <w:rPr>
          <w:rFonts w:eastAsia="Calibri"/>
          <w:b/>
          <w:bCs/>
          <w:sz w:val="24"/>
          <w:szCs w:val="24"/>
        </w:rPr>
        <w:t xml:space="preserve"> </w:t>
      </w:r>
      <w:r w:rsidRPr="008903DE">
        <w:rPr>
          <w:rFonts w:eastAsia="Calibri"/>
          <w:sz w:val="24"/>
          <w:szCs w:val="24"/>
        </w:rPr>
        <w:t>asfaltowa w oczyszczone sprężonym powietrzem uszkodzenia .</w:t>
      </w:r>
    </w:p>
    <w:p w:rsidR="004B7FEF" w:rsidRPr="008903DE" w:rsidRDefault="004B7FEF" w:rsidP="008903DE">
      <w:pPr>
        <w:spacing w:line="74" w:lineRule="exact"/>
        <w:jc w:val="both"/>
        <w:rPr>
          <w:rFonts w:eastAsia="Calibri"/>
          <w:b/>
          <w:bCs/>
          <w:sz w:val="24"/>
          <w:szCs w:val="24"/>
        </w:rPr>
      </w:pPr>
    </w:p>
    <w:p w:rsidR="004B7FEF" w:rsidRPr="008903DE" w:rsidRDefault="00FF3717" w:rsidP="008903DE">
      <w:pPr>
        <w:spacing w:line="271" w:lineRule="auto"/>
        <w:ind w:left="4" w:right="20"/>
        <w:jc w:val="both"/>
        <w:rPr>
          <w:rFonts w:eastAsia="Calibri"/>
          <w:b/>
          <w:bCs/>
          <w:sz w:val="24"/>
          <w:szCs w:val="24"/>
        </w:rPr>
      </w:pPr>
      <w:proofErr w:type="spellStart"/>
      <w:r w:rsidRPr="008903DE">
        <w:rPr>
          <w:rFonts w:eastAsia="Calibri"/>
          <w:sz w:val="24"/>
          <w:szCs w:val="24"/>
        </w:rPr>
        <w:t>Remonter</w:t>
      </w:r>
      <w:proofErr w:type="spellEnd"/>
      <w:r w:rsidRPr="008903DE">
        <w:rPr>
          <w:rFonts w:eastAsia="Calibri"/>
          <w:sz w:val="24"/>
          <w:szCs w:val="24"/>
        </w:rPr>
        <w:t xml:space="preserve"> winien być wyposażony w wysokowydajną dmuchawę do czyszczenia wybojów </w:t>
      </w:r>
      <w:r w:rsidR="008903DE" w:rsidRPr="008903DE">
        <w:rPr>
          <w:rFonts w:eastAsia="Calibri"/>
          <w:sz w:val="24"/>
          <w:szCs w:val="24"/>
        </w:rPr>
        <w:t xml:space="preserve">      </w:t>
      </w:r>
      <w:r w:rsidRPr="008903DE">
        <w:rPr>
          <w:rFonts w:eastAsia="Calibri"/>
          <w:sz w:val="24"/>
          <w:szCs w:val="24"/>
        </w:rPr>
        <w:t xml:space="preserve">i nadawania ziarnom grysu dużej prędkości przy ich wyrzucaniu z dyszy razem z emulsją. Urządzenia te nadają się do uszczelniania nie tylko szeroko rozwartych (podłużnych) pęknięć (szerszych od 2 cm) oraz głębokich ubytków i wybojów (powyżej 3 cm), ale także do wypełniania powierzchniowych uszkodzeń i zaniżeń powierzchni warstwy ścieralnej. </w:t>
      </w:r>
      <w:proofErr w:type="spellStart"/>
      <w:r w:rsidRPr="008903DE">
        <w:rPr>
          <w:rFonts w:eastAsia="Calibri"/>
          <w:sz w:val="24"/>
          <w:szCs w:val="24"/>
        </w:rPr>
        <w:t>Remonter</w:t>
      </w:r>
      <w:proofErr w:type="spellEnd"/>
      <w:r w:rsidRPr="008903DE">
        <w:rPr>
          <w:rFonts w:eastAsia="Calibri"/>
          <w:sz w:val="24"/>
          <w:szCs w:val="24"/>
        </w:rPr>
        <w:t xml:space="preserve"> powinien być wyposażony w wysokowydajną dmuchawę do czyszczenia wybojów, silnik o mocy powyżej 50 kW napędzający pompę hydrauliczną o wydajności powyżej 65 l/ min przy obrotach 2000 </w:t>
      </w:r>
      <w:proofErr w:type="spellStart"/>
      <w:r w:rsidRPr="008903DE">
        <w:rPr>
          <w:rFonts w:eastAsia="Calibri"/>
          <w:sz w:val="24"/>
          <w:szCs w:val="24"/>
        </w:rPr>
        <w:t>obr</w:t>
      </w:r>
      <w:proofErr w:type="spellEnd"/>
      <w:r w:rsidRPr="008903DE">
        <w:rPr>
          <w:rFonts w:eastAsia="Calibri"/>
          <w:sz w:val="24"/>
          <w:szCs w:val="24"/>
        </w:rPr>
        <w:t>./min i system pneumatyczny z dmuchawą z trzema wirnikami do usuwania zanieczyszczeń i nadawania ziarnom grysu (fra</w:t>
      </w:r>
      <w:r w:rsidR="008903DE" w:rsidRPr="008903DE">
        <w:rPr>
          <w:rFonts w:eastAsia="Calibri"/>
          <w:sz w:val="24"/>
          <w:szCs w:val="24"/>
        </w:rPr>
        <w:t>kcji od 2 do 5 mm, od 5 do 8 mm</w:t>
      </w:r>
      <w:r w:rsidRPr="008903DE">
        <w:rPr>
          <w:rFonts w:eastAsia="Calibri"/>
          <w:sz w:val="24"/>
          <w:szCs w:val="24"/>
        </w:rPr>
        <w:t>) dużej prędkości przy ich wyrzucaniu z dyszy razem z emulsją. Zbiornik emulsji o pojemności</w:t>
      </w:r>
    </w:p>
    <w:p w:rsidR="004B7FEF" w:rsidRPr="008903DE" w:rsidRDefault="004B7FEF" w:rsidP="008903DE">
      <w:pPr>
        <w:jc w:val="both"/>
        <w:rPr>
          <w:sz w:val="24"/>
          <w:szCs w:val="24"/>
        </w:rPr>
        <w:sectPr w:rsidR="004B7FEF" w:rsidRPr="008903DE">
          <w:pgSz w:w="11900" w:h="16838"/>
          <w:pgMar w:top="1411" w:right="1406" w:bottom="1440" w:left="1416" w:header="0" w:footer="0" w:gutter="0"/>
          <w:cols w:space="708" w:equalWidth="0">
            <w:col w:w="9084"/>
          </w:cols>
        </w:sectPr>
      </w:pPr>
    </w:p>
    <w:p w:rsidR="004B7FEF" w:rsidRPr="008903DE" w:rsidRDefault="004B7FEF" w:rsidP="008903DE">
      <w:pPr>
        <w:spacing w:line="24" w:lineRule="exact"/>
        <w:jc w:val="both"/>
        <w:rPr>
          <w:sz w:val="24"/>
          <w:szCs w:val="24"/>
        </w:rPr>
      </w:pPr>
      <w:bookmarkStart w:id="3" w:name="page4"/>
      <w:bookmarkEnd w:id="3"/>
    </w:p>
    <w:p w:rsidR="004B7FEF" w:rsidRPr="008903DE" w:rsidRDefault="00FF3717" w:rsidP="008903DE">
      <w:pPr>
        <w:spacing w:line="237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850 l, podgrzewany grzałkami o mocy 3600 W i pompą emulsji o wydajności 42 l/min wystarcza do wbudowywania 2000 kg grysów na zmianę.</w:t>
      </w:r>
    </w:p>
    <w:p w:rsidR="004B7FEF" w:rsidRPr="008903DE" w:rsidRDefault="004B7FEF" w:rsidP="008903DE">
      <w:pPr>
        <w:spacing w:line="96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54" w:lineRule="auto"/>
        <w:ind w:left="4" w:right="20"/>
        <w:jc w:val="both"/>
        <w:rPr>
          <w:sz w:val="24"/>
          <w:szCs w:val="24"/>
        </w:rPr>
      </w:pPr>
      <w:proofErr w:type="spellStart"/>
      <w:r w:rsidRPr="008903DE">
        <w:rPr>
          <w:rFonts w:eastAsia="Calibri"/>
          <w:sz w:val="24"/>
          <w:szCs w:val="24"/>
        </w:rPr>
        <w:t>Remonter</w:t>
      </w:r>
      <w:proofErr w:type="spellEnd"/>
      <w:r w:rsidRPr="008903DE">
        <w:rPr>
          <w:rFonts w:eastAsia="Calibri"/>
          <w:sz w:val="24"/>
          <w:szCs w:val="24"/>
        </w:rPr>
        <w:t xml:space="preserve"> powinien być wyposażony w układ dostarczania grysu przenośnikiem ślimakowym ze standardowego samochodu samowyładowczego, a także w układ do oczyszczania obiegu emulsji asfaltowej po zakończeniu remontu cząstkowego.</w:t>
      </w:r>
    </w:p>
    <w:p w:rsidR="004B7FEF" w:rsidRPr="008903DE" w:rsidRDefault="004B7FEF" w:rsidP="008903DE">
      <w:pPr>
        <w:spacing w:line="80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36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  <w:u w:val="single"/>
        </w:rPr>
        <w:t>Zamawiający nie dopuszcza wykonywania remontów przy użyciu skrapiarki i ręcznego rozsypywania grysów.</w:t>
      </w:r>
    </w:p>
    <w:p w:rsidR="004B7FEF" w:rsidRPr="008903DE" w:rsidRDefault="004B7FEF" w:rsidP="008903DE">
      <w:pPr>
        <w:spacing w:line="45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4. TRANSPORT</w:t>
      </w:r>
    </w:p>
    <w:p w:rsidR="004B7FEF" w:rsidRPr="008903DE" w:rsidRDefault="004B7FEF" w:rsidP="008903DE">
      <w:pPr>
        <w:spacing w:line="43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4.1. Transport kruszywa</w:t>
      </w:r>
    </w:p>
    <w:p w:rsidR="004B7FEF" w:rsidRPr="008903DE" w:rsidRDefault="004B7FEF" w:rsidP="008903DE">
      <w:pPr>
        <w:spacing w:line="98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54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Kruszywo można przewozić dowolnymi środkami transportu, w warunkach zabezpieczających je przed zanieczyszczeniem, zmieszaniem z innymi materiałami (asortymentami) i nadmiernym zawilgoceniem.</w:t>
      </w:r>
    </w:p>
    <w:p w:rsidR="004B7FEF" w:rsidRPr="008903DE" w:rsidRDefault="004B7FEF" w:rsidP="008903DE">
      <w:pPr>
        <w:spacing w:line="28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4.2. Transport lepiszcza</w:t>
      </w:r>
    </w:p>
    <w:p w:rsidR="004B7FEF" w:rsidRPr="008903DE" w:rsidRDefault="004B7FEF" w:rsidP="008903DE">
      <w:pPr>
        <w:spacing w:line="96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69" w:lineRule="auto"/>
        <w:ind w:left="4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Emulsja asfaltowa powinna być transportowana przeznaczonymi do tego celu samochodowymi lub kolejowymi cysternami, względnie w szczelnie zamkniętych beczkach. Cysterny samochodowe używane do przewozu emulsji powinny być podzielone przegrodami na komory o pojemności nie większej niż 3 m3, a każda przegroda powinna mieć wykroje przy dnie, aby możliwy był przepływ emulsji między komorami. Emulsji nie wolno przewozić w opakowaniach stosowanych uprzednio do przewożenia mineralnych materiałów sypkich lub chemikaliów za wyjątkiem asfaltów.</w:t>
      </w:r>
    </w:p>
    <w:p w:rsidR="004B7FEF" w:rsidRPr="008903DE" w:rsidRDefault="004B7FEF" w:rsidP="008903DE">
      <w:pPr>
        <w:spacing w:line="61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65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Wyjątk</w:t>
      </w:r>
      <w:r w:rsidR="008903DE" w:rsidRPr="008903DE">
        <w:rPr>
          <w:rFonts w:eastAsia="Calibri"/>
          <w:sz w:val="24"/>
          <w:szCs w:val="24"/>
        </w:rPr>
        <w:t>owo, lecz za zgodą Jednostki realizującej</w:t>
      </w:r>
      <w:r w:rsidRPr="008903DE">
        <w:rPr>
          <w:rFonts w:eastAsia="Calibri"/>
          <w:sz w:val="24"/>
          <w:szCs w:val="24"/>
        </w:rPr>
        <w:t xml:space="preserve">, dopuszcza się transport emulsji w beczkach </w:t>
      </w:r>
      <w:r w:rsidR="008903DE" w:rsidRPr="008903DE">
        <w:rPr>
          <w:rFonts w:eastAsia="Calibri"/>
          <w:sz w:val="24"/>
          <w:szCs w:val="24"/>
        </w:rPr>
        <w:t xml:space="preserve">  </w:t>
      </w:r>
      <w:r w:rsidRPr="008903DE">
        <w:rPr>
          <w:rFonts w:eastAsia="Calibri"/>
          <w:sz w:val="24"/>
          <w:szCs w:val="24"/>
        </w:rPr>
        <w:t>i innych opakowaniach pod warunkiem, że nie będą korodowały pod wpływem emulsji i nie będą powodowały jej rozpadu. W czasie magazynowania emulsji dopuszcza się powstanie na powierzchni emulsji kożucha lub zagęszczenia przy dnie, które przed użyciem emulsji należy zlikwidować poprzez dokładne wymieszanie.</w:t>
      </w:r>
    </w:p>
    <w:p w:rsidR="004B7FEF" w:rsidRPr="008903DE" w:rsidRDefault="004B7FEF" w:rsidP="008903DE">
      <w:pPr>
        <w:spacing w:line="15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5. WYKONANIE ROBÓT</w:t>
      </w:r>
    </w:p>
    <w:p w:rsidR="004B7FEF" w:rsidRPr="008903DE" w:rsidRDefault="004B7FEF" w:rsidP="008903DE">
      <w:pPr>
        <w:spacing w:line="43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5.1.Przygotowanie nawierzchni do naprawy</w:t>
      </w:r>
    </w:p>
    <w:p w:rsidR="004B7FEF" w:rsidRPr="008903DE" w:rsidRDefault="004B7FEF" w:rsidP="008903DE">
      <w:pPr>
        <w:spacing w:line="98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53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Wykonawca na czas prowadzenia robót ma obowiązek oznakowania robót zgodnie </w:t>
      </w:r>
      <w:r w:rsidR="008903DE" w:rsidRPr="008903DE">
        <w:rPr>
          <w:rFonts w:eastAsia="Calibri"/>
          <w:sz w:val="24"/>
          <w:szCs w:val="24"/>
        </w:rPr>
        <w:t xml:space="preserve">                 </w:t>
      </w:r>
      <w:r w:rsidRPr="008903DE">
        <w:rPr>
          <w:rFonts w:eastAsia="Calibri"/>
          <w:sz w:val="24"/>
          <w:szCs w:val="24"/>
        </w:rPr>
        <w:t xml:space="preserve">z przepisami o tymczasowej organizacji ruchu i zabezpieczenia robót. Koszty związane </w:t>
      </w:r>
      <w:r w:rsidR="008903DE" w:rsidRPr="008903DE">
        <w:rPr>
          <w:rFonts w:eastAsia="Calibri"/>
          <w:sz w:val="24"/>
          <w:szCs w:val="24"/>
        </w:rPr>
        <w:t xml:space="preserve">            </w:t>
      </w:r>
      <w:r w:rsidRPr="008903DE">
        <w:rPr>
          <w:rFonts w:eastAsia="Calibri"/>
          <w:sz w:val="24"/>
          <w:szCs w:val="24"/>
        </w:rPr>
        <w:t>z oznakowaniem wykonawca uwzględni w cenie oferty.</w:t>
      </w:r>
    </w:p>
    <w:p w:rsidR="004B7FEF" w:rsidRPr="008903DE" w:rsidRDefault="004B7FEF" w:rsidP="008903DE">
      <w:pPr>
        <w:spacing w:line="84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Trwałość naprawy nawierzchni zależy w bardzo d</w:t>
      </w:r>
      <w:r w:rsidR="008903DE" w:rsidRPr="008903DE">
        <w:rPr>
          <w:rFonts w:eastAsia="Calibri"/>
          <w:sz w:val="24"/>
          <w:szCs w:val="24"/>
        </w:rPr>
        <w:t xml:space="preserve">użym stopniu od dokładności jej </w:t>
      </w:r>
      <w:r w:rsidRPr="008903DE">
        <w:rPr>
          <w:rFonts w:eastAsia="Calibri"/>
          <w:sz w:val="24"/>
          <w:szCs w:val="24"/>
        </w:rPr>
        <w:t xml:space="preserve">oczyszczenia z uszkodzonych fragmentów nawierzchni i innych zanieczyszczeń. Przygotowanie uszkodzonego miejsca (ubytku, wyboju, obłamanych krawędzi nawierzchni oraz spękań i </w:t>
      </w:r>
      <w:proofErr w:type="spellStart"/>
      <w:r w:rsidRPr="008903DE">
        <w:rPr>
          <w:rFonts w:eastAsia="Calibri"/>
          <w:sz w:val="24"/>
          <w:szCs w:val="24"/>
        </w:rPr>
        <w:t>rakowin</w:t>
      </w:r>
      <w:proofErr w:type="spellEnd"/>
      <w:r w:rsidRPr="008903DE">
        <w:rPr>
          <w:rFonts w:eastAsia="Calibri"/>
          <w:sz w:val="24"/>
          <w:szCs w:val="24"/>
        </w:rPr>
        <w:t>) do naprawy obejmuje wykonanie następujących prac:</w:t>
      </w:r>
    </w:p>
    <w:p w:rsidR="004B7FEF" w:rsidRPr="008903DE" w:rsidRDefault="004B7FEF" w:rsidP="008903DE">
      <w:pPr>
        <w:spacing w:line="19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7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usunięcie luźnych okruchów nawierzchni,</w:t>
      </w:r>
    </w:p>
    <w:p w:rsidR="004B7FEF" w:rsidRPr="008903DE" w:rsidRDefault="004B7FEF" w:rsidP="008903DE">
      <w:pPr>
        <w:spacing w:line="4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7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usunięcie wody, doprowadzając uszkodzone miejsce do stanu powietrzno-suchego,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7"/>
        </w:numPr>
        <w:tabs>
          <w:tab w:val="left" w:pos="133"/>
        </w:tabs>
        <w:spacing w:line="236" w:lineRule="auto"/>
        <w:ind w:left="4" w:right="20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dokładne oczyszczenie dna i krawędzi uszkodzonego miejsca z luźnych ziaren grysu, żwiru, piasku i pyłu sprężonym powietrzem.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10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 xml:space="preserve">5.2. Uzupełnianie ubytku , wyboju, obłamanych krawędzi oraz likwidacja spękań i </w:t>
      </w:r>
      <w:proofErr w:type="spellStart"/>
      <w:r w:rsidRPr="008903DE">
        <w:rPr>
          <w:rFonts w:eastAsia="Calibri"/>
          <w:b/>
          <w:bCs/>
          <w:sz w:val="24"/>
          <w:szCs w:val="24"/>
        </w:rPr>
        <w:t>rakowin</w:t>
      </w:r>
      <w:proofErr w:type="spellEnd"/>
      <w:r w:rsidRPr="008903DE">
        <w:rPr>
          <w:rFonts w:eastAsia="Calibri"/>
          <w:b/>
          <w:bCs/>
          <w:sz w:val="24"/>
          <w:szCs w:val="24"/>
        </w:rPr>
        <w:t xml:space="preserve"> grysami i emulsja asfaltową przy użyciu </w:t>
      </w:r>
      <w:proofErr w:type="spellStart"/>
      <w:r w:rsidRPr="008903DE">
        <w:rPr>
          <w:rFonts w:eastAsia="Calibri"/>
          <w:b/>
          <w:bCs/>
          <w:sz w:val="24"/>
          <w:szCs w:val="24"/>
        </w:rPr>
        <w:t>remontera</w:t>
      </w:r>
      <w:proofErr w:type="spellEnd"/>
      <w:r w:rsidRPr="008903DE">
        <w:rPr>
          <w:rFonts w:eastAsia="Calibri"/>
          <w:b/>
          <w:bCs/>
          <w:sz w:val="24"/>
          <w:szCs w:val="24"/>
        </w:rPr>
        <w:t xml:space="preserve"> :</w:t>
      </w:r>
    </w:p>
    <w:p w:rsidR="004B7FEF" w:rsidRPr="008903DE" w:rsidRDefault="004B7FEF" w:rsidP="008903DE">
      <w:pPr>
        <w:spacing w:line="47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Po przygotowaniu uszkodzonego miejsca nawierzchni do naprawy (wg punktu 5.1.), należy :</w:t>
      </w:r>
    </w:p>
    <w:p w:rsidR="004B7FEF" w:rsidRPr="008903DE" w:rsidRDefault="004B7FEF" w:rsidP="008903DE">
      <w:pPr>
        <w:jc w:val="both"/>
        <w:rPr>
          <w:sz w:val="24"/>
          <w:szCs w:val="24"/>
        </w:rPr>
        <w:sectPr w:rsidR="004B7FEF" w:rsidRPr="008903DE">
          <w:pgSz w:w="11900" w:h="16838"/>
          <w:pgMar w:top="1440" w:right="1406" w:bottom="1090" w:left="1416" w:header="0" w:footer="0" w:gutter="0"/>
          <w:cols w:space="708" w:equalWidth="0">
            <w:col w:w="9084"/>
          </w:cols>
        </w:sectPr>
      </w:pPr>
    </w:p>
    <w:p w:rsidR="004B7FEF" w:rsidRPr="008903DE" w:rsidRDefault="004B7FEF" w:rsidP="008903DE">
      <w:pPr>
        <w:spacing w:line="24" w:lineRule="exact"/>
        <w:jc w:val="both"/>
        <w:rPr>
          <w:sz w:val="24"/>
          <w:szCs w:val="24"/>
        </w:rPr>
      </w:pPr>
      <w:bookmarkStart w:id="4" w:name="page5"/>
      <w:bookmarkEnd w:id="4"/>
    </w:p>
    <w:p w:rsidR="004B7FEF" w:rsidRPr="008903DE" w:rsidRDefault="00FF3717" w:rsidP="008903DE">
      <w:pPr>
        <w:numPr>
          <w:ilvl w:val="0"/>
          <w:numId w:val="8"/>
        </w:numPr>
        <w:tabs>
          <w:tab w:val="left" w:pos="186"/>
        </w:tabs>
        <w:spacing w:line="262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pokryć oczyszczone miejsce metoda natryskowa za pomocą emulsji asfaltowej , której zadaniem będzie związanie podłoża i krawędzi remontowanego ubytku nawierzchni </w:t>
      </w:r>
      <w:r w:rsidR="008903DE" w:rsidRPr="008903DE">
        <w:rPr>
          <w:rFonts w:eastAsia="Calibri"/>
          <w:sz w:val="24"/>
          <w:szCs w:val="24"/>
        </w:rPr>
        <w:t xml:space="preserve">                </w:t>
      </w:r>
      <w:r w:rsidRPr="008903DE">
        <w:rPr>
          <w:rFonts w:eastAsia="Calibri"/>
          <w:sz w:val="24"/>
          <w:szCs w:val="24"/>
        </w:rPr>
        <w:t>z wypełnieniem - wypełnić pod ciśnieniem ubytek grysem 5/8 mm lub 2/5 mm(zależnie od głębokości ubytku) otoczonym emulsja asfaltową ,</w:t>
      </w:r>
    </w:p>
    <w:p w:rsidR="004B7FEF" w:rsidRPr="008903DE" w:rsidRDefault="004B7FEF" w:rsidP="008903DE">
      <w:pPr>
        <w:spacing w:line="69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86"/>
        </w:tabs>
        <w:spacing w:line="235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wypełnić pod ciśnieniem pozostałą część ubytku grysem frakcji 2/5 mm (w przypadku użycia na warstwę dolną grysu 5/8 mm) otoczonym emulsją asfaltowa,</w:t>
      </w:r>
    </w:p>
    <w:p w:rsidR="004B7FEF" w:rsidRPr="008903DE" w:rsidRDefault="004B7FEF" w:rsidP="008903DE">
      <w:pPr>
        <w:spacing w:line="47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posypać powierzchnie wyremontowanego miejsca suchym grysem 2/5 mm bez spoiwa,</w:t>
      </w:r>
    </w:p>
    <w:p w:rsidR="004B7FEF" w:rsidRPr="008903DE" w:rsidRDefault="004B7FEF" w:rsidP="008903DE">
      <w:pPr>
        <w:spacing w:line="4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uprzątnąć miejsce po wykonanym remoncie,</w:t>
      </w:r>
    </w:p>
    <w:p w:rsidR="004B7FEF" w:rsidRPr="008903DE" w:rsidRDefault="004B7FEF" w:rsidP="008903DE">
      <w:pPr>
        <w:spacing w:line="9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36"/>
        </w:tabs>
        <w:spacing w:line="236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zdjąć urządzenia zabezpieczające i oznakowanie pionowe , udostępnić miejsce po remoncie dla ruchu.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6. KONTROLA JAKOŚCI ROBÓT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6.1. Ogólne zasady kontroli jakości robót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Ogólne zasady kontroli jakości robót podano w punkcie 6. SST D-00.00.00. „Wymagania ogólne”.</w:t>
      </w:r>
    </w:p>
    <w:p w:rsidR="004B7FEF" w:rsidRPr="008903DE" w:rsidRDefault="004B7FEF" w:rsidP="008903DE">
      <w:pPr>
        <w:spacing w:line="100" w:lineRule="exact"/>
        <w:jc w:val="both"/>
        <w:rPr>
          <w:rFonts w:eastAsia="Calibri"/>
          <w:sz w:val="24"/>
          <w:szCs w:val="24"/>
        </w:rPr>
      </w:pPr>
    </w:p>
    <w:p w:rsidR="008903DE" w:rsidRDefault="00FF3717" w:rsidP="008903DE">
      <w:pPr>
        <w:ind w:left="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 xml:space="preserve">6.2. Badanie przed rozpoczęciem robót. </w:t>
      </w:r>
    </w:p>
    <w:p w:rsidR="004B7FEF" w:rsidRPr="008903DE" w:rsidRDefault="00FF3717" w:rsidP="008903DE">
      <w:pPr>
        <w:ind w:left="4"/>
        <w:jc w:val="both"/>
        <w:rPr>
          <w:rFonts w:eastAsia="Calibri"/>
          <w:bCs/>
          <w:sz w:val="24"/>
          <w:szCs w:val="24"/>
        </w:rPr>
      </w:pPr>
      <w:bookmarkStart w:id="5" w:name="_GoBack"/>
      <w:r w:rsidRPr="008903DE">
        <w:rPr>
          <w:rFonts w:eastAsia="Calibri"/>
          <w:bCs/>
          <w:sz w:val="24"/>
          <w:szCs w:val="24"/>
        </w:rPr>
        <w:t>Przed rozpoczęciem robót należy:</w:t>
      </w:r>
    </w:p>
    <w:bookmarkEnd w:id="5"/>
    <w:p w:rsidR="004B7FEF" w:rsidRPr="008903DE" w:rsidRDefault="004B7FEF" w:rsidP="008903DE">
      <w:pPr>
        <w:spacing w:line="47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określić zakres uszkodzeń,</w:t>
      </w:r>
    </w:p>
    <w:p w:rsidR="004B7FEF" w:rsidRPr="008903DE" w:rsidRDefault="004B7FEF" w:rsidP="008903DE">
      <w:pPr>
        <w:spacing w:line="9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67"/>
        </w:tabs>
        <w:spacing w:line="235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wykonać badania kwalifikacyjne (przydatności) wytypowanych materiałów do wykonania remontu cząstkowego,</w:t>
      </w:r>
    </w:p>
    <w:p w:rsidR="004B7FEF" w:rsidRPr="008903DE" w:rsidRDefault="004B7FEF" w:rsidP="008903DE">
      <w:pPr>
        <w:spacing w:line="100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244"/>
        </w:tabs>
        <w:spacing w:line="235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opracować </w:t>
      </w:r>
      <w:r w:rsidRPr="008903DE">
        <w:rPr>
          <w:rFonts w:eastAsia="Calibri"/>
          <w:b/>
          <w:bCs/>
          <w:i/>
          <w:iCs/>
          <w:sz w:val="24"/>
          <w:szCs w:val="24"/>
        </w:rPr>
        <w:t>projekt organizacji ruchu</w:t>
      </w:r>
      <w:r w:rsidRPr="008903DE">
        <w:rPr>
          <w:rFonts w:eastAsia="Calibri"/>
          <w:sz w:val="24"/>
          <w:szCs w:val="24"/>
        </w:rPr>
        <w:t xml:space="preserve"> na czas wykonywania robót i uzyskać jego zatwierdzenie zgodnie z obowiązującymi przepisami.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6.3. Badania i kontrola w trakcie remontu cząstkowego.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 trakcie wykonywania napraw uszkodzeń należy kontrolować:</w:t>
      </w:r>
    </w:p>
    <w:p w:rsidR="004B7FEF" w:rsidRPr="008903DE" w:rsidRDefault="004B7FEF" w:rsidP="008903DE">
      <w:pPr>
        <w:spacing w:line="4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przygotowanie naprawianych powierzchni - codziennie,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212"/>
        </w:tabs>
        <w:spacing w:line="235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ilość wbudowywanych materiałów na 1 m2 - codziennie, - głębokość naprawianych powierzchni - codziennie,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równość naprawian</w:t>
      </w:r>
      <w:r w:rsidR="008903DE" w:rsidRPr="008903DE">
        <w:rPr>
          <w:rFonts w:eastAsia="Calibri"/>
          <w:sz w:val="24"/>
          <w:szCs w:val="24"/>
        </w:rPr>
        <w:t>ych fragmentów - każdy fragment,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8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powierzchnie naprawianych fragmentów – każdy fragment</w:t>
      </w:r>
      <w:r w:rsidR="008903DE" w:rsidRPr="008903DE">
        <w:rPr>
          <w:rFonts w:eastAsia="Calibri"/>
          <w:sz w:val="24"/>
          <w:szCs w:val="24"/>
        </w:rPr>
        <w:t>.</w:t>
      </w:r>
    </w:p>
    <w:p w:rsidR="004B7FEF" w:rsidRPr="008903DE" w:rsidRDefault="004B7FEF" w:rsidP="008903DE">
      <w:pPr>
        <w:spacing w:line="96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54" w:lineRule="auto"/>
        <w:ind w:left="4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Różnice między naprawioną powierzchnią (łatą) a sąsiadującymi powierzchniami, mierzone pod łatą profilową lub pomiarową łatą 4 metrową nie powinny być większe od 4 mm dla dróg o prędkości ruchu powyżej 60 km/h i od 6 mm dla dróg o prędkości poniżej 60 km/h.</w:t>
      </w:r>
    </w:p>
    <w:p w:rsidR="004B7FEF" w:rsidRPr="008903DE" w:rsidRDefault="004B7FEF" w:rsidP="008903DE">
      <w:pPr>
        <w:spacing w:line="80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54" w:lineRule="auto"/>
        <w:ind w:left="4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Pochylenie poprzeczne (spadek) warstwy wypełniającej po zagęszczeniu powinien być zgodny ze spadkiem istniejącej nawierzchni , przy czym warstwa ta powinna być wykonana ponad krawędź otaczającej nawierzchni o 1 - 2 mm.</w:t>
      </w:r>
    </w:p>
    <w:p w:rsidR="004B7FEF" w:rsidRPr="008903DE" w:rsidRDefault="004B7FEF" w:rsidP="008903DE">
      <w:pPr>
        <w:spacing w:line="27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6.4. Badanie odbiorcze</w:t>
      </w:r>
    </w:p>
    <w:p w:rsidR="004B7FEF" w:rsidRPr="008903DE" w:rsidRDefault="004B7FEF" w:rsidP="008903DE">
      <w:pPr>
        <w:spacing w:line="99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Przy odbiorze wykonanych remontów cząstkowych wykorzystuje się wyniki badań prowadzonych w trakcie realizacji robót uzupełnionych szczegółowym przeglądem (oceną makroskopową) wszystkich wykonanych napraw. Przeglądu dokonuje Inżynier/Inspektor </w:t>
      </w:r>
      <w:r w:rsidR="008903DE" w:rsidRPr="008903DE">
        <w:rPr>
          <w:rFonts w:eastAsia="Calibri"/>
          <w:sz w:val="24"/>
          <w:szCs w:val="24"/>
        </w:rPr>
        <w:t xml:space="preserve">      </w:t>
      </w:r>
      <w:r w:rsidRPr="008903DE">
        <w:rPr>
          <w:rFonts w:eastAsia="Calibri"/>
          <w:sz w:val="24"/>
          <w:szCs w:val="24"/>
        </w:rPr>
        <w:t>w obecności kierownika robót. Przy oględzinach zewnętrznych ustala się, czy:</w:t>
      </w:r>
    </w:p>
    <w:p w:rsidR="004B7FEF" w:rsidRPr="008903DE" w:rsidRDefault="004B7FEF" w:rsidP="008903DE">
      <w:pPr>
        <w:spacing w:line="72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9"/>
        </w:numPr>
        <w:tabs>
          <w:tab w:val="left" w:pos="133"/>
        </w:tabs>
        <w:spacing w:line="236" w:lineRule="auto"/>
        <w:ind w:left="4" w:right="18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miejsca naprawione nie są </w:t>
      </w:r>
      <w:proofErr w:type="spellStart"/>
      <w:r w:rsidRPr="008903DE">
        <w:rPr>
          <w:rFonts w:eastAsia="Calibri"/>
          <w:sz w:val="24"/>
          <w:szCs w:val="24"/>
        </w:rPr>
        <w:t>przebitumowane</w:t>
      </w:r>
      <w:proofErr w:type="spellEnd"/>
      <w:r w:rsidRPr="008903DE">
        <w:rPr>
          <w:rFonts w:eastAsia="Calibri"/>
          <w:sz w:val="24"/>
          <w:szCs w:val="24"/>
        </w:rPr>
        <w:t>, co charakteryzuje się wyciskaniem przez koła pojazdów śladów na naprawionej nawierzchni,</w:t>
      </w:r>
    </w:p>
    <w:p w:rsidR="004B7FEF" w:rsidRPr="008903DE" w:rsidRDefault="004B7FEF" w:rsidP="008903DE">
      <w:pPr>
        <w:jc w:val="both"/>
        <w:rPr>
          <w:sz w:val="24"/>
          <w:szCs w:val="24"/>
        </w:rPr>
        <w:sectPr w:rsidR="004B7FEF" w:rsidRPr="008903DE">
          <w:pgSz w:w="11900" w:h="16838"/>
          <w:pgMar w:top="1440" w:right="1406" w:bottom="1092" w:left="1416" w:header="0" w:footer="0" w:gutter="0"/>
          <w:cols w:space="708" w:equalWidth="0">
            <w:col w:w="9084"/>
          </w:cols>
        </w:sectPr>
      </w:pPr>
    </w:p>
    <w:p w:rsidR="004B7FEF" w:rsidRPr="008903DE" w:rsidRDefault="004B7FEF" w:rsidP="008903DE">
      <w:pPr>
        <w:spacing w:line="24" w:lineRule="exact"/>
        <w:jc w:val="both"/>
        <w:rPr>
          <w:sz w:val="24"/>
          <w:szCs w:val="24"/>
        </w:rPr>
      </w:pPr>
      <w:bookmarkStart w:id="6" w:name="page6"/>
      <w:bookmarkEnd w:id="6"/>
    </w:p>
    <w:p w:rsidR="004B7FEF" w:rsidRPr="008903DE" w:rsidRDefault="00FF3717" w:rsidP="008903DE">
      <w:pPr>
        <w:numPr>
          <w:ilvl w:val="0"/>
          <w:numId w:val="10"/>
        </w:numPr>
        <w:tabs>
          <w:tab w:val="left" w:pos="224"/>
        </w:tabs>
        <w:spacing w:line="254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miejsca naprawione nie są </w:t>
      </w:r>
      <w:proofErr w:type="spellStart"/>
      <w:r w:rsidRPr="008903DE">
        <w:rPr>
          <w:rFonts w:eastAsia="Calibri"/>
          <w:sz w:val="24"/>
          <w:szCs w:val="24"/>
        </w:rPr>
        <w:t>niedobitumowane</w:t>
      </w:r>
      <w:proofErr w:type="spellEnd"/>
      <w:r w:rsidRPr="008903DE">
        <w:rPr>
          <w:rFonts w:eastAsia="Calibri"/>
          <w:sz w:val="24"/>
          <w:szCs w:val="24"/>
        </w:rPr>
        <w:t>, co charakteryzuje się ruchem ziaren kruszywa pod naciskiem stopy i wyrywaniem ich z miejsca naprawionego przez koła pojazdów,</w:t>
      </w:r>
    </w:p>
    <w:p w:rsidR="004B7FEF" w:rsidRPr="008903DE" w:rsidRDefault="004B7FEF" w:rsidP="008903DE">
      <w:pPr>
        <w:spacing w:line="8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0"/>
        </w:numPr>
        <w:tabs>
          <w:tab w:val="left" w:pos="155"/>
        </w:tabs>
        <w:spacing w:line="235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bitum przy remoncie nie został przegrzany, co charakteryzuje się łatwości wyjęcia ręcznie poszczególnych ziaren kruszywa z miejsca naprawionego.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6.5. Ocena wyników badań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Remont należy uznać za wykonany prawidłowo, jeżeli wszystkie badania dadzą wynik dodatni.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6.6. Postępowanie w przypadku ujemnego wyniku badań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Przy stwierdzeniu nadmiaru bitumu w miejscu naprawionym, pocące się miejsca należy przysypać miałem kamiennym lub czystym gruboziarnistym piaskiem.</w:t>
      </w:r>
    </w:p>
    <w:p w:rsidR="004B7FEF" w:rsidRPr="008903DE" w:rsidRDefault="004B7FEF" w:rsidP="008903DE">
      <w:pPr>
        <w:spacing w:line="100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53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Miejsca pęczniejące (wygórowane) należy ściąć do poziomu jezdni i przysypać miałem kamiennym lub czystym gruboziarnistym piaskiem. Przy zbyt dużych spęcznieniach nawierzchnię w miejscu naprawianym należy rozebrać i remont przeprowadzić ponownie.</w:t>
      </w:r>
    </w:p>
    <w:p w:rsidR="004B7FEF" w:rsidRPr="008903DE" w:rsidRDefault="004B7FEF" w:rsidP="008903DE">
      <w:pPr>
        <w:spacing w:line="84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Przy niedostatecznej ilości użytego do remontu lepiszcza lub w przypadku lepiszcza przegrzanego ziarna kruszywa należy usunąć i naprawę wykonać ponownie.</w:t>
      </w:r>
    </w:p>
    <w:p w:rsidR="004B7FEF" w:rsidRPr="008903DE" w:rsidRDefault="004B7FEF" w:rsidP="008903DE">
      <w:pPr>
        <w:spacing w:line="47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7. OBMIAR ROBÓT</w:t>
      </w:r>
    </w:p>
    <w:p w:rsidR="004B7FEF" w:rsidRPr="008903DE" w:rsidRDefault="004B7FEF" w:rsidP="008903DE">
      <w:pPr>
        <w:spacing w:line="4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7.1. Ogólne zasady obmiaru robót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6" w:lineRule="auto"/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Ogólne zasady obmiaru robót zostały podane w punkcie 7 SST D-00.00.00. "Wymagania ogólne".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5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Obmiar wykonywany w metrach kwadratowych w obecności Inżyniera i wymaga jego akceptacji.</w:t>
      </w:r>
    </w:p>
    <w:p w:rsidR="004B7FEF" w:rsidRPr="008903DE" w:rsidRDefault="004B7FEF" w:rsidP="008903DE">
      <w:pPr>
        <w:spacing w:line="100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54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Obmiar nie powinien obejmować jakichkolwiek dodatkowo wykonanych powierzchni nie wykazanych w specyfikacji istotnych warunków zamówienia, z wyjątkiem powierzchni zaakceptowanych przez Inżyniera/Inspektora.</w:t>
      </w:r>
    </w:p>
    <w:p w:rsidR="004B7FEF" w:rsidRPr="008903DE" w:rsidRDefault="004B7FEF" w:rsidP="008903DE">
      <w:pPr>
        <w:spacing w:line="27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7.2. Jednostka obmiaru robót</w:t>
      </w:r>
    </w:p>
    <w:p w:rsidR="004B7FEF" w:rsidRPr="008903DE" w:rsidRDefault="004B7FEF" w:rsidP="008903DE">
      <w:pPr>
        <w:spacing w:line="4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Jednostką obmiaru robót jest </w:t>
      </w:r>
      <w:r w:rsidRPr="008903DE">
        <w:rPr>
          <w:rFonts w:eastAsia="Calibri"/>
          <w:b/>
          <w:bCs/>
          <w:sz w:val="24"/>
          <w:szCs w:val="24"/>
        </w:rPr>
        <w:t>1 m2</w:t>
      </w:r>
      <w:r w:rsidRPr="008903DE">
        <w:rPr>
          <w:rFonts w:eastAsia="Calibri"/>
          <w:sz w:val="24"/>
          <w:szCs w:val="24"/>
        </w:rPr>
        <w:t xml:space="preserve"> naprawionej powierzchni nawierzchni.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8. ODBIÓR ROBÓT</w:t>
      </w:r>
    </w:p>
    <w:p w:rsidR="004B7FEF" w:rsidRPr="008903DE" w:rsidRDefault="004B7FEF" w:rsidP="008903DE">
      <w:pPr>
        <w:spacing w:line="4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8.1. Ogólne zasady odbioru robót</w:t>
      </w:r>
    </w:p>
    <w:p w:rsidR="004B7FEF" w:rsidRPr="008903DE" w:rsidRDefault="004B7FEF" w:rsidP="008903DE">
      <w:pPr>
        <w:spacing w:line="4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Ogólne zasady odbioru robót zostały podane w SST D-00.00.00. "Wymagania ogólne".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8.2. Odbiór w czasie wykonywania robót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6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W trakcie wykonywania robót podlegają odbiorowi: oznakowanie, roboty zanikające </w:t>
      </w:r>
      <w:r w:rsidR="008903DE" w:rsidRPr="008903DE">
        <w:rPr>
          <w:rFonts w:eastAsia="Calibri"/>
          <w:sz w:val="24"/>
          <w:szCs w:val="24"/>
        </w:rPr>
        <w:t xml:space="preserve">               </w:t>
      </w:r>
      <w:r w:rsidRPr="008903DE">
        <w:rPr>
          <w:rFonts w:eastAsia="Calibri"/>
          <w:sz w:val="24"/>
          <w:szCs w:val="24"/>
        </w:rPr>
        <w:t>i ulegające zakryciu zgodnie z punktem 8.2. SST D-00.00.00. "Wymagania ogólne".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8.3. Odbiór końcowy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37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Odbiór końcowy robót jest dokonywany zgodnie z punktem 8.3. SST D-00.00.00. Wymagania ogólne".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spacing w:line="261" w:lineRule="auto"/>
        <w:ind w:left="4" w:right="20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 xml:space="preserve">Do odbioru Wykonawca przedstawia wszystkie wyniki pomiarów i badań z bieżącej kontroli materiałów i robót. Odbioru dokonuje Inżynier/Inspektor na podstawie badań </w:t>
      </w:r>
      <w:r w:rsidR="008903DE" w:rsidRPr="008903DE">
        <w:rPr>
          <w:rFonts w:eastAsia="Calibri"/>
          <w:sz w:val="24"/>
          <w:szCs w:val="24"/>
        </w:rPr>
        <w:t xml:space="preserve">                           </w:t>
      </w:r>
      <w:r w:rsidRPr="008903DE">
        <w:rPr>
          <w:rFonts w:eastAsia="Calibri"/>
          <w:sz w:val="24"/>
          <w:szCs w:val="24"/>
        </w:rPr>
        <w:t>i ewentualnych uzupełniających badań i pomiarów oraz oględzin remontowanych powierzchni.</w:t>
      </w:r>
    </w:p>
    <w:p w:rsidR="004B7FEF" w:rsidRPr="008903DE" w:rsidRDefault="004B7FEF" w:rsidP="008903DE">
      <w:pPr>
        <w:jc w:val="both"/>
        <w:rPr>
          <w:sz w:val="24"/>
          <w:szCs w:val="24"/>
        </w:rPr>
        <w:sectPr w:rsidR="004B7FEF" w:rsidRPr="008903DE">
          <w:pgSz w:w="11900" w:h="16838"/>
          <w:pgMar w:top="1440" w:right="1406" w:bottom="1440" w:left="1416" w:header="0" w:footer="0" w:gutter="0"/>
          <w:cols w:space="708" w:equalWidth="0">
            <w:col w:w="9084"/>
          </w:cols>
        </w:sectPr>
      </w:pPr>
    </w:p>
    <w:p w:rsidR="004B7FEF" w:rsidRPr="008903DE" w:rsidRDefault="004B7FEF" w:rsidP="008903DE">
      <w:pPr>
        <w:spacing w:line="24" w:lineRule="exact"/>
        <w:jc w:val="both"/>
        <w:rPr>
          <w:sz w:val="24"/>
          <w:szCs w:val="24"/>
        </w:rPr>
      </w:pPr>
      <w:bookmarkStart w:id="7" w:name="page7"/>
      <w:bookmarkEnd w:id="7"/>
    </w:p>
    <w:p w:rsidR="004B7FEF" w:rsidRPr="008903DE" w:rsidRDefault="00FF3717" w:rsidP="008903DE">
      <w:pPr>
        <w:spacing w:line="237" w:lineRule="auto"/>
        <w:ind w:left="4" w:right="20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Inżynier/Inspektor zleci Wykonawcy lub niezależnemu laboratorium przeprowadzenie uzupełniających badań i pomiarów, wtedy gdy:</w:t>
      </w:r>
    </w:p>
    <w:p w:rsidR="004B7FEF" w:rsidRPr="008903DE" w:rsidRDefault="004B7FEF" w:rsidP="008903DE">
      <w:pPr>
        <w:spacing w:line="43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1"/>
        </w:numPr>
        <w:tabs>
          <w:tab w:val="left" w:pos="244"/>
        </w:tabs>
        <w:ind w:left="244" w:hanging="24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zakres lub częstotliwość badań Wykonawcy są niezgodne z SST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1"/>
        </w:numPr>
        <w:tabs>
          <w:tab w:val="left" w:pos="264"/>
        </w:tabs>
        <w:ind w:left="264" w:hanging="26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istnieją jakikolwiek wątpliwości co do jakości lub rzetelności badań Wykonawcy.</w:t>
      </w:r>
    </w:p>
    <w:p w:rsidR="004B7FEF" w:rsidRPr="008903DE" w:rsidRDefault="004B7FEF" w:rsidP="008903DE">
      <w:pPr>
        <w:spacing w:line="96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spacing w:line="264" w:lineRule="auto"/>
        <w:ind w:left="4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W przypadku stwierdzenia wad Inżynier/Inspektor ustali zakres wykonania robót poprawkowych lub poleci zerwanie i wymianę na nową wadliwie wykonanej warstwy. Inżynier może uznać wadę za nie mającą zasadniczego wpływu na cechy eksploatacyjne nawierzchni i zgodnie z ustaleniami kontraktu ustalić zakres i wielkość potrąceń za obniżoną jakość.</w:t>
      </w:r>
    </w:p>
    <w:p w:rsidR="004B7FEF" w:rsidRPr="008903DE" w:rsidRDefault="004B7FEF" w:rsidP="008903DE">
      <w:pPr>
        <w:spacing w:line="21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9. PODSTAWA PŁATNOŚCI</w:t>
      </w:r>
    </w:p>
    <w:p w:rsidR="004B7FEF" w:rsidRPr="008903DE" w:rsidRDefault="004B7FEF" w:rsidP="008903DE">
      <w:pPr>
        <w:spacing w:line="43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9.1. Ogólne ustalenia dotyczące podstawy płatności</w:t>
      </w:r>
    </w:p>
    <w:p w:rsidR="004B7FEF" w:rsidRPr="008903DE" w:rsidRDefault="004B7FEF" w:rsidP="008903DE">
      <w:pPr>
        <w:spacing w:line="45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Ogólne ustalenia zostały podane w punkcie 9.1. SST D-00.00.00. "Wymagania ogólne".</w:t>
      </w:r>
    </w:p>
    <w:p w:rsidR="004B7FEF" w:rsidRPr="008903DE" w:rsidRDefault="004B7FEF" w:rsidP="008903DE">
      <w:pPr>
        <w:spacing w:line="44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9.2. Cena jednostki obmiarowej</w:t>
      </w:r>
    </w:p>
    <w:p w:rsidR="004B7FEF" w:rsidRPr="008903DE" w:rsidRDefault="004B7FEF" w:rsidP="008903DE">
      <w:pPr>
        <w:spacing w:line="43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ind w:left="4"/>
        <w:jc w:val="both"/>
        <w:rPr>
          <w:sz w:val="24"/>
          <w:szCs w:val="24"/>
        </w:rPr>
      </w:pPr>
      <w:r w:rsidRPr="008903DE">
        <w:rPr>
          <w:rFonts w:eastAsia="Calibri"/>
          <w:sz w:val="24"/>
          <w:szCs w:val="24"/>
        </w:rPr>
        <w:t>Cena wykonania 1 m2 remontu cząstkowego nawierzchni obejmuje:</w:t>
      </w:r>
    </w:p>
    <w:p w:rsidR="004B7FEF" w:rsidRPr="008903DE" w:rsidRDefault="004B7FEF" w:rsidP="008903DE">
      <w:pPr>
        <w:spacing w:line="45" w:lineRule="exact"/>
        <w:jc w:val="both"/>
        <w:rPr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2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prace pomiarowe i roboty przygotowawcze,</w:t>
      </w:r>
    </w:p>
    <w:p w:rsidR="004B7FEF" w:rsidRPr="008903DE" w:rsidRDefault="004B7FEF" w:rsidP="008903DE">
      <w:pPr>
        <w:spacing w:line="9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2"/>
        </w:numPr>
        <w:tabs>
          <w:tab w:val="left" w:pos="203"/>
        </w:tabs>
        <w:spacing w:line="236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wartość robocizny naprawy zgodnie z dokumentacją , SST i ewentualnie zaleceniami inżyniera</w:t>
      </w:r>
      <w:r w:rsidR="008903DE" w:rsidRPr="008903DE">
        <w:rPr>
          <w:rFonts w:eastAsia="Calibri"/>
          <w:sz w:val="24"/>
          <w:szCs w:val="24"/>
        </w:rPr>
        <w:t>,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2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wartość zużytych materiałów z kosztami zakupu i transportu,</w:t>
      </w:r>
    </w:p>
    <w:p w:rsidR="004B7FEF" w:rsidRPr="008903DE" w:rsidRDefault="004B7FEF" w:rsidP="008903DE">
      <w:pPr>
        <w:spacing w:line="96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2"/>
        </w:numPr>
        <w:tabs>
          <w:tab w:val="left" w:pos="198"/>
        </w:tabs>
        <w:spacing w:line="236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wartość pracy sprzętu z jego transportem na budowę i odtransportowaniem z placu budowy,</w:t>
      </w:r>
    </w:p>
    <w:p w:rsidR="004B7FEF" w:rsidRPr="008903DE" w:rsidRDefault="004B7FEF" w:rsidP="008903DE">
      <w:pPr>
        <w:spacing w:line="4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2"/>
        </w:numPr>
        <w:tabs>
          <w:tab w:val="left" w:pos="124"/>
        </w:tabs>
        <w:ind w:left="124" w:hanging="12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pomiary i badania laboratoryjne</w:t>
      </w:r>
      <w:r w:rsidR="008903DE" w:rsidRPr="008903DE">
        <w:rPr>
          <w:rFonts w:eastAsia="Calibri"/>
          <w:sz w:val="24"/>
          <w:szCs w:val="24"/>
        </w:rPr>
        <w:t>,</w:t>
      </w:r>
    </w:p>
    <w:p w:rsidR="004B7FEF" w:rsidRPr="008903DE" w:rsidRDefault="004B7FEF" w:rsidP="008903DE">
      <w:pPr>
        <w:spacing w:line="95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FF3717" w:rsidP="008903DE">
      <w:pPr>
        <w:numPr>
          <w:ilvl w:val="0"/>
          <w:numId w:val="12"/>
        </w:numPr>
        <w:tabs>
          <w:tab w:val="left" w:pos="133"/>
        </w:tabs>
        <w:spacing w:line="254" w:lineRule="auto"/>
        <w:ind w:left="4" w:right="20" w:hanging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sz w:val="24"/>
          <w:szCs w:val="24"/>
        </w:rPr>
        <w:t>koszty oznakowania robót, koszty pośrednie, zysk kalkulacyjny i obligatoryjne podatki. Płatność za metr kwadratowy należy przyjmować zgodnie z obmiarem i oceną jakości robót na podstawie wyników pomiarów i badań laboratoryjnych.</w:t>
      </w:r>
    </w:p>
    <w:p w:rsidR="004B7FEF" w:rsidRPr="008903DE" w:rsidRDefault="004B7FEF" w:rsidP="008903DE">
      <w:pPr>
        <w:spacing w:line="83" w:lineRule="exact"/>
        <w:jc w:val="both"/>
        <w:rPr>
          <w:rFonts w:eastAsia="Calibri"/>
          <w:sz w:val="24"/>
          <w:szCs w:val="24"/>
        </w:rPr>
      </w:pPr>
    </w:p>
    <w:p w:rsidR="004B7FEF" w:rsidRPr="008903DE" w:rsidRDefault="008903DE" w:rsidP="008903DE">
      <w:pPr>
        <w:ind w:left="4"/>
        <w:jc w:val="both"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10. PRZEPISY </w:t>
      </w:r>
      <w:r w:rsidR="00FF3717" w:rsidRPr="008903DE">
        <w:rPr>
          <w:rFonts w:eastAsia="Calibri"/>
          <w:b/>
          <w:bCs/>
          <w:sz w:val="24"/>
          <w:szCs w:val="24"/>
        </w:rPr>
        <w:t>ZWIĄZANE Normy obowiązujące</w:t>
      </w:r>
    </w:p>
    <w:p w:rsidR="004B7FEF" w:rsidRPr="008903DE" w:rsidRDefault="004B7FEF" w:rsidP="008903DE">
      <w:pPr>
        <w:spacing w:line="98" w:lineRule="exact"/>
        <w:jc w:val="both"/>
        <w:rPr>
          <w:rFonts w:eastAsia="Calibri"/>
          <w:sz w:val="24"/>
          <w:szCs w:val="24"/>
        </w:rPr>
      </w:pPr>
    </w:p>
    <w:p w:rsidR="008903DE" w:rsidRPr="008903DE" w:rsidRDefault="00FF3717" w:rsidP="008903DE">
      <w:pPr>
        <w:spacing w:line="265" w:lineRule="auto"/>
        <w:ind w:left="4"/>
        <w:jc w:val="both"/>
        <w:rPr>
          <w:rFonts w:eastAsia="Calibri"/>
          <w:b/>
          <w:bCs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PN-EN-13043/2004 -</w:t>
      </w:r>
      <w:r w:rsidRPr="008903DE">
        <w:rPr>
          <w:rFonts w:eastAsia="Calibri"/>
          <w:sz w:val="24"/>
          <w:szCs w:val="24"/>
        </w:rPr>
        <w:t xml:space="preserve"> Kruszywa do mieszanek bitumicznych i powierzchniowych utrwaleń stosowanych na drogach, lotniskach i innych powierzchniach przeznaczonych do ruchu.</w:t>
      </w:r>
      <w:r w:rsidRPr="008903DE">
        <w:rPr>
          <w:rFonts w:eastAsia="Calibri"/>
          <w:b/>
          <w:bCs/>
          <w:sz w:val="24"/>
          <w:szCs w:val="24"/>
        </w:rPr>
        <w:t xml:space="preserve"> </w:t>
      </w:r>
    </w:p>
    <w:p w:rsidR="008903DE" w:rsidRPr="008903DE" w:rsidRDefault="00FF3717" w:rsidP="008903DE">
      <w:pPr>
        <w:spacing w:line="265" w:lineRule="auto"/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PN-EN–13242/2004 –</w:t>
      </w:r>
      <w:r w:rsidRPr="008903DE">
        <w:rPr>
          <w:rFonts w:eastAsia="Calibri"/>
          <w:sz w:val="24"/>
          <w:szCs w:val="24"/>
        </w:rPr>
        <w:t xml:space="preserve"> Kruszywa do niezwiązanych i hydraulicznie związanych materiałów stosowanych w obiektach budowlanych i budownictwie drogowym. </w:t>
      </w:r>
    </w:p>
    <w:p w:rsidR="004B7FEF" w:rsidRPr="008903DE" w:rsidRDefault="00FF3717" w:rsidP="008903DE">
      <w:pPr>
        <w:spacing w:line="265" w:lineRule="auto"/>
        <w:ind w:left="4"/>
        <w:jc w:val="both"/>
        <w:rPr>
          <w:rFonts w:eastAsia="Calibri"/>
          <w:sz w:val="24"/>
          <w:szCs w:val="24"/>
        </w:rPr>
      </w:pPr>
      <w:r w:rsidRPr="008903DE">
        <w:rPr>
          <w:rFonts w:eastAsia="Calibri"/>
          <w:b/>
          <w:bCs/>
          <w:sz w:val="24"/>
          <w:szCs w:val="24"/>
        </w:rPr>
        <w:t>PN-EN 13808:2010</w:t>
      </w:r>
      <w:r w:rsidRPr="008903DE">
        <w:rPr>
          <w:rFonts w:eastAsia="Calibri"/>
          <w:sz w:val="24"/>
          <w:szCs w:val="24"/>
        </w:rPr>
        <w:t xml:space="preserve"> Asfalty i lepiszcza asfaltowe.</w:t>
      </w:r>
    </w:p>
    <w:sectPr w:rsidR="004B7FEF" w:rsidRPr="008903DE"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31B"/>
    <w:multiLevelType w:val="hybridMultilevel"/>
    <w:tmpl w:val="895AC994"/>
    <w:lvl w:ilvl="0" w:tplc="CF048692">
      <w:start w:val="1"/>
      <w:numFmt w:val="bullet"/>
      <w:lvlText w:val="-"/>
      <w:lvlJc w:val="left"/>
    </w:lvl>
    <w:lvl w:ilvl="1" w:tplc="388A8AB6">
      <w:numFmt w:val="decimal"/>
      <w:lvlText w:val=""/>
      <w:lvlJc w:val="left"/>
    </w:lvl>
    <w:lvl w:ilvl="2" w:tplc="F80461E6">
      <w:numFmt w:val="decimal"/>
      <w:lvlText w:val=""/>
      <w:lvlJc w:val="left"/>
    </w:lvl>
    <w:lvl w:ilvl="3" w:tplc="38F0DCC0">
      <w:numFmt w:val="decimal"/>
      <w:lvlText w:val=""/>
      <w:lvlJc w:val="left"/>
    </w:lvl>
    <w:lvl w:ilvl="4" w:tplc="68227CD4">
      <w:numFmt w:val="decimal"/>
      <w:lvlText w:val=""/>
      <w:lvlJc w:val="left"/>
    </w:lvl>
    <w:lvl w:ilvl="5" w:tplc="3E20BC1A">
      <w:numFmt w:val="decimal"/>
      <w:lvlText w:val=""/>
      <w:lvlJc w:val="left"/>
    </w:lvl>
    <w:lvl w:ilvl="6" w:tplc="BA223B28">
      <w:numFmt w:val="decimal"/>
      <w:lvlText w:val=""/>
      <w:lvlJc w:val="left"/>
    </w:lvl>
    <w:lvl w:ilvl="7" w:tplc="FFC03720">
      <w:numFmt w:val="decimal"/>
      <w:lvlText w:val=""/>
      <w:lvlJc w:val="left"/>
    </w:lvl>
    <w:lvl w:ilvl="8" w:tplc="3E0E102A">
      <w:numFmt w:val="decimal"/>
      <w:lvlText w:val=""/>
      <w:lvlJc w:val="left"/>
    </w:lvl>
  </w:abstractNum>
  <w:abstractNum w:abstractNumId="1">
    <w:nsid w:val="1190CDE7"/>
    <w:multiLevelType w:val="hybridMultilevel"/>
    <w:tmpl w:val="7D1C22AC"/>
    <w:lvl w:ilvl="0" w:tplc="99A6FE90">
      <w:start w:val="1"/>
      <w:numFmt w:val="lowerLetter"/>
      <w:lvlText w:val="%1)"/>
      <w:lvlJc w:val="left"/>
    </w:lvl>
    <w:lvl w:ilvl="1" w:tplc="60D682B6">
      <w:numFmt w:val="decimal"/>
      <w:lvlText w:val=""/>
      <w:lvlJc w:val="left"/>
    </w:lvl>
    <w:lvl w:ilvl="2" w:tplc="1038B9F8">
      <w:numFmt w:val="decimal"/>
      <w:lvlText w:val=""/>
      <w:lvlJc w:val="left"/>
    </w:lvl>
    <w:lvl w:ilvl="3" w:tplc="06F4133C">
      <w:numFmt w:val="decimal"/>
      <w:lvlText w:val=""/>
      <w:lvlJc w:val="left"/>
    </w:lvl>
    <w:lvl w:ilvl="4" w:tplc="47B44AAC">
      <w:numFmt w:val="decimal"/>
      <w:lvlText w:val=""/>
      <w:lvlJc w:val="left"/>
    </w:lvl>
    <w:lvl w:ilvl="5" w:tplc="1FDE0ACC">
      <w:numFmt w:val="decimal"/>
      <w:lvlText w:val=""/>
      <w:lvlJc w:val="left"/>
    </w:lvl>
    <w:lvl w:ilvl="6" w:tplc="AA7A8590">
      <w:numFmt w:val="decimal"/>
      <w:lvlText w:val=""/>
      <w:lvlJc w:val="left"/>
    </w:lvl>
    <w:lvl w:ilvl="7" w:tplc="7340D3E4">
      <w:numFmt w:val="decimal"/>
      <w:lvlText w:val=""/>
      <w:lvlJc w:val="left"/>
    </w:lvl>
    <w:lvl w:ilvl="8" w:tplc="89D08082">
      <w:numFmt w:val="decimal"/>
      <w:lvlText w:val=""/>
      <w:lvlJc w:val="left"/>
    </w:lvl>
  </w:abstractNum>
  <w:abstractNum w:abstractNumId="2">
    <w:nsid w:val="12200854"/>
    <w:multiLevelType w:val="hybridMultilevel"/>
    <w:tmpl w:val="07D6E1A4"/>
    <w:lvl w:ilvl="0" w:tplc="D5C0E6DA">
      <w:start w:val="1"/>
      <w:numFmt w:val="bullet"/>
      <w:lvlText w:val="-"/>
      <w:lvlJc w:val="left"/>
    </w:lvl>
    <w:lvl w:ilvl="1" w:tplc="D5BC4F96">
      <w:numFmt w:val="decimal"/>
      <w:lvlText w:val=""/>
      <w:lvlJc w:val="left"/>
    </w:lvl>
    <w:lvl w:ilvl="2" w:tplc="C056142C">
      <w:numFmt w:val="decimal"/>
      <w:lvlText w:val=""/>
      <w:lvlJc w:val="left"/>
    </w:lvl>
    <w:lvl w:ilvl="3" w:tplc="5EBA76AA">
      <w:numFmt w:val="decimal"/>
      <w:lvlText w:val=""/>
      <w:lvlJc w:val="left"/>
    </w:lvl>
    <w:lvl w:ilvl="4" w:tplc="DC3C7E92">
      <w:numFmt w:val="decimal"/>
      <w:lvlText w:val=""/>
      <w:lvlJc w:val="left"/>
    </w:lvl>
    <w:lvl w:ilvl="5" w:tplc="1A5EF7C4">
      <w:numFmt w:val="decimal"/>
      <w:lvlText w:val=""/>
      <w:lvlJc w:val="left"/>
    </w:lvl>
    <w:lvl w:ilvl="6" w:tplc="D23AA720">
      <w:numFmt w:val="decimal"/>
      <w:lvlText w:val=""/>
      <w:lvlJc w:val="left"/>
    </w:lvl>
    <w:lvl w:ilvl="7" w:tplc="18B64F8E">
      <w:numFmt w:val="decimal"/>
      <w:lvlText w:val=""/>
      <w:lvlJc w:val="left"/>
    </w:lvl>
    <w:lvl w:ilvl="8" w:tplc="8A1AA4A2">
      <w:numFmt w:val="decimal"/>
      <w:lvlText w:val=""/>
      <w:lvlJc w:val="left"/>
    </w:lvl>
  </w:abstractNum>
  <w:abstractNum w:abstractNumId="3">
    <w:nsid w:val="1F16E9E8"/>
    <w:multiLevelType w:val="hybridMultilevel"/>
    <w:tmpl w:val="9F16B460"/>
    <w:lvl w:ilvl="0" w:tplc="6AD611E4">
      <w:start w:val="1"/>
      <w:numFmt w:val="bullet"/>
      <w:lvlText w:val="-"/>
      <w:lvlJc w:val="left"/>
    </w:lvl>
    <w:lvl w:ilvl="1" w:tplc="DE2A8B66">
      <w:numFmt w:val="decimal"/>
      <w:lvlText w:val=""/>
      <w:lvlJc w:val="left"/>
    </w:lvl>
    <w:lvl w:ilvl="2" w:tplc="55A6293E">
      <w:numFmt w:val="decimal"/>
      <w:lvlText w:val=""/>
      <w:lvlJc w:val="left"/>
    </w:lvl>
    <w:lvl w:ilvl="3" w:tplc="915E298E">
      <w:numFmt w:val="decimal"/>
      <w:lvlText w:val=""/>
      <w:lvlJc w:val="left"/>
    </w:lvl>
    <w:lvl w:ilvl="4" w:tplc="A9E8B070">
      <w:numFmt w:val="decimal"/>
      <w:lvlText w:val=""/>
      <w:lvlJc w:val="left"/>
    </w:lvl>
    <w:lvl w:ilvl="5" w:tplc="6AC47700">
      <w:numFmt w:val="decimal"/>
      <w:lvlText w:val=""/>
      <w:lvlJc w:val="left"/>
    </w:lvl>
    <w:lvl w:ilvl="6" w:tplc="DBC4672E">
      <w:numFmt w:val="decimal"/>
      <w:lvlText w:val=""/>
      <w:lvlJc w:val="left"/>
    </w:lvl>
    <w:lvl w:ilvl="7" w:tplc="B3682E64">
      <w:numFmt w:val="decimal"/>
      <w:lvlText w:val=""/>
      <w:lvlJc w:val="left"/>
    </w:lvl>
    <w:lvl w:ilvl="8" w:tplc="19F651EE">
      <w:numFmt w:val="decimal"/>
      <w:lvlText w:val=""/>
      <w:lvlJc w:val="left"/>
    </w:lvl>
  </w:abstractNum>
  <w:abstractNum w:abstractNumId="4">
    <w:nsid w:val="2EB141F2"/>
    <w:multiLevelType w:val="hybridMultilevel"/>
    <w:tmpl w:val="F3F0D5E4"/>
    <w:lvl w:ilvl="0" w:tplc="15E2D134">
      <w:start w:val="1"/>
      <w:numFmt w:val="bullet"/>
      <w:lvlText w:val="-"/>
      <w:lvlJc w:val="left"/>
    </w:lvl>
    <w:lvl w:ilvl="1" w:tplc="5C465288">
      <w:numFmt w:val="decimal"/>
      <w:lvlText w:val=""/>
      <w:lvlJc w:val="left"/>
    </w:lvl>
    <w:lvl w:ilvl="2" w:tplc="835007EA">
      <w:numFmt w:val="decimal"/>
      <w:lvlText w:val=""/>
      <w:lvlJc w:val="left"/>
    </w:lvl>
    <w:lvl w:ilvl="3" w:tplc="091E0252">
      <w:numFmt w:val="decimal"/>
      <w:lvlText w:val=""/>
      <w:lvlJc w:val="left"/>
    </w:lvl>
    <w:lvl w:ilvl="4" w:tplc="52421462">
      <w:numFmt w:val="decimal"/>
      <w:lvlText w:val=""/>
      <w:lvlJc w:val="left"/>
    </w:lvl>
    <w:lvl w:ilvl="5" w:tplc="51BCF03E">
      <w:numFmt w:val="decimal"/>
      <w:lvlText w:val=""/>
      <w:lvlJc w:val="left"/>
    </w:lvl>
    <w:lvl w:ilvl="6" w:tplc="153C0138">
      <w:numFmt w:val="decimal"/>
      <w:lvlText w:val=""/>
      <w:lvlJc w:val="left"/>
    </w:lvl>
    <w:lvl w:ilvl="7" w:tplc="3F3C379E">
      <w:numFmt w:val="decimal"/>
      <w:lvlText w:val=""/>
      <w:lvlJc w:val="left"/>
    </w:lvl>
    <w:lvl w:ilvl="8" w:tplc="F7E0EB74">
      <w:numFmt w:val="decimal"/>
      <w:lvlText w:val=""/>
      <w:lvlJc w:val="left"/>
    </w:lvl>
  </w:abstractNum>
  <w:abstractNum w:abstractNumId="5">
    <w:nsid w:val="41B71EFB"/>
    <w:multiLevelType w:val="hybridMultilevel"/>
    <w:tmpl w:val="8976DEB4"/>
    <w:lvl w:ilvl="0" w:tplc="1E4213D6">
      <w:start w:val="2"/>
      <w:numFmt w:val="decimal"/>
      <w:lvlText w:val="%1."/>
      <w:lvlJc w:val="left"/>
    </w:lvl>
    <w:lvl w:ilvl="1" w:tplc="5EA2EF54">
      <w:numFmt w:val="decimal"/>
      <w:lvlText w:val=""/>
      <w:lvlJc w:val="left"/>
    </w:lvl>
    <w:lvl w:ilvl="2" w:tplc="F47CEBB0">
      <w:numFmt w:val="decimal"/>
      <w:lvlText w:val=""/>
      <w:lvlJc w:val="left"/>
    </w:lvl>
    <w:lvl w:ilvl="3" w:tplc="5108F8B4">
      <w:numFmt w:val="decimal"/>
      <w:lvlText w:val=""/>
      <w:lvlJc w:val="left"/>
    </w:lvl>
    <w:lvl w:ilvl="4" w:tplc="CCCC54E4">
      <w:numFmt w:val="decimal"/>
      <w:lvlText w:val=""/>
      <w:lvlJc w:val="left"/>
    </w:lvl>
    <w:lvl w:ilvl="5" w:tplc="3524F180">
      <w:numFmt w:val="decimal"/>
      <w:lvlText w:val=""/>
      <w:lvlJc w:val="left"/>
    </w:lvl>
    <w:lvl w:ilvl="6" w:tplc="61EE718A">
      <w:numFmt w:val="decimal"/>
      <w:lvlText w:val=""/>
      <w:lvlJc w:val="left"/>
    </w:lvl>
    <w:lvl w:ilvl="7" w:tplc="50369774">
      <w:numFmt w:val="decimal"/>
      <w:lvlText w:val=""/>
      <w:lvlJc w:val="left"/>
    </w:lvl>
    <w:lvl w:ilvl="8" w:tplc="C106ACF0">
      <w:numFmt w:val="decimal"/>
      <w:lvlText w:val=""/>
      <w:lvlJc w:val="left"/>
    </w:lvl>
  </w:abstractNum>
  <w:abstractNum w:abstractNumId="6">
    <w:nsid w:val="4DB127F8"/>
    <w:multiLevelType w:val="hybridMultilevel"/>
    <w:tmpl w:val="562EBC54"/>
    <w:lvl w:ilvl="0" w:tplc="9B62A362">
      <w:start w:val="1"/>
      <w:numFmt w:val="bullet"/>
      <w:lvlText w:val="-"/>
      <w:lvlJc w:val="left"/>
    </w:lvl>
    <w:lvl w:ilvl="1" w:tplc="92B82224">
      <w:numFmt w:val="decimal"/>
      <w:lvlText w:val=""/>
      <w:lvlJc w:val="left"/>
    </w:lvl>
    <w:lvl w:ilvl="2" w:tplc="342AA14E">
      <w:numFmt w:val="decimal"/>
      <w:lvlText w:val=""/>
      <w:lvlJc w:val="left"/>
    </w:lvl>
    <w:lvl w:ilvl="3" w:tplc="A9A23FAC">
      <w:numFmt w:val="decimal"/>
      <w:lvlText w:val=""/>
      <w:lvlJc w:val="left"/>
    </w:lvl>
    <w:lvl w:ilvl="4" w:tplc="1DDA9DDE">
      <w:numFmt w:val="decimal"/>
      <w:lvlText w:val=""/>
      <w:lvlJc w:val="left"/>
    </w:lvl>
    <w:lvl w:ilvl="5" w:tplc="EEC46452">
      <w:numFmt w:val="decimal"/>
      <w:lvlText w:val=""/>
      <w:lvlJc w:val="left"/>
    </w:lvl>
    <w:lvl w:ilvl="6" w:tplc="1162250E">
      <w:numFmt w:val="decimal"/>
      <w:lvlText w:val=""/>
      <w:lvlJc w:val="left"/>
    </w:lvl>
    <w:lvl w:ilvl="7" w:tplc="DE2AA9CE">
      <w:numFmt w:val="decimal"/>
      <w:lvlText w:val=""/>
      <w:lvlJc w:val="left"/>
    </w:lvl>
    <w:lvl w:ilvl="8" w:tplc="DC7636D2">
      <w:numFmt w:val="decimal"/>
      <w:lvlText w:val=""/>
      <w:lvlJc w:val="left"/>
    </w:lvl>
  </w:abstractNum>
  <w:abstractNum w:abstractNumId="7">
    <w:nsid w:val="515F007C"/>
    <w:multiLevelType w:val="hybridMultilevel"/>
    <w:tmpl w:val="32D8F156"/>
    <w:lvl w:ilvl="0" w:tplc="FDCCFE26">
      <w:start w:val="2"/>
      <w:numFmt w:val="decimal"/>
      <w:lvlText w:val="%1."/>
      <w:lvlJc w:val="left"/>
    </w:lvl>
    <w:lvl w:ilvl="1" w:tplc="8196BDD4">
      <w:numFmt w:val="decimal"/>
      <w:lvlText w:val=""/>
      <w:lvlJc w:val="left"/>
    </w:lvl>
    <w:lvl w:ilvl="2" w:tplc="0EECC9AE">
      <w:numFmt w:val="decimal"/>
      <w:lvlText w:val=""/>
      <w:lvlJc w:val="left"/>
    </w:lvl>
    <w:lvl w:ilvl="3" w:tplc="9662B6E8">
      <w:numFmt w:val="decimal"/>
      <w:lvlText w:val=""/>
      <w:lvlJc w:val="left"/>
    </w:lvl>
    <w:lvl w:ilvl="4" w:tplc="7CD42DB8">
      <w:numFmt w:val="decimal"/>
      <w:lvlText w:val=""/>
      <w:lvlJc w:val="left"/>
    </w:lvl>
    <w:lvl w:ilvl="5" w:tplc="34F29AD0">
      <w:numFmt w:val="decimal"/>
      <w:lvlText w:val=""/>
      <w:lvlJc w:val="left"/>
    </w:lvl>
    <w:lvl w:ilvl="6" w:tplc="A058BB2E">
      <w:numFmt w:val="decimal"/>
      <w:lvlText w:val=""/>
      <w:lvlJc w:val="left"/>
    </w:lvl>
    <w:lvl w:ilvl="7" w:tplc="4EC8D118">
      <w:numFmt w:val="decimal"/>
      <w:lvlText w:val=""/>
      <w:lvlJc w:val="left"/>
    </w:lvl>
    <w:lvl w:ilvl="8" w:tplc="3D00AC52">
      <w:numFmt w:val="decimal"/>
      <w:lvlText w:val=""/>
      <w:lvlJc w:val="left"/>
    </w:lvl>
  </w:abstractNum>
  <w:abstractNum w:abstractNumId="8">
    <w:nsid w:val="5BD062C2"/>
    <w:multiLevelType w:val="hybridMultilevel"/>
    <w:tmpl w:val="5582C10E"/>
    <w:lvl w:ilvl="0" w:tplc="BC4E8952">
      <w:start w:val="3"/>
      <w:numFmt w:val="decimal"/>
      <w:lvlText w:val="%1."/>
      <w:lvlJc w:val="left"/>
    </w:lvl>
    <w:lvl w:ilvl="1" w:tplc="7AB276A0">
      <w:numFmt w:val="decimal"/>
      <w:lvlText w:val=""/>
      <w:lvlJc w:val="left"/>
    </w:lvl>
    <w:lvl w:ilvl="2" w:tplc="60D070CE">
      <w:numFmt w:val="decimal"/>
      <w:lvlText w:val=""/>
      <w:lvlJc w:val="left"/>
    </w:lvl>
    <w:lvl w:ilvl="3" w:tplc="F92A6BE6">
      <w:numFmt w:val="decimal"/>
      <w:lvlText w:val=""/>
      <w:lvlJc w:val="left"/>
    </w:lvl>
    <w:lvl w:ilvl="4" w:tplc="DE5AD95A">
      <w:numFmt w:val="decimal"/>
      <w:lvlText w:val=""/>
      <w:lvlJc w:val="left"/>
    </w:lvl>
    <w:lvl w:ilvl="5" w:tplc="D3946D1E">
      <w:numFmt w:val="decimal"/>
      <w:lvlText w:val=""/>
      <w:lvlJc w:val="left"/>
    </w:lvl>
    <w:lvl w:ilvl="6" w:tplc="87683346">
      <w:numFmt w:val="decimal"/>
      <w:lvlText w:val=""/>
      <w:lvlJc w:val="left"/>
    </w:lvl>
    <w:lvl w:ilvl="7" w:tplc="64685D44">
      <w:numFmt w:val="decimal"/>
      <w:lvlText w:val=""/>
      <w:lvlJc w:val="left"/>
    </w:lvl>
    <w:lvl w:ilvl="8" w:tplc="91641AAE">
      <w:numFmt w:val="decimal"/>
      <w:lvlText w:val=""/>
      <w:lvlJc w:val="left"/>
    </w:lvl>
  </w:abstractNum>
  <w:abstractNum w:abstractNumId="9">
    <w:nsid w:val="66EF438D"/>
    <w:multiLevelType w:val="hybridMultilevel"/>
    <w:tmpl w:val="5B1C9BD8"/>
    <w:lvl w:ilvl="0" w:tplc="59E06E5C">
      <w:start w:val="1"/>
      <w:numFmt w:val="bullet"/>
      <w:lvlText w:val="-"/>
      <w:lvlJc w:val="left"/>
    </w:lvl>
    <w:lvl w:ilvl="1" w:tplc="4DA646E8">
      <w:numFmt w:val="decimal"/>
      <w:lvlText w:val=""/>
      <w:lvlJc w:val="left"/>
    </w:lvl>
    <w:lvl w:ilvl="2" w:tplc="B606A556">
      <w:numFmt w:val="decimal"/>
      <w:lvlText w:val=""/>
      <w:lvlJc w:val="left"/>
    </w:lvl>
    <w:lvl w:ilvl="3" w:tplc="4E7AFC06">
      <w:numFmt w:val="decimal"/>
      <w:lvlText w:val=""/>
      <w:lvlJc w:val="left"/>
    </w:lvl>
    <w:lvl w:ilvl="4" w:tplc="2A103412">
      <w:numFmt w:val="decimal"/>
      <w:lvlText w:val=""/>
      <w:lvlJc w:val="left"/>
    </w:lvl>
    <w:lvl w:ilvl="5" w:tplc="F8101C38">
      <w:numFmt w:val="decimal"/>
      <w:lvlText w:val=""/>
      <w:lvlJc w:val="left"/>
    </w:lvl>
    <w:lvl w:ilvl="6" w:tplc="048CB480">
      <w:numFmt w:val="decimal"/>
      <w:lvlText w:val=""/>
      <w:lvlJc w:val="left"/>
    </w:lvl>
    <w:lvl w:ilvl="7" w:tplc="418ABBBC">
      <w:numFmt w:val="decimal"/>
      <w:lvlText w:val=""/>
      <w:lvlJc w:val="left"/>
    </w:lvl>
    <w:lvl w:ilvl="8" w:tplc="9C84F0A2">
      <w:numFmt w:val="decimal"/>
      <w:lvlText w:val=""/>
      <w:lvlJc w:val="left"/>
    </w:lvl>
  </w:abstractNum>
  <w:abstractNum w:abstractNumId="10">
    <w:nsid w:val="7545E146"/>
    <w:multiLevelType w:val="hybridMultilevel"/>
    <w:tmpl w:val="F924A100"/>
    <w:lvl w:ilvl="0" w:tplc="E57C6BBA">
      <w:start w:val="2"/>
      <w:numFmt w:val="decimal"/>
      <w:lvlText w:val="%1."/>
      <w:lvlJc w:val="left"/>
    </w:lvl>
    <w:lvl w:ilvl="1" w:tplc="60C4934E">
      <w:numFmt w:val="decimal"/>
      <w:lvlText w:val=""/>
      <w:lvlJc w:val="left"/>
    </w:lvl>
    <w:lvl w:ilvl="2" w:tplc="9F44A2A0">
      <w:numFmt w:val="decimal"/>
      <w:lvlText w:val=""/>
      <w:lvlJc w:val="left"/>
    </w:lvl>
    <w:lvl w:ilvl="3" w:tplc="82AA243C">
      <w:numFmt w:val="decimal"/>
      <w:lvlText w:val=""/>
      <w:lvlJc w:val="left"/>
    </w:lvl>
    <w:lvl w:ilvl="4" w:tplc="898E728C">
      <w:numFmt w:val="decimal"/>
      <w:lvlText w:val=""/>
      <w:lvlJc w:val="left"/>
    </w:lvl>
    <w:lvl w:ilvl="5" w:tplc="C2F831B0">
      <w:numFmt w:val="decimal"/>
      <w:lvlText w:val=""/>
      <w:lvlJc w:val="left"/>
    </w:lvl>
    <w:lvl w:ilvl="6" w:tplc="A224E054">
      <w:numFmt w:val="decimal"/>
      <w:lvlText w:val=""/>
      <w:lvlJc w:val="left"/>
    </w:lvl>
    <w:lvl w:ilvl="7" w:tplc="801AEEB4">
      <w:numFmt w:val="decimal"/>
      <w:lvlText w:val=""/>
      <w:lvlJc w:val="left"/>
    </w:lvl>
    <w:lvl w:ilvl="8" w:tplc="05E22E1C">
      <w:numFmt w:val="decimal"/>
      <w:lvlText w:val=""/>
      <w:lvlJc w:val="left"/>
    </w:lvl>
  </w:abstractNum>
  <w:abstractNum w:abstractNumId="11">
    <w:nsid w:val="79E2A9E3"/>
    <w:multiLevelType w:val="hybridMultilevel"/>
    <w:tmpl w:val="12E88C3A"/>
    <w:lvl w:ilvl="0" w:tplc="02E69050">
      <w:start w:val="2"/>
      <w:numFmt w:val="decimal"/>
      <w:lvlText w:val="%1."/>
      <w:lvlJc w:val="left"/>
    </w:lvl>
    <w:lvl w:ilvl="1" w:tplc="B372C186">
      <w:numFmt w:val="decimal"/>
      <w:lvlText w:val=""/>
      <w:lvlJc w:val="left"/>
    </w:lvl>
    <w:lvl w:ilvl="2" w:tplc="BECC49F2">
      <w:numFmt w:val="decimal"/>
      <w:lvlText w:val=""/>
      <w:lvlJc w:val="left"/>
    </w:lvl>
    <w:lvl w:ilvl="3" w:tplc="210AF86E">
      <w:numFmt w:val="decimal"/>
      <w:lvlText w:val=""/>
      <w:lvlJc w:val="left"/>
    </w:lvl>
    <w:lvl w:ilvl="4" w:tplc="56DCB626">
      <w:numFmt w:val="decimal"/>
      <w:lvlText w:val=""/>
      <w:lvlJc w:val="left"/>
    </w:lvl>
    <w:lvl w:ilvl="5" w:tplc="6A40917A">
      <w:numFmt w:val="decimal"/>
      <w:lvlText w:val=""/>
      <w:lvlJc w:val="left"/>
    </w:lvl>
    <w:lvl w:ilvl="6" w:tplc="6A0E14A8">
      <w:numFmt w:val="decimal"/>
      <w:lvlText w:val=""/>
      <w:lvlJc w:val="left"/>
    </w:lvl>
    <w:lvl w:ilvl="7" w:tplc="ED5EDF04">
      <w:numFmt w:val="decimal"/>
      <w:lvlText w:val=""/>
      <w:lvlJc w:val="left"/>
    </w:lvl>
    <w:lvl w:ilvl="8" w:tplc="232A59DE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10"/>
  </w:num>
  <w:num w:numId="5">
    <w:abstractNumId w:val="7"/>
  </w:num>
  <w:num w:numId="6">
    <w:abstractNumId w:val="8"/>
  </w:num>
  <w:num w:numId="7">
    <w:abstractNumId w:val="2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FEF"/>
    <w:rsid w:val="004B7FEF"/>
    <w:rsid w:val="00657DE1"/>
    <w:rsid w:val="008903DE"/>
    <w:rsid w:val="00FF3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7D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7D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2129</Words>
  <Characters>12777</Characters>
  <Application>Microsoft Office Word</Application>
  <DocSecurity>0</DocSecurity>
  <Lines>106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Magdalena Wnuk</cp:lastModifiedBy>
  <cp:revision>3</cp:revision>
  <cp:lastPrinted>2025-03-28T09:57:00Z</cp:lastPrinted>
  <dcterms:created xsi:type="dcterms:W3CDTF">2025-03-28T09:46:00Z</dcterms:created>
  <dcterms:modified xsi:type="dcterms:W3CDTF">2025-03-28T09:57:00Z</dcterms:modified>
</cp:coreProperties>
</file>