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BA4AE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A4AE4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A4AE4">
        <w:rPr>
          <w:rFonts w:ascii="Arial" w:hAnsi="Arial" w:cs="Arial"/>
          <w:sz w:val="24"/>
          <w:szCs w:val="24"/>
        </w:rPr>
        <w:t>2026-01-21</w:t>
      </w:r>
    </w:p>
    <w:p w:rsidR="00843A88" w:rsidRPr="00AD45A9" w:rsidRDefault="00BA4AE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AE4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BA4AE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A4AE4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A4AE4">
        <w:rPr>
          <w:rFonts w:ascii="Arial" w:hAnsi="Arial" w:cs="Arial"/>
          <w:sz w:val="24"/>
          <w:szCs w:val="24"/>
        </w:rPr>
        <w:t>521</w:t>
      </w:r>
    </w:p>
    <w:p w:rsidR="00843A88" w:rsidRPr="00AD45A9" w:rsidRDefault="00BA4AE4" w:rsidP="00843A88">
      <w:pPr>
        <w:rPr>
          <w:rFonts w:ascii="Arial" w:hAnsi="Arial" w:cs="Arial"/>
          <w:sz w:val="24"/>
          <w:szCs w:val="24"/>
        </w:rPr>
      </w:pPr>
      <w:r w:rsidRPr="00BA4AE4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A4AE4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A4AE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AE4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A4AE4" w:rsidRPr="004E4B64" w:rsidTr="00E032E6">
        <w:tc>
          <w:tcPr>
            <w:tcW w:w="2269" w:type="dxa"/>
            <w:shd w:val="clear" w:color="auto" w:fill="auto"/>
          </w:tcPr>
          <w:p w:rsidR="00BA4AE4" w:rsidRPr="004E4B64" w:rsidRDefault="00BA4AE4" w:rsidP="00E032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4AE4" w:rsidRPr="004E4B64" w:rsidRDefault="00BA4AE4" w:rsidP="00E032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AE4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A4AE4" w:rsidRPr="00BA4AE4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A4AE4" w:rsidRPr="00BA4AE4">
        <w:rPr>
          <w:rFonts w:ascii="Arial" w:hAnsi="Arial" w:cs="Arial"/>
          <w:sz w:val="24"/>
          <w:szCs w:val="24"/>
        </w:rPr>
        <w:t>(</w:t>
      </w:r>
      <w:proofErr w:type="spellStart"/>
      <w:r w:rsidR="00BA4AE4" w:rsidRPr="00BA4AE4">
        <w:rPr>
          <w:rFonts w:ascii="Arial" w:hAnsi="Arial" w:cs="Arial"/>
          <w:sz w:val="24"/>
          <w:szCs w:val="24"/>
        </w:rPr>
        <w:t>t.j</w:t>
      </w:r>
      <w:proofErr w:type="spellEnd"/>
      <w:r w:rsidR="00BA4AE4" w:rsidRPr="00BA4AE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A4AE4" w:rsidRPr="00BA4AE4">
        <w:rPr>
          <w:rFonts w:ascii="Arial" w:hAnsi="Arial" w:cs="Arial"/>
          <w:sz w:val="24"/>
          <w:szCs w:val="24"/>
        </w:rPr>
        <w:t>późn</w:t>
      </w:r>
      <w:proofErr w:type="spellEnd"/>
      <w:r w:rsidR="00BA4AE4" w:rsidRPr="00BA4AE4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A4AE4" w:rsidRPr="00E935D6" w:rsidTr="00E032E6">
        <w:tc>
          <w:tcPr>
            <w:tcW w:w="9356" w:type="dxa"/>
            <w:shd w:val="clear" w:color="auto" w:fill="auto"/>
          </w:tcPr>
          <w:p w:rsidR="00BA4AE4" w:rsidRPr="004E4B64" w:rsidRDefault="00BA4AE4" w:rsidP="00E032E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A4AE4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dot. postępowania FER.271.1.2026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"Opracowanie dokumentacji budowy budynku Centrum Edukacji Ekologicznej, Historycznej i Kulturowej w Szerzynach."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 xml:space="preserve">Na podstawie art. 284 ust 1 ustawy Prawo Zamówień Publicznych, zwracam się z prośba o wyjaśnienie oraz rozważenie zmiany treści SWZ w zakresie warunku udziału w postępowaniu dotyczącego zdolności technicznej lub zawodowej, określonego w Rozdziale 7, </w:t>
            </w:r>
            <w:proofErr w:type="spellStart"/>
            <w:r w:rsidRPr="00BA4AE4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BA4AE4">
              <w:rPr>
                <w:rFonts w:ascii="Arial" w:hAnsi="Arial" w:cs="Arial"/>
                <w:sz w:val="24"/>
                <w:szCs w:val="24"/>
              </w:rPr>
              <w:t xml:space="preserve"> 7.2, </w:t>
            </w:r>
            <w:proofErr w:type="spellStart"/>
            <w:r w:rsidRPr="00BA4AE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A4AE4">
              <w:rPr>
                <w:rFonts w:ascii="Arial" w:hAnsi="Arial" w:cs="Arial"/>
                <w:sz w:val="24"/>
                <w:szCs w:val="24"/>
              </w:rPr>
              <w:t xml:space="preserve"> 2: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lastRenderedPageBreak/>
              <w:t>"w okresie ostatnich trzech lat przed upływem terminu składania ofert (…) wykonali należycie co najmniej trzy projekty (zakończone prawomocnym pozwoleniem na budowę) (…) dotyczące budynków użyteczności publicznej".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Wnosimy o wydłużenie wymaganego okresu referencyjnego z 3 do 5 lat.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 xml:space="preserve">Projekty budynków użyteczności publicznej są procesami wieloletnimi. Od rozpoczęcia prac projektowych do uzyskania prawomocnego pozwolenia na budowę często upływa 18-36 miesięcy lub dłużej. 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W praktyce wiele projektów ukończonych merytorycznie w latach 2023-2024 posiada decyzje o pozwoleniu na budowę wydane np. w 2021-2022 r., przez co nie mogą być obecnie wykazane.</w:t>
            </w:r>
          </w:p>
          <w:p w:rsidR="00BA4AE4" w:rsidRPr="00BA4AE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Wymóg wykazania aż trzech takich projektów w okresie jedynie 3 lat istotnie ogranicza konkurencję, także dla dużych i doświadczonych biur projektowych, które realizują tego typu inwestycje w cyklach kilkuletnich.</w:t>
            </w:r>
          </w:p>
          <w:p w:rsidR="00BA4AE4" w:rsidRPr="004E4B64" w:rsidRDefault="00BA4AE4" w:rsidP="00E032E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 xml:space="preserve">Wydłużenie okresu referencyjnego do 5 lat zwiększyłoby konkurencję, pozostając w zgodzie z zasadą proporcjonalności (art. 16 </w:t>
            </w:r>
            <w:proofErr w:type="spellStart"/>
            <w:r w:rsidRPr="00BA4AE4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BA4AE4">
              <w:rPr>
                <w:rFonts w:ascii="Arial" w:hAnsi="Arial" w:cs="Arial"/>
                <w:sz w:val="24"/>
                <w:szCs w:val="24"/>
              </w:rPr>
              <w:t xml:space="preserve"> 3 ustawy </w:t>
            </w:r>
            <w:proofErr w:type="spellStart"/>
            <w:r w:rsidRPr="00BA4AE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A4AE4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43351B" w:rsidRDefault="0043351B" w:rsidP="00E032E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A4AE4" w:rsidRPr="004E4B64" w:rsidRDefault="00BA4AE4" w:rsidP="00E032E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A4AE4" w:rsidRPr="004E4B64" w:rsidRDefault="00BA4AE4" w:rsidP="00E032E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AE4">
              <w:rPr>
                <w:rFonts w:ascii="Arial" w:hAnsi="Arial" w:cs="Arial"/>
                <w:sz w:val="24"/>
                <w:szCs w:val="24"/>
              </w:rPr>
              <w:t>Zamawiający nie wyraża zgody na zmianę warunków udziału w postępowaniu.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00F" w:rsidRDefault="00D3600F">
      <w:r>
        <w:separator/>
      </w:r>
    </w:p>
  </w:endnote>
  <w:endnote w:type="continuationSeparator" w:id="1">
    <w:p w:rsidR="00D3600F" w:rsidRDefault="00D36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3351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3351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3351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00F" w:rsidRDefault="00D3600F">
      <w:r>
        <w:separator/>
      </w:r>
    </w:p>
  </w:footnote>
  <w:footnote w:type="continuationSeparator" w:id="1">
    <w:p w:rsidR="00D3600F" w:rsidRDefault="00D36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E4" w:rsidRDefault="00BA4A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E4" w:rsidRDefault="00BA4A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E4" w:rsidRDefault="00BA4A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AE4"/>
    <w:rsid w:val="00031374"/>
    <w:rsid w:val="000A1097"/>
    <w:rsid w:val="000E2A8F"/>
    <w:rsid w:val="0012774F"/>
    <w:rsid w:val="00144B7A"/>
    <w:rsid w:val="00180C6E"/>
    <w:rsid w:val="0029606A"/>
    <w:rsid w:val="0043351B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4AE4"/>
    <w:rsid w:val="00BA6584"/>
    <w:rsid w:val="00BE7BFD"/>
    <w:rsid w:val="00C370F2"/>
    <w:rsid w:val="00C44EEC"/>
    <w:rsid w:val="00C46732"/>
    <w:rsid w:val="00D22FFA"/>
    <w:rsid w:val="00D3600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3</cp:revision>
  <cp:lastPrinted>2026-01-21T09:38:00Z</cp:lastPrinted>
  <dcterms:created xsi:type="dcterms:W3CDTF">2026-01-21T09:38:00Z</dcterms:created>
  <dcterms:modified xsi:type="dcterms:W3CDTF">2026-01-21T09:38:00Z</dcterms:modified>
</cp:coreProperties>
</file>