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86BB0" w14:textId="115C4325" w:rsidR="005864C5" w:rsidRPr="0077337F" w:rsidRDefault="005864C5" w:rsidP="005864C5">
      <w:pPr>
        <w:pStyle w:val="pkt"/>
        <w:spacing w:before="0" w:after="0" w:line="360" w:lineRule="auto"/>
        <w:ind w:left="0" w:firstLine="0"/>
        <w:jc w:val="center"/>
        <w:rPr>
          <w:rFonts w:ascii="Verdana" w:hAnsi="Verdana" w:cs="Arial"/>
          <w:b/>
          <w:sz w:val="18"/>
          <w:szCs w:val="18"/>
        </w:rPr>
      </w:pPr>
    </w:p>
    <w:p w14:paraId="00329C3F" w14:textId="75F7CB8A" w:rsidR="005E70A3" w:rsidRPr="0077337F" w:rsidRDefault="005E70A3" w:rsidP="008E7850">
      <w:pPr>
        <w:pStyle w:val="pkt"/>
        <w:spacing w:before="0" w:after="0" w:line="360" w:lineRule="auto"/>
        <w:ind w:left="0" w:firstLine="0"/>
        <w:rPr>
          <w:rFonts w:ascii="Verdana" w:hAnsi="Verdana" w:cs="Arial"/>
          <w:b/>
          <w:sz w:val="18"/>
          <w:szCs w:val="18"/>
        </w:rPr>
      </w:pPr>
      <w:r w:rsidRPr="0077337F">
        <w:rPr>
          <w:rFonts w:ascii="Verdana" w:hAnsi="Verdana" w:cs="Arial"/>
          <w:b/>
          <w:sz w:val="18"/>
          <w:szCs w:val="18"/>
        </w:rPr>
        <w:t>Akademia Górniczo - Hutnicza</w:t>
      </w:r>
    </w:p>
    <w:p w14:paraId="30A0D024" w14:textId="77777777" w:rsidR="005E70A3" w:rsidRPr="0077337F" w:rsidRDefault="005E70A3" w:rsidP="008E7850">
      <w:pPr>
        <w:pStyle w:val="pkt"/>
        <w:spacing w:before="0" w:after="0" w:line="360" w:lineRule="auto"/>
        <w:ind w:left="0" w:firstLine="0"/>
        <w:rPr>
          <w:rFonts w:ascii="Verdana" w:hAnsi="Verdana" w:cs="Arial"/>
          <w:b/>
          <w:sz w:val="18"/>
          <w:szCs w:val="18"/>
        </w:rPr>
      </w:pPr>
      <w:r w:rsidRPr="0077337F">
        <w:rPr>
          <w:rFonts w:ascii="Verdana" w:hAnsi="Verdana" w:cs="Arial"/>
          <w:b/>
          <w:sz w:val="18"/>
          <w:szCs w:val="18"/>
        </w:rPr>
        <w:t>im. Stanisława Staszica w Krakowie</w:t>
      </w:r>
    </w:p>
    <w:p w14:paraId="245DB1D9" w14:textId="0F7BE02E" w:rsidR="00EB7871" w:rsidRPr="0077337F" w:rsidRDefault="005E70A3" w:rsidP="005864C5">
      <w:pPr>
        <w:pStyle w:val="pkt"/>
        <w:tabs>
          <w:tab w:val="left" w:pos="5805"/>
        </w:tabs>
        <w:spacing w:before="0" w:after="0" w:line="360" w:lineRule="auto"/>
        <w:ind w:left="0" w:firstLine="0"/>
        <w:rPr>
          <w:rFonts w:ascii="Verdana" w:hAnsi="Verdana" w:cs="Arial"/>
          <w:b/>
          <w:sz w:val="18"/>
          <w:szCs w:val="18"/>
        </w:rPr>
      </w:pPr>
      <w:r w:rsidRPr="0077337F">
        <w:rPr>
          <w:rFonts w:ascii="Verdana" w:hAnsi="Verdana" w:cs="Arial"/>
          <w:b/>
          <w:sz w:val="18"/>
          <w:szCs w:val="18"/>
        </w:rPr>
        <w:t>Dział Zamówień Publicznych</w:t>
      </w:r>
      <w:r w:rsidR="005864C5" w:rsidRPr="0077337F">
        <w:rPr>
          <w:rFonts w:ascii="Verdana" w:hAnsi="Verdana" w:cs="Arial"/>
          <w:b/>
          <w:sz w:val="18"/>
          <w:szCs w:val="18"/>
        </w:rPr>
        <w:tab/>
      </w:r>
    </w:p>
    <w:p w14:paraId="397C9F9C" w14:textId="77777777" w:rsidR="00EB7871" w:rsidRPr="0077337F" w:rsidRDefault="005E70A3" w:rsidP="008E7850">
      <w:pPr>
        <w:pStyle w:val="pkt"/>
        <w:spacing w:before="0" w:after="0" w:line="360" w:lineRule="auto"/>
        <w:ind w:left="0" w:firstLine="0"/>
        <w:rPr>
          <w:rFonts w:ascii="Verdana" w:hAnsi="Verdana" w:cs="Arial"/>
          <w:bCs/>
          <w:sz w:val="18"/>
          <w:szCs w:val="18"/>
        </w:rPr>
      </w:pPr>
      <w:r w:rsidRPr="0077337F">
        <w:rPr>
          <w:rFonts w:ascii="Verdana" w:hAnsi="Verdana" w:cs="Arial"/>
          <w:bCs/>
          <w:sz w:val="18"/>
          <w:szCs w:val="18"/>
        </w:rPr>
        <w:t>Al. Mickiewicza</w:t>
      </w:r>
      <w:r w:rsidR="00EB7871" w:rsidRPr="0077337F">
        <w:rPr>
          <w:rFonts w:ascii="Verdana" w:hAnsi="Verdana" w:cs="Arial"/>
          <w:bCs/>
          <w:sz w:val="18"/>
          <w:szCs w:val="18"/>
        </w:rPr>
        <w:t xml:space="preserve"> </w:t>
      </w:r>
      <w:r w:rsidRPr="0077337F">
        <w:rPr>
          <w:rFonts w:ascii="Verdana" w:hAnsi="Verdana" w:cs="Arial"/>
          <w:bCs/>
          <w:sz w:val="18"/>
          <w:szCs w:val="18"/>
        </w:rPr>
        <w:t>30</w:t>
      </w:r>
      <w:r w:rsidR="00EB7871" w:rsidRPr="0077337F">
        <w:rPr>
          <w:rFonts w:ascii="Verdana" w:hAnsi="Verdana" w:cs="Arial"/>
          <w:bCs/>
          <w:sz w:val="18"/>
          <w:szCs w:val="18"/>
        </w:rPr>
        <w:t xml:space="preserve"> </w:t>
      </w:r>
    </w:p>
    <w:p w14:paraId="7D03EBF9" w14:textId="77777777" w:rsidR="00EB7871" w:rsidRPr="0077337F" w:rsidRDefault="005E70A3" w:rsidP="008E7850">
      <w:pPr>
        <w:pStyle w:val="pkt"/>
        <w:spacing w:before="0" w:after="0" w:line="360" w:lineRule="auto"/>
        <w:ind w:left="0" w:firstLine="0"/>
        <w:rPr>
          <w:rFonts w:ascii="Verdana" w:hAnsi="Verdana" w:cs="Arial"/>
          <w:b/>
          <w:sz w:val="18"/>
          <w:szCs w:val="18"/>
        </w:rPr>
      </w:pPr>
      <w:r w:rsidRPr="0077337F">
        <w:rPr>
          <w:rFonts w:ascii="Verdana" w:hAnsi="Verdana" w:cs="Arial"/>
          <w:bCs/>
          <w:sz w:val="18"/>
          <w:szCs w:val="18"/>
        </w:rPr>
        <w:t>30-059</w:t>
      </w:r>
      <w:r w:rsidR="00EB7871" w:rsidRPr="0077337F">
        <w:rPr>
          <w:rFonts w:ascii="Verdana" w:hAnsi="Verdana" w:cs="Arial"/>
          <w:bCs/>
          <w:sz w:val="18"/>
          <w:szCs w:val="18"/>
        </w:rPr>
        <w:t xml:space="preserve"> </w:t>
      </w:r>
      <w:r w:rsidRPr="0077337F">
        <w:rPr>
          <w:rFonts w:ascii="Verdana" w:hAnsi="Verdana" w:cs="Arial"/>
          <w:bCs/>
          <w:sz w:val="18"/>
          <w:szCs w:val="18"/>
        </w:rPr>
        <w:t>Kraków</w:t>
      </w:r>
    </w:p>
    <w:p w14:paraId="1A80BA87" w14:textId="77777777" w:rsidR="00EB7871" w:rsidRPr="0077337F" w:rsidRDefault="00EB7871" w:rsidP="008E7850">
      <w:pPr>
        <w:pStyle w:val="pkt"/>
        <w:spacing w:line="360" w:lineRule="auto"/>
        <w:rPr>
          <w:rFonts w:ascii="Verdana" w:hAnsi="Verdana" w:cs="Arial"/>
          <w:sz w:val="18"/>
          <w:szCs w:val="18"/>
        </w:rPr>
      </w:pPr>
    </w:p>
    <w:p w14:paraId="788737B5" w14:textId="77777777" w:rsidR="00EB7871" w:rsidRPr="0077337F" w:rsidRDefault="00EB7871" w:rsidP="009B72BF">
      <w:pPr>
        <w:pStyle w:val="pkt"/>
        <w:spacing w:line="360" w:lineRule="auto"/>
        <w:ind w:left="0" w:firstLine="0"/>
        <w:rPr>
          <w:rFonts w:ascii="Verdana" w:hAnsi="Verdana" w:cs="Arial"/>
          <w:sz w:val="18"/>
          <w:szCs w:val="18"/>
        </w:rPr>
      </w:pPr>
    </w:p>
    <w:p w14:paraId="76711F4D" w14:textId="416189B8" w:rsidR="00EB7871" w:rsidRPr="0077337F" w:rsidRDefault="0047553B" w:rsidP="008E7850">
      <w:pPr>
        <w:pStyle w:val="pkt"/>
        <w:tabs>
          <w:tab w:val="right" w:pos="9214"/>
        </w:tabs>
        <w:spacing w:after="840" w:line="360" w:lineRule="auto"/>
        <w:ind w:left="0" w:firstLine="0"/>
        <w:rPr>
          <w:rFonts w:ascii="Verdana" w:hAnsi="Verdana" w:cs="Arial"/>
          <w:sz w:val="18"/>
          <w:szCs w:val="18"/>
        </w:rPr>
      </w:pPr>
      <w:r w:rsidRPr="0077337F">
        <w:rPr>
          <w:rFonts w:ascii="Verdana" w:hAnsi="Verdana" w:cs="Arial"/>
          <w:bCs/>
          <w:sz w:val="18"/>
          <w:szCs w:val="18"/>
        </w:rPr>
        <w:t>Numer referencyjny</w:t>
      </w:r>
      <w:r w:rsidR="00EB7871" w:rsidRPr="0077337F">
        <w:rPr>
          <w:rFonts w:ascii="Verdana" w:hAnsi="Verdana" w:cs="Arial"/>
          <w:bCs/>
          <w:sz w:val="18"/>
          <w:szCs w:val="18"/>
        </w:rPr>
        <w:t>:</w:t>
      </w:r>
      <w:r w:rsidR="00EB7871" w:rsidRPr="0077337F">
        <w:rPr>
          <w:rFonts w:ascii="Verdana" w:hAnsi="Verdana" w:cs="Arial"/>
          <w:b/>
          <w:sz w:val="18"/>
          <w:szCs w:val="18"/>
        </w:rPr>
        <w:t xml:space="preserve"> </w:t>
      </w:r>
      <w:r w:rsidR="005E70A3" w:rsidRPr="0077337F">
        <w:rPr>
          <w:rFonts w:ascii="Verdana" w:hAnsi="Verdana" w:cs="Arial"/>
          <w:b/>
          <w:sz w:val="18"/>
          <w:szCs w:val="18"/>
        </w:rPr>
        <w:t>DE-dzp.272-</w:t>
      </w:r>
      <w:r w:rsidR="0058605B" w:rsidRPr="0077337F">
        <w:rPr>
          <w:rFonts w:ascii="Verdana" w:hAnsi="Verdana" w:cs="Arial"/>
          <w:b/>
          <w:sz w:val="18"/>
          <w:szCs w:val="18"/>
        </w:rPr>
        <w:t>337</w:t>
      </w:r>
      <w:r w:rsidR="005E70A3" w:rsidRPr="0077337F">
        <w:rPr>
          <w:rFonts w:ascii="Verdana" w:hAnsi="Verdana" w:cs="Arial"/>
          <w:b/>
          <w:sz w:val="18"/>
          <w:szCs w:val="18"/>
        </w:rPr>
        <w:t>/2</w:t>
      </w:r>
      <w:r w:rsidR="0058605B" w:rsidRPr="0077337F">
        <w:rPr>
          <w:rFonts w:ascii="Verdana" w:hAnsi="Verdana" w:cs="Arial"/>
          <w:b/>
          <w:sz w:val="18"/>
          <w:szCs w:val="18"/>
        </w:rPr>
        <w:t>5</w:t>
      </w:r>
      <w:r w:rsidR="00EB7871" w:rsidRPr="0077337F">
        <w:rPr>
          <w:rFonts w:ascii="Verdana" w:hAnsi="Verdana" w:cs="Arial"/>
          <w:sz w:val="18"/>
          <w:szCs w:val="18"/>
        </w:rPr>
        <w:tab/>
      </w:r>
      <w:r w:rsidR="005E70A3" w:rsidRPr="0077337F">
        <w:rPr>
          <w:rFonts w:ascii="Verdana" w:hAnsi="Verdana" w:cs="Arial"/>
          <w:sz w:val="18"/>
          <w:szCs w:val="18"/>
        </w:rPr>
        <w:t>Kraków</w:t>
      </w:r>
      <w:r w:rsidR="00EB7871" w:rsidRPr="0077337F">
        <w:rPr>
          <w:rFonts w:ascii="Verdana" w:hAnsi="Verdana" w:cs="Arial"/>
          <w:sz w:val="18"/>
          <w:szCs w:val="18"/>
        </w:rPr>
        <w:t xml:space="preserve">, </w:t>
      </w:r>
      <w:r w:rsidR="005E70A3" w:rsidRPr="0077337F">
        <w:rPr>
          <w:rFonts w:ascii="Verdana" w:hAnsi="Verdana" w:cs="Arial"/>
          <w:sz w:val="18"/>
          <w:szCs w:val="18"/>
        </w:rPr>
        <w:t>202</w:t>
      </w:r>
      <w:r w:rsidR="006A7D05" w:rsidRPr="0077337F">
        <w:rPr>
          <w:rFonts w:ascii="Verdana" w:hAnsi="Verdana" w:cs="Arial"/>
          <w:sz w:val="18"/>
          <w:szCs w:val="18"/>
        </w:rPr>
        <w:t>5</w:t>
      </w:r>
      <w:r w:rsidR="005E70A3" w:rsidRPr="0077337F">
        <w:rPr>
          <w:rFonts w:ascii="Verdana" w:hAnsi="Verdana" w:cs="Arial"/>
          <w:sz w:val="18"/>
          <w:szCs w:val="18"/>
        </w:rPr>
        <w:t>-</w:t>
      </w:r>
      <w:r w:rsidR="0058605B" w:rsidRPr="0077337F">
        <w:rPr>
          <w:rFonts w:ascii="Verdana" w:hAnsi="Verdana" w:cs="Arial"/>
          <w:sz w:val="18"/>
          <w:szCs w:val="18"/>
        </w:rPr>
        <w:t>06</w:t>
      </w:r>
      <w:r w:rsidR="005E70A3" w:rsidRPr="0077337F">
        <w:rPr>
          <w:rFonts w:ascii="Verdana" w:hAnsi="Verdana" w:cs="Arial"/>
          <w:sz w:val="18"/>
          <w:szCs w:val="18"/>
        </w:rPr>
        <w:t>-</w:t>
      </w:r>
      <w:r w:rsidR="0058605B" w:rsidRPr="0077337F">
        <w:rPr>
          <w:rFonts w:ascii="Verdana" w:hAnsi="Verdana" w:cs="Arial"/>
          <w:sz w:val="18"/>
          <w:szCs w:val="18"/>
        </w:rPr>
        <w:t>11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77337F" w14:paraId="64F49FFB"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CCAB33F" w14:textId="77777777" w:rsidR="00277E7E" w:rsidRPr="0077337F" w:rsidRDefault="00277E7E" w:rsidP="008E7850">
            <w:pPr>
              <w:pStyle w:val="Tytu"/>
              <w:spacing w:line="360" w:lineRule="auto"/>
              <w:rPr>
                <w:rFonts w:ascii="Verdana" w:hAnsi="Verdana"/>
                <w:sz w:val="18"/>
                <w:szCs w:val="18"/>
              </w:rPr>
            </w:pPr>
            <w:r w:rsidRPr="0077337F">
              <w:rPr>
                <w:rFonts w:ascii="Verdana" w:hAnsi="Verdana"/>
                <w:sz w:val="18"/>
                <w:szCs w:val="18"/>
              </w:rPr>
              <w:t>SPECYFIKACJA WARUNKÓW ZAMÓWIENIA</w:t>
            </w:r>
          </w:p>
          <w:p w14:paraId="374B75D8" w14:textId="77777777" w:rsidR="00277E7E" w:rsidRPr="0077337F" w:rsidRDefault="00277E7E" w:rsidP="004A3DED">
            <w:pPr>
              <w:keepNext/>
              <w:suppressAutoHyphens/>
              <w:spacing w:after="120" w:line="360" w:lineRule="auto"/>
              <w:jc w:val="center"/>
              <w:outlineLvl w:val="1"/>
              <w:rPr>
                <w:rFonts w:ascii="Verdana" w:hAnsi="Verdana" w:cs="Arial"/>
                <w:b/>
                <w:sz w:val="18"/>
                <w:szCs w:val="18"/>
                <w:lang w:eastAsia="ar-SA"/>
              </w:rPr>
            </w:pPr>
            <w:r w:rsidRPr="0077337F">
              <w:rPr>
                <w:rFonts w:ascii="Verdana" w:hAnsi="Verdana" w:cs="Arial"/>
                <w:sz w:val="18"/>
                <w:szCs w:val="18"/>
                <w:lang w:eastAsia="ar-SA"/>
              </w:rPr>
              <w:t>zwana dalej</w:t>
            </w:r>
            <w:r w:rsidRPr="0077337F">
              <w:rPr>
                <w:rFonts w:ascii="Verdana" w:hAnsi="Verdana" w:cs="Arial"/>
                <w:b/>
                <w:sz w:val="18"/>
                <w:szCs w:val="18"/>
                <w:lang w:eastAsia="ar-SA"/>
              </w:rPr>
              <w:t xml:space="preserve"> (SWZ)</w:t>
            </w:r>
          </w:p>
        </w:tc>
      </w:tr>
    </w:tbl>
    <w:p w14:paraId="133F0518" w14:textId="77777777" w:rsidR="0053696B" w:rsidRPr="0077337F" w:rsidRDefault="0053696B" w:rsidP="008E7850">
      <w:pPr>
        <w:spacing w:line="360" w:lineRule="auto"/>
        <w:jc w:val="center"/>
        <w:rPr>
          <w:rFonts w:ascii="Verdana" w:hAnsi="Verdana" w:cs="Arial"/>
          <w:b/>
          <w:sz w:val="18"/>
          <w:szCs w:val="18"/>
        </w:rPr>
      </w:pPr>
    </w:p>
    <w:p w14:paraId="097EDB94" w14:textId="6A2ACB93" w:rsidR="006A7D05" w:rsidRPr="0077337F" w:rsidRDefault="0058605B" w:rsidP="008E7850">
      <w:pPr>
        <w:spacing w:line="360" w:lineRule="auto"/>
        <w:jc w:val="center"/>
        <w:rPr>
          <w:rFonts w:ascii="Verdana" w:hAnsi="Verdana" w:cs="Arial"/>
          <w:b/>
          <w:sz w:val="18"/>
          <w:szCs w:val="18"/>
        </w:rPr>
      </w:pPr>
      <w:r w:rsidRPr="0077337F">
        <w:rPr>
          <w:rFonts w:ascii="Verdana" w:hAnsi="Verdana" w:cs="Arial"/>
          <w:b/>
          <w:sz w:val="18"/>
          <w:szCs w:val="18"/>
        </w:rPr>
        <w:t>dostawa aparatury TGA-DSC z modułem dozowania gazów i analizatorem FTIR dla WIMiC - DE-dzp.272-337/25</w:t>
      </w:r>
    </w:p>
    <w:p w14:paraId="0E77A6FD" w14:textId="77777777" w:rsidR="0058605B" w:rsidRPr="0077337F" w:rsidRDefault="0058605B" w:rsidP="008E7850">
      <w:pPr>
        <w:spacing w:line="360" w:lineRule="auto"/>
        <w:jc w:val="center"/>
        <w:rPr>
          <w:rFonts w:ascii="Verdana" w:hAnsi="Verdana" w:cs="Arial"/>
          <w:b/>
          <w:sz w:val="18"/>
          <w:szCs w:val="18"/>
        </w:rPr>
      </w:pPr>
    </w:p>
    <w:p w14:paraId="7BB2069F" w14:textId="660C68D5" w:rsidR="00020FF3" w:rsidRPr="0077337F" w:rsidRDefault="00277E7E" w:rsidP="008E7850">
      <w:pPr>
        <w:spacing w:line="360" w:lineRule="auto"/>
        <w:jc w:val="both"/>
        <w:rPr>
          <w:rFonts w:ascii="Verdana" w:hAnsi="Verdana" w:cs="Arial"/>
          <w:sz w:val="18"/>
          <w:szCs w:val="18"/>
        </w:rPr>
      </w:pPr>
      <w:r w:rsidRPr="0077337F">
        <w:rPr>
          <w:rFonts w:ascii="Verdana" w:hAnsi="Verdana" w:cs="Arial"/>
          <w:sz w:val="18"/>
          <w:szCs w:val="18"/>
        </w:rPr>
        <w:t xml:space="preserve">Postępowanie o udzielenie zamówienia prowadzone jest na podstawie ustawy z dnia 11 września 2019 r. Prawo zamówień publicznych </w:t>
      </w:r>
      <w:r w:rsidR="005E70A3" w:rsidRPr="0077337F">
        <w:rPr>
          <w:rFonts w:ascii="Verdana" w:hAnsi="Verdana" w:cs="Arial"/>
          <w:sz w:val="18"/>
          <w:szCs w:val="18"/>
        </w:rPr>
        <w:t>(t.j. Dz. U. z 202</w:t>
      </w:r>
      <w:r w:rsidR="007533C4" w:rsidRPr="0077337F">
        <w:rPr>
          <w:rFonts w:ascii="Verdana" w:hAnsi="Verdana" w:cs="Arial"/>
          <w:sz w:val="18"/>
          <w:szCs w:val="18"/>
        </w:rPr>
        <w:t xml:space="preserve">4 </w:t>
      </w:r>
      <w:r w:rsidR="005E70A3" w:rsidRPr="0077337F">
        <w:rPr>
          <w:rFonts w:ascii="Verdana" w:hAnsi="Verdana" w:cs="Arial"/>
          <w:sz w:val="18"/>
          <w:szCs w:val="18"/>
        </w:rPr>
        <w:t>r. poz. 1</w:t>
      </w:r>
      <w:r w:rsidR="007533C4" w:rsidRPr="0077337F">
        <w:rPr>
          <w:rFonts w:ascii="Verdana" w:hAnsi="Verdana" w:cs="Arial"/>
          <w:sz w:val="18"/>
          <w:szCs w:val="18"/>
        </w:rPr>
        <w:t>320</w:t>
      </w:r>
      <w:r w:rsidR="005E70A3" w:rsidRPr="0077337F">
        <w:rPr>
          <w:rFonts w:ascii="Verdana" w:hAnsi="Verdana" w:cs="Arial"/>
          <w:sz w:val="18"/>
          <w:szCs w:val="18"/>
        </w:rPr>
        <w:t>)</w:t>
      </w:r>
      <w:r w:rsidRPr="0077337F">
        <w:rPr>
          <w:rFonts w:ascii="Verdana" w:hAnsi="Verdana" w:cs="Arial"/>
          <w:sz w:val="18"/>
          <w:szCs w:val="18"/>
        </w:rPr>
        <w:t xml:space="preserve">, zwanej dalej ”ustawą Pzp”. Wartość szacunkowa zamówienia </w:t>
      </w:r>
      <w:r w:rsidR="00192F39" w:rsidRPr="0077337F">
        <w:rPr>
          <w:rFonts w:ascii="Verdana" w:hAnsi="Verdana" w:cs="Arial"/>
          <w:sz w:val="18"/>
          <w:szCs w:val="18"/>
        </w:rPr>
        <w:t xml:space="preserve">jest </w:t>
      </w:r>
      <w:r w:rsidR="00042E66" w:rsidRPr="0077337F">
        <w:rPr>
          <w:rFonts w:ascii="Verdana" w:hAnsi="Verdana" w:cs="Arial"/>
          <w:sz w:val="18"/>
          <w:szCs w:val="18"/>
        </w:rPr>
        <w:t>równa lub wyższa</w:t>
      </w:r>
      <w:r w:rsidR="00192F39" w:rsidRPr="0077337F">
        <w:rPr>
          <w:rFonts w:ascii="Verdana" w:hAnsi="Verdana" w:cs="Arial"/>
          <w:sz w:val="18"/>
          <w:szCs w:val="18"/>
        </w:rPr>
        <w:t xml:space="preserve"> od</w:t>
      </w:r>
      <w:r w:rsidRPr="0077337F">
        <w:rPr>
          <w:rFonts w:ascii="Verdana" w:hAnsi="Verdana" w:cs="Arial"/>
          <w:sz w:val="18"/>
          <w:szCs w:val="18"/>
        </w:rPr>
        <w:t xml:space="preserve"> progów unijnych określonych na podstawie art. 3 ustawy Pzp</w:t>
      </w:r>
      <w:r w:rsidR="00627ED2" w:rsidRPr="0077337F">
        <w:rPr>
          <w:rFonts w:ascii="Verdana" w:hAnsi="Verdana" w:cs="Arial"/>
          <w:sz w:val="18"/>
          <w:szCs w:val="18"/>
        </w:rPr>
        <w:t>.</w:t>
      </w:r>
    </w:p>
    <w:p w14:paraId="77B4F081" w14:textId="77777777" w:rsidR="00EB7871" w:rsidRPr="0077337F" w:rsidRDefault="00EB7871" w:rsidP="008E7850">
      <w:pPr>
        <w:spacing w:line="360" w:lineRule="auto"/>
        <w:jc w:val="both"/>
        <w:rPr>
          <w:rFonts w:ascii="Verdana" w:hAnsi="Verdana" w:cs="Arial"/>
          <w:sz w:val="18"/>
          <w:szCs w:val="18"/>
        </w:rPr>
      </w:pPr>
    </w:p>
    <w:p w14:paraId="737B70AF" w14:textId="77777777" w:rsidR="00277E7E" w:rsidRPr="0077337F" w:rsidRDefault="00277E7E" w:rsidP="008E7850">
      <w:pPr>
        <w:spacing w:line="360" w:lineRule="auto"/>
        <w:jc w:val="both"/>
        <w:rPr>
          <w:rFonts w:ascii="Verdana" w:hAnsi="Verdana" w:cs="Arial"/>
          <w:sz w:val="18"/>
          <w:szCs w:val="18"/>
        </w:rPr>
      </w:pPr>
    </w:p>
    <w:p w14:paraId="619ED219" w14:textId="77777777" w:rsidR="00EB7871" w:rsidRPr="0077337F" w:rsidRDefault="00EB7871" w:rsidP="008E7850">
      <w:pPr>
        <w:spacing w:line="360" w:lineRule="auto"/>
        <w:jc w:val="both"/>
        <w:rPr>
          <w:rFonts w:ascii="Verdana" w:hAnsi="Verdana" w:cs="Arial"/>
          <w:sz w:val="18"/>
          <w:szCs w:val="18"/>
        </w:rPr>
      </w:pPr>
    </w:p>
    <w:p w14:paraId="38320715" w14:textId="77777777" w:rsidR="00561B14" w:rsidRPr="0077337F" w:rsidRDefault="00EB7871" w:rsidP="006B199D">
      <w:pPr>
        <w:numPr>
          <w:ilvl w:val="0"/>
          <w:numId w:val="3"/>
        </w:numPr>
        <w:spacing w:before="200" w:after="60"/>
        <w:ind w:left="431" w:hanging="431"/>
        <w:jc w:val="both"/>
        <w:outlineLvl w:val="0"/>
        <w:rPr>
          <w:rFonts w:ascii="Verdana" w:hAnsi="Verdana"/>
          <w:b/>
          <w:bCs/>
          <w:caps/>
          <w:kern w:val="3"/>
          <w:sz w:val="18"/>
          <w:szCs w:val="18"/>
        </w:rPr>
      </w:pPr>
      <w:r w:rsidRPr="0077337F">
        <w:rPr>
          <w:rFonts w:ascii="Verdana" w:hAnsi="Verdana" w:cs="Arial"/>
          <w:sz w:val="18"/>
          <w:szCs w:val="18"/>
        </w:rPr>
        <w:br w:type="page"/>
      </w:r>
      <w:r w:rsidR="00F84BF6" w:rsidRPr="0077337F">
        <w:rPr>
          <w:rFonts w:ascii="Verdana" w:hAnsi="Verdana" w:cs="Arial"/>
          <w:sz w:val="18"/>
          <w:szCs w:val="18"/>
        </w:rPr>
        <w:lastRenderedPageBreak/>
        <w:t xml:space="preserve"> </w:t>
      </w:r>
      <w:r w:rsidR="00561B14" w:rsidRPr="0077337F">
        <w:rPr>
          <w:rFonts w:ascii="Verdana" w:hAnsi="Verdana"/>
          <w:b/>
          <w:bCs/>
          <w:caps/>
          <w:kern w:val="3"/>
          <w:sz w:val="18"/>
          <w:szCs w:val="18"/>
        </w:rPr>
        <w:t>Nazwa oraz adres Zamawiającego</w:t>
      </w:r>
    </w:p>
    <w:p w14:paraId="72468AFD" w14:textId="77777777" w:rsidR="00561B14" w:rsidRPr="0077337F" w:rsidRDefault="00561B14" w:rsidP="00561B14">
      <w:pPr>
        <w:suppressAutoHyphens/>
        <w:autoSpaceDN w:val="0"/>
        <w:spacing w:line="276" w:lineRule="auto"/>
        <w:ind w:left="360"/>
        <w:textAlignment w:val="baseline"/>
        <w:rPr>
          <w:rFonts w:ascii="Verdana" w:hAnsi="Verdana"/>
          <w:sz w:val="18"/>
          <w:szCs w:val="18"/>
        </w:rPr>
      </w:pPr>
      <w:r w:rsidRPr="0077337F">
        <w:rPr>
          <w:rFonts w:ascii="Verdana" w:hAnsi="Verdana"/>
          <w:sz w:val="18"/>
          <w:szCs w:val="18"/>
        </w:rPr>
        <w:t xml:space="preserve"> Akademia Górniczo - Hutnicza im. Stanisława Staszica w Krakowie,</w:t>
      </w:r>
    </w:p>
    <w:p w14:paraId="174F0E5D" w14:textId="77777777" w:rsidR="00561B14" w:rsidRPr="0077337F" w:rsidRDefault="00561B14" w:rsidP="00561B14">
      <w:pPr>
        <w:suppressAutoHyphens/>
        <w:autoSpaceDN w:val="0"/>
        <w:spacing w:line="276" w:lineRule="auto"/>
        <w:ind w:left="360"/>
        <w:textAlignment w:val="baseline"/>
        <w:rPr>
          <w:rFonts w:ascii="Verdana" w:hAnsi="Verdana"/>
          <w:sz w:val="18"/>
          <w:szCs w:val="18"/>
        </w:rPr>
      </w:pPr>
      <w:r w:rsidRPr="0077337F">
        <w:rPr>
          <w:rFonts w:ascii="Verdana" w:hAnsi="Verdana"/>
          <w:sz w:val="18"/>
          <w:szCs w:val="18"/>
        </w:rPr>
        <w:t xml:space="preserve"> al. Mickiewicza 30 </w:t>
      </w:r>
    </w:p>
    <w:p w14:paraId="4EE6C267" w14:textId="77777777" w:rsidR="00561B14" w:rsidRPr="0077337F" w:rsidRDefault="00561B14" w:rsidP="00561B14">
      <w:pPr>
        <w:suppressAutoHyphens/>
        <w:autoSpaceDN w:val="0"/>
        <w:spacing w:line="276" w:lineRule="auto"/>
        <w:ind w:left="360"/>
        <w:textAlignment w:val="baseline"/>
        <w:rPr>
          <w:rFonts w:ascii="Verdana" w:hAnsi="Verdana"/>
          <w:sz w:val="18"/>
          <w:szCs w:val="18"/>
        </w:rPr>
      </w:pPr>
      <w:r w:rsidRPr="0077337F">
        <w:rPr>
          <w:rFonts w:ascii="Verdana" w:hAnsi="Verdana"/>
          <w:sz w:val="18"/>
          <w:szCs w:val="18"/>
        </w:rPr>
        <w:t xml:space="preserve"> 30-059 Kraków</w:t>
      </w:r>
    </w:p>
    <w:p w14:paraId="05BCC13D" w14:textId="77777777" w:rsidR="00561B14" w:rsidRPr="0077337F" w:rsidRDefault="00561B14" w:rsidP="00561B14">
      <w:pPr>
        <w:suppressAutoHyphens/>
        <w:autoSpaceDN w:val="0"/>
        <w:spacing w:line="276" w:lineRule="auto"/>
        <w:ind w:left="360"/>
        <w:textAlignment w:val="baseline"/>
        <w:rPr>
          <w:rFonts w:ascii="Verdana" w:hAnsi="Verdana"/>
          <w:sz w:val="18"/>
          <w:szCs w:val="18"/>
        </w:rPr>
      </w:pPr>
      <w:r w:rsidRPr="0077337F">
        <w:rPr>
          <w:rFonts w:ascii="Verdana" w:hAnsi="Verdana"/>
          <w:sz w:val="18"/>
          <w:szCs w:val="18"/>
        </w:rPr>
        <w:t xml:space="preserve"> Tel.: 0-12 617-35-95</w:t>
      </w:r>
    </w:p>
    <w:p w14:paraId="354DF024" w14:textId="77777777" w:rsidR="00561B14" w:rsidRPr="0077337F" w:rsidRDefault="00561B14" w:rsidP="00561B14">
      <w:pPr>
        <w:suppressAutoHyphens/>
        <w:autoSpaceDN w:val="0"/>
        <w:spacing w:line="276" w:lineRule="auto"/>
        <w:ind w:left="360"/>
        <w:textAlignment w:val="baseline"/>
        <w:rPr>
          <w:rFonts w:ascii="Verdana" w:hAnsi="Verdana"/>
          <w:sz w:val="18"/>
          <w:szCs w:val="18"/>
        </w:rPr>
      </w:pPr>
      <w:r w:rsidRPr="0077337F">
        <w:rPr>
          <w:rFonts w:ascii="Verdana" w:hAnsi="Verdana"/>
          <w:sz w:val="18"/>
          <w:szCs w:val="18"/>
        </w:rPr>
        <w:t xml:space="preserve"> Adres poczty elektronicznej: dzp@agh.edu.pl</w:t>
      </w:r>
    </w:p>
    <w:p w14:paraId="0A026AA6" w14:textId="77777777" w:rsidR="00561B14" w:rsidRPr="0077337F" w:rsidRDefault="00561B14" w:rsidP="00561B14">
      <w:pPr>
        <w:suppressAutoHyphens/>
        <w:autoSpaceDN w:val="0"/>
        <w:spacing w:line="276" w:lineRule="auto"/>
        <w:ind w:left="426"/>
        <w:jc w:val="both"/>
        <w:textAlignment w:val="baseline"/>
        <w:rPr>
          <w:rFonts w:ascii="Verdana" w:hAnsi="Verdana"/>
          <w:sz w:val="18"/>
          <w:szCs w:val="18"/>
        </w:rPr>
      </w:pPr>
      <w:r w:rsidRPr="0077337F">
        <w:rPr>
          <w:rFonts w:ascii="Verdana" w:hAnsi="Verdana"/>
          <w:sz w:val="18"/>
          <w:szCs w:val="18"/>
        </w:rPr>
        <w:t xml:space="preserve">Adres strony internetowej prowadzonego postępowania oraz strony, </w:t>
      </w:r>
      <w:bookmarkStart w:id="0" w:name="_Hlk61223206"/>
      <w:r w:rsidRPr="0077337F">
        <w:rPr>
          <w:rFonts w:ascii="Verdana" w:hAnsi="Verdana"/>
          <w:sz w:val="18"/>
          <w:szCs w:val="18"/>
        </w:rPr>
        <w:t xml:space="preserve">na której udostępniane będą zmiany i wyjaśnienia treści SWZ oraz inne dokumenty zamówienia bezpośrednio związane z postępowaniem: </w:t>
      </w:r>
      <w:bookmarkEnd w:id="0"/>
      <w:r w:rsidRPr="0077337F">
        <w:rPr>
          <w:rFonts w:ascii="Verdana" w:hAnsi="Verdana"/>
          <w:sz w:val="18"/>
          <w:szCs w:val="18"/>
        </w:rPr>
        <w:fldChar w:fldCharType="begin"/>
      </w:r>
      <w:r w:rsidRPr="0077337F">
        <w:rPr>
          <w:rFonts w:ascii="Verdana" w:hAnsi="Verdana"/>
          <w:sz w:val="18"/>
          <w:szCs w:val="18"/>
        </w:rPr>
        <w:instrText>HYPERLINK "http://www.dzp.agh.edu.pl"</w:instrText>
      </w:r>
      <w:r w:rsidRPr="0077337F">
        <w:rPr>
          <w:rFonts w:ascii="Verdana" w:hAnsi="Verdana"/>
          <w:sz w:val="18"/>
          <w:szCs w:val="18"/>
        </w:rPr>
      </w:r>
      <w:r w:rsidRPr="0077337F">
        <w:rPr>
          <w:rFonts w:ascii="Verdana" w:hAnsi="Verdana"/>
          <w:sz w:val="18"/>
          <w:szCs w:val="18"/>
        </w:rPr>
        <w:fldChar w:fldCharType="separate"/>
      </w:r>
      <w:r w:rsidRPr="0077337F">
        <w:rPr>
          <w:rFonts w:ascii="Verdana" w:hAnsi="Verdana"/>
          <w:sz w:val="18"/>
          <w:szCs w:val="18"/>
        </w:rPr>
        <w:t>www.dzp.agh.edu.pl</w:t>
      </w:r>
      <w:r w:rsidRPr="0077337F">
        <w:rPr>
          <w:rFonts w:ascii="Verdana" w:hAnsi="Verdana"/>
          <w:sz w:val="18"/>
          <w:szCs w:val="18"/>
        </w:rPr>
        <w:fldChar w:fldCharType="end"/>
      </w:r>
      <w:r w:rsidRPr="0077337F">
        <w:rPr>
          <w:rFonts w:ascii="Verdana" w:hAnsi="Verdana"/>
          <w:sz w:val="18"/>
          <w:szCs w:val="18"/>
        </w:rPr>
        <w:t>.</w:t>
      </w:r>
    </w:p>
    <w:p w14:paraId="19C2266B" w14:textId="77777777" w:rsidR="00561B14" w:rsidRPr="0077337F" w:rsidRDefault="00561B14" w:rsidP="00561B14">
      <w:pPr>
        <w:suppressAutoHyphens/>
        <w:autoSpaceDN w:val="0"/>
        <w:spacing w:after="120" w:line="276" w:lineRule="auto"/>
        <w:ind w:left="426"/>
        <w:jc w:val="both"/>
        <w:textAlignment w:val="baseline"/>
        <w:rPr>
          <w:rFonts w:ascii="Verdana" w:hAnsi="Verdana"/>
          <w:sz w:val="18"/>
          <w:szCs w:val="18"/>
        </w:rPr>
      </w:pPr>
      <w:r w:rsidRPr="0077337F">
        <w:rPr>
          <w:rFonts w:ascii="Verdana" w:hAnsi="Verdana"/>
          <w:sz w:val="18"/>
          <w:szCs w:val="18"/>
        </w:rPr>
        <w:t xml:space="preserve">Jednostka prowadząca sprawę: </w:t>
      </w:r>
    </w:p>
    <w:p w14:paraId="48488E9E" w14:textId="77777777" w:rsidR="00561B14" w:rsidRPr="0077337F" w:rsidRDefault="00561B14" w:rsidP="00561B14">
      <w:pPr>
        <w:suppressAutoHyphens/>
        <w:autoSpaceDN w:val="0"/>
        <w:spacing w:after="120" w:line="276" w:lineRule="auto"/>
        <w:ind w:left="426"/>
        <w:jc w:val="both"/>
        <w:textAlignment w:val="baseline"/>
        <w:rPr>
          <w:rFonts w:ascii="Verdana" w:hAnsi="Verdana"/>
          <w:sz w:val="18"/>
          <w:szCs w:val="18"/>
        </w:rPr>
      </w:pPr>
      <w:r w:rsidRPr="0077337F">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229422A2"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1" w:name="_Toc258314243"/>
      <w:r w:rsidRPr="0077337F">
        <w:rPr>
          <w:rFonts w:ascii="Verdana" w:hAnsi="Verdana"/>
          <w:b/>
          <w:bCs/>
          <w:caps/>
          <w:kern w:val="3"/>
          <w:sz w:val="18"/>
          <w:szCs w:val="18"/>
        </w:rPr>
        <w:t>Tryb udzielenia zamówienia</w:t>
      </w:r>
      <w:bookmarkEnd w:id="1"/>
    </w:p>
    <w:p w14:paraId="28017586" w14:textId="77777777" w:rsidR="00561B14" w:rsidRPr="0077337F" w:rsidRDefault="00561B14" w:rsidP="00561B14">
      <w:pPr>
        <w:suppressAutoHyphens/>
        <w:autoSpaceDN w:val="0"/>
        <w:spacing w:after="120"/>
        <w:ind w:left="426" w:firstLine="5"/>
        <w:jc w:val="both"/>
        <w:textAlignment w:val="baseline"/>
        <w:rPr>
          <w:rFonts w:ascii="Verdana" w:hAnsi="Verdana"/>
          <w:sz w:val="18"/>
          <w:szCs w:val="18"/>
        </w:rPr>
      </w:pPr>
      <w:r w:rsidRPr="0077337F">
        <w:rPr>
          <w:rFonts w:ascii="Verdana" w:hAnsi="Verdana"/>
          <w:sz w:val="18"/>
          <w:szCs w:val="18"/>
        </w:rPr>
        <w:t xml:space="preserve">Postępowanie o udzielenie zamówienia prowadzone jest w trybie </w:t>
      </w:r>
      <w:r w:rsidRPr="0077337F">
        <w:rPr>
          <w:rFonts w:ascii="Verdana" w:hAnsi="Verdana"/>
          <w:b/>
          <w:sz w:val="18"/>
          <w:szCs w:val="18"/>
        </w:rPr>
        <w:t>przetargu niegraniczonego.</w:t>
      </w:r>
    </w:p>
    <w:p w14:paraId="5B0652E5"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2" w:name="_Toc258314244"/>
      <w:r w:rsidRPr="0077337F">
        <w:rPr>
          <w:rFonts w:ascii="Verdana" w:hAnsi="Verdana"/>
          <w:b/>
          <w:bCs/>
          <w:caps/>
          <w:kern w:val="3"/>
          <w:sz w:val="18"/>
          <w:szCs w:val="18"/>
        </w:rPr>
        <w:t>informacje ogólne</w:t>
      </w:r>
    </w:p>
    <w:p w14:paraId="1CA70465"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Komunikacja w postępowaniu</w:t>
      </w:r>
    </w:p>
    <w:p w14:paraId="4E604B11" w14:textId="43EE2AB4"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W niniejszym postępowaniu komunikacja między Zamawiającym a Wykonawcami odbywa się przy użyciu środków komunikacji elektronicznej, za pośrednictwem platformy on-line działającej pod adresem </w:t>
      </w:r>
      <w:hyperlink r:id="rId7" w:history="1">
        <w:r w:rsidR="008D7529" w:rsidRPr="0077337F">
          <w:rPr>
            <w:rStyle w:val="Hipercze"/>
            <w:rFonts w:ascii="Verdana" w:hAnsi="Verdana"/>
            <w:bCs/>
            <w:iCs/>
            <w:sz w:val="18"/>
            <w:szCs w:val="18"/>
          </w:rPr>
          <w:t>https://e-propublico.pl</w:t>
        </w:r>
      </w:hyperlink>
      <w:r w:rsidR="008D7529" w:rsidRPr="0077337F">
        <w:rPr>
          <w:rFonts w:ascii="Verdana" w:hAnsi="Verdana"/>
          <w:bCs/>
          <w:iCs/>
          <w:color w:val="000000"/>
          <w:sz w:val="18"/>
          <w:szCs w:val="18"/>
        </w:rPr>
        <w:t xml:space="preserve"> </w:t>
      </w:r>
      <w:r w:rsidRPr="0077337F">
        <w:rPr>
          <w:rFonts w:ascii="Verdana" w:hAnsi="Verdana"/>
          <w:bCs/>
          <w:iCs/>
          <w:color w:val="000000"/>
          <w:sz w:val="18"/>
          <w:szCs w:val="18"/>
        </w:rPr>
        <w:t>(dalej jako: ”Platforma”) lub za pośrednictwem poczty elektronicznej dzp@agh.edu.pl.</w:t>
      </w:r>
    </w:p>
    <w:p w14:paraId="5F2CA3BD" w14:textId="4C9C53CA"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Postępowanie o udzielenie zamówienia publicznego prowadzone jest w trybie przetargu nieograniczonego, na podstawie art. 132 ustawy dnia 11 września 2019 roku Prawo zamówień publicznych (Dz. U.  202</w:t>
      </w:r>
      <w:r w:rsidR="007533C4" w:rsidRPr="0077337F">
        <w:rPr>
          <w:rFonts w:ascii="Verdana" w:hAnsi="Verdana"/>
          <w:bCs/>
          <w:iCs/>
          <w:color w:val="000000"/>
          <w:sz w:val="18"/>
          <w:szCs w:val="18"/>
        </w:rPr>
        <w:t>4</w:t>
      </w:r>
      <w:r w:rsidRPr="0077337F">
        <w:rPr>
          <w:rFonts w:ascii="Verdana" w:hAnsi="Verdana"/>
          <w:bCs/>
          <w:iCs/>
          <w:color w:val="000000"/>
          <w:sz w:val="18"/>
          <w:szCs w:val="18"/>
        </w:rPr>
        <w:t xml:space="preserve"> r. poz. </w:t>
      </w:r>
      <w:r w:rsidR="007533C4" w:rsidRPr="0077337F">
        <w:rPr>
          <w:rFonts w:ascii="Verdana" w:hAnsi="Verdana"/>
          <w:bCs/>
          <w:iCs/>
          <w:color w:val="000000"/>
          <w:sz w:val="18"/>
          <w:szCs w:val="18"/>
        </w:rPr>
        <w:t>1320</w:t>
      </w:r>
      <w:r w:rsidRPr="0077337F">
        <w:rPr>
          <w:rFonts w:ascii="Verdana" w:hAnsi="Verdana"/>
          <w:bCs/>
          <w:iCs/>
          <w:color w:val="000000"/>
          <w:sz w:val="18"/>
          <w:szCs w:val="18"/>
        </w:rPr>
        <w:t xml:space="preserve"> ze zm.) zwanej dalej „ustawą Pzp” oraz aktów wykonawczych wydanych na jej podstawie. W zakresie nieuregulowanym przez ww. akty prawne stosuje się przepisy ustawy z dnia 23 kwietnia 1964 r. -Kodeks cywilny (Dz. U. z 2020r. poz. 1740).</w:t>
      </w:r>
    </w:p>
    <w:p w14:paraId="4E927E53"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
          <w:bCs/>
          <w:iCs/>
          <w:color w:val="000000"/>
          <w:sz w:val="18"/>
          <w:szCs w:val="18"/>
        </w:rPr>
        <w:t>Zamawiający, zgodnie z art. 139 PZP, przewiduje odwróconą kolejność czynności</w:t>
      </w:r>
      <w:r w:rsidRPr="0077337F">
        <w:rPr>
          <w:rFonts w:ascii="Verdana" w:hAnsi="Verdana"/>
          <w:bCs/>
          <w:iCs/>
          <w:color w:val="000000"/>
          <w:sz w:val="18"/>
          <w:szCs w:val="18"/>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650508DF"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77337F">
        <w:rPr>
          <w:rFonts w:ascii="Verdana" w:hAnsi="Verdana"/>
          <w:b/>
          <w:bCs/>
          <w:caps/>
          <w:kern w:val="3"/>
          <w:sz w:val="18"/>
          <w:szCs w:val="18"/>
        </w:rPr>
        <w:t>Opis przedmiotu zamówienia</w:t>
      </w:r>
      <w:bookmarkEnd w:id="2"/>
    </w:p>
    <w:p w14:paraId="0D32413C" w14:textId="427D7373"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Przedmiotem zamówienia jest sprzedaż </w:t>
      </w:r>
      <w:r w:rsidR="00FC3390" w:rsidRPr="0077337F">
        <w:rPr>
          <w:rFonts w:ascii="Verdana" w:hAnsi="Verdana"/>
          <w:bCs/>
          <w:iCs/>
          <w:color w:val="000000"/>
          <w:sz w:val="18"/>
          <w:szCs w:val="18"/>
        </w:rPr>
        <w:t xml:space="preserve">i </w:t>
      </w:r>
      <w:r w:rsidR="0058605B" w:rsidRPr="0077337F">
        <w:rPr>
          <w:rFonts w:ascii="Verdana" w:hAnsi="Verdana"/>
          <w:bCs/>
          <w:iCs/>
          <w:color w:val="000000"/>
          <w:sz w:val="18"/>
          <w:szCs w:val="18"/>
        </w:rPr>
        <w:t>dostawa aparatury TGA-DSC z modułem dozowania gazów i analizatorem FTIR dla WIMiC - DE-dzp.272-337/25.</w:t>
      </w: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561B14" w:rsidRPr="0077337F" w14:paraId="6181026C" w14:textId="77777777" w:rsidTr="00561B14">
        <w:trPr>
          <w:trHeight w:val="410"/>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5A302" w14:textId="3E061BCB" w:rsidR="00561B14" w:rsidRPr="0077337F" w:rsidRDefault="00561B14" w:rsidP="00561B14">
            <w:pPr>
              <w:suppressAutoHyphens/>
              <w:autoSpaceDN w:val="0"/>
              <w:spacing w:before="80" w:after="120"/>
              <w:textAlignment w:val="baseline"/>
              <w:rPr>
                <w:rFonts w:ascii="Verdana" w:hAnsi="Verdana"/>
                <w:sz w:val="18"/>
                <w:szCs w:val="18"/>
              </w:rPr>
            </w:pPr>
            <w:r w:rsidRPr="0077337F">
              <w:rPr>
                <w:rFonts w:ascii="Verdana" w:hAnsi="Verdana"/>
                <w:b/>
                <w:sz w:val="18"/>
                <w:szCs w:val="18"/>
              </w:rPr>
              <w:t xml:space="preserve">Wspólny Słownik Zamówień: </w:t>
            </w:r>
            <w:r w:rsidR="006A7D05" w:rsidRPr="0077337F">
              <w:rPr>
                <w:rFonts w:ascii="Verdana" w:hAnsi="Verdana"/>
                <w:sz w:val="18"/>
                <w:szCs w:val="18"/>
              </w:rPr>
              <w:t>38410000-2 przyrządy pomiarowe</w:t>
            </w:r>
            <w:r w:rsidRPr="0077337F">
              <w:rPr>
                <w:rFonts w:ascii="Verdana" w:hAnsi="Verdana"/>
                <w:sz w:val="18"/>
                <w:szCs w:val="18"/>
              </w:rPr>
              <w:t xml:space="preserve"> </w:t>
            </w:r>
          </w:p>
          <w:p w14:paraId="309CEDDE" w14:textId="77777777" w:rsidR="007E499E" w:rsidRPr="0077337F" w:rsidRDefault="007E499E" w:rsidP="007E499E">
            <w:pPr>
              <w:spacing w:after="160" w:line="256" w:lineRule="auto"/>
              <w:jc w:val="center"/>
              <w:rPr>
                <w:rFonts w:ascii="Verdana" w:eastAsia="Calibri" w:hAnsi="Verdana" w:cs="Calibri"/>
                <w:b/>
                <w:sz w:val="18"/>
                <w:szCs w:val="18"/>
                <w:lang w:eastAsia="en-US"/>
              </w:rPr>
            </w:pPr>
            <w:r w:rsidRPr="0077337F">
              <w:rPr>
                <w:rFonts w:ascii="Verdana" w:eastAsia="Calibri" w:hAnsi="Verdana" w:cs="Calibri"/>
                <w:b/>
                <w:sz w:val="18"/>
                <w:szCs w:val="18"/>
                <w:lang w:eastAsia="en-US"/>
              </w:rPr>
              <w:t>Opis przedmiotu zamówienia</w:t>
            </w:r>
          </w:p>
          <w:p w14:paraId="01C62785" w14:textId="77777777" w:rsidR="006B199D" w:rsidRPr="0077337F" w:rsidRDefault="006B199D" w:rsidP="006B199D">
            <w:pPr>
              <w:jc w:val="center"/>
              <w:rPr>
                <w:rFonts w:ascii="Verdana" w:hAnsi="Verdana"/>
                <w:b/>
                <w:bCs/>
                <w:sz w:val="18"/>
                <w:szCs w:val="18"/>
              </w:rPr>
            </w:pPr>
            <w:r w:rsidRPr="0077337F">
              <w:rPr>
                <w:rFonts w:ascii="Verdana" w:hAnsi="Verdana"/>
                <w:b/>
                <w:bCs/>
                <w:sz w:val="18"/>
                <w:szCs w:val="18"/>
              </w:rPr>
              <w:t>Aparatura TGA-DSC z modułem dozowania gazów i analizatorem FTIR</w:t>
            </w:r>
          </w:p>
          <w:p w14:paraId="29E6CDB1" w14:textId="77777777" w:rsidR="006B199D" w:rsidRPr="0077337F" w:rsidRDefault="006B199D" w:rsidP="006B199D">
            <w:pPr>
              <w:jc w:val="center"/>
              <w:rPr>
                <w:rFonts w:ascii="Verdana" w:hAnsi="Verdana"/>
                <w:b/>
                <w:bCs/>
                <w:sz w:val="18"/>
                <w:szCs w:val="18"/>
              </w:rPr>
            </w:pPr>
            <w:r w:rsidRPr="0077337F">
              <w:rPr>
                <w:rFonts w:ascii="Verdana" w:hAnsi="Verdana"/>
                <w:b/>
                <w:bCs/>
                <w:sz w:val="18"/>
                <w:szCs w:val="18"/>
              </w:rPr>
              <w:t>Wymagania techniczne</w:t>
            </w:r>
          </w:p>
          <w:p w14:paraId="166DD7DF" w14:textId="77777777" w:rsidR="006B199D" w:rsidRPr="0077337F" w:rsidRDefault="006B199D" w:rsidP="006B199D">
            <w:pPr>
              <w:rPr>
                <w:rFonts w:ascii="Verdana" w:hAnsi="Verdana"/>
                <w:sz w:val="18"/>
                <w:szCs w:val="18"/>
              </w:rPr>
            </w:pPr>
          </w:p>
          <w:p w14:paraId="0EFF44F4"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Zakres temperatur: co najmniej od temperatury otoczenia do 1500</w:t>
            </w:r>
            <w:r w:rsidRPr="0077337F">
              <w:rPr>
                <w:rFonts w:ascii="Verdana" w:hAnsi="Verdana"/>
                <w:sz w:val="18"/>
                <w:szCs w:val="18"/>
              </w:rPr>
              <w:sym w:font="Symbol" w:char="F0B0"/>
            </w:r>
            <w:r w:rsidRPr="0077337F">
              <w:rPr>
                <w:rFonts w:ascii="Verdana" w:hAnsi="Verdana"/>
                <w:sz w:val="18"/>
                <w:szCs w:val="18"/>
              </w:rPr>
              <w:t>C</w:t>
            </w:r>
          </w:p>
          <w:p w14:paraId="72050E4B"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Zakres programowalnej zmiany temperatury nie mniejszy niż: 0.1</w:t>
            </w:r>
            <w:r w:rsidRPr="0077337F">
              <w:rPr>
                <w:rFonts w:ascii="Verdana" w:hAnsi="Verdana"/>
                <w:sz w:val="18"/>
                <w:szCs w:val="18"/>
              </w:rPr>
              <w:sym w:font="Symbol" w:char="F0B0"/>
            </w:r>
            <w:r w:rsidRPr="0077337F">
              <w:rPr>
                <w:rFonts w:ascii="Verdana" w:hAnsi="Verdana"/>
                <w:sz w:val="18"/>
                <w:szCs w:val="18"/>
              </w:rPr>
              <w:t>C – 100</w:t>
            </w:r>
            <w:r w:rsidRPr="0077337F">
              <w:rPr>
                <w:rFonts w:ascii="Verdana" w:hAnsi="Verdana"/>
                <w:sz w:val="18"/>
                <w:szCs w:val="18"/>
              </w:rPr>
              <w:sym w:font="Symbol" w:char="F0B0"/>
            </w:r>
            <w:r w:rsidRPr="0077337F">
              <w:rPr>
                <w:rFonts w:ascii="Verdana" w:hAnsi="Verdana"/>
                <w:sz w:val="18"/>
                <w:szCs w:val="18"/>
              </w:rPr>
              <w:t>C/min, w krokach co 0,01°C/min</w:t>
            </w:r>
          </w:p>
          <w:p w14:paraId="4702424A" w14:textId="77777777" w:rsidR="006B199D" w:rsidRPr="0077337F" w:rsidRDefault="006B199D" w:rsidP="006B199D">
            <w:pPr>
              <w:numPr>
                <w:ilvl w:val="0"/>
                <w:numId w:val="12"/>
              </w:numPr>
              <w:rPr>
                <w:rFonts w:ascii="Verdana" w:hAnsi="Verdana"/>
                <w:color w:val="000000"/>
                <w:sz w:val="18"/>
                <w:szCs w:val="18"/>
              </w:rPr>
            </w:pPr>
            <w:r w:rsidRPr="0077337F">
              <w:rPr>
                <w:rFonts w:ascii="Verdana" w:hAnsi="Verdana"/>
                <w:color w:val="000000"/>
                <w:sz w:val="18"/>
                <w:szCs w:val="18"/>
              </w:rPr>
              <w:t>Waga podwójna (dla próbki i odnośnika), pracująca w układzie poziomym, działająca na zasadzie różnicowej utraty masy pomiędzy dwoma niezależnymi układami ważenia, umożliwiająca również jednoczesny pomiar zmiany masy dla dwóch próbek</w:t>
            </w:r>
          </w:p>
          <w:p w14:paraId="3CB5F237" w14:textId="77777777" w:rsidR="006B199D" w:rsidRPr="0077337F" w:rsidRDefault="006B199D" w:rsidP="006B199D">
            <w:pPr>
              <w:numPr>
                <w:ilvl w:val="0"/>
                <w:numId w:val="12"/>
              </w:numPr>
              <w:rPr>
                <w:rFonts w:ascii="Verdana" w:hAnsi="Verdana"/>
                <w:color w:val="000000"/>
                <w:sz w:val="18"/>
                <w:szCs w:val="18"/>
              </w:rPr>
            </w:pPr>
            <w:r w:rsidRPr="0077337F">
              <w:rPr>
                <w:rFonts w:ascii="Verdana" w:hAnsi="Verdana"/>
                <w:sz w:val="18"/>
                <w:szCs w:val="18"/>
              </w:rPr>
              <w:t>Ceramiczne ramiona wagi ze wzmacnianymi uchwytami termopar, zapewniającymi prawdziwie różnicowy pomiar efektów cieplnych i jednoczesną rejestrację min. sygnałów TGA-DSC</w:t>
            </w:r>
          </w:p>
          <w:p w14:paraId="2B19FFF3" w14:textId="77777777" w:rsidR="006B199D" w:rsidRPr="0077337F" w:rsidRDefault="006B199D" w:rsidP="006B199D">
            <w:pPr>
              <w:numPr>
                <w:ilvl w:val="0"/>
                <w:numId w:val="12"/>
              </w:numPr>
              <w:rPr>
                <w:rFonts w:ascii="Verdana" w:hAnsi="Verdana"/>
                <w:b/>
                <w:bCs/>
                <w:color w:val="000000"/>
                <w:sz w:val="18"/>
                <w:szCs w:val="18"/>
              </w:rPr>
            </w:pPr>
            <w:r w:rsidRPr="0077337F">
              <w:rPr>
                <w:rFonts w:ascii="Verdana" w:hAnsi="Verdana"/>
                <w:color w:val="000000"/>
                <w:sz w:val="18"/>
                <w:szCs w:val="18"/>
              </w:rPr>
              <w:t>Komora wagi musi być odizolowana termicznie od pieca w celu uzyskania wysokiej stabilności linii bazowej, uziemiona elektrycznie oraz musi mieć oddzielne doprowadzenie obojętnego gazu osłonowego</w:t>
            </w:r>
            <w:r w:rsidRPr="0077337F">
              <w:rPr>
                <w:rFonts w:ascii="Verdana" w:hAnsi="Verdana"/>
                <w:b/>
                <w:bCs/>
                <w:color w:val="000000"/>
                <w:sz w:val="18"/>
                <w:szCs w:val="18"/>
              </w:rPr>
              <w:t xml:space="preserve"> </w:t>
            </w:r>
          </w:p>
          <w:p w14:paraId="1F7CCA32" w14:textId="77777777" w:rsidR="006B199D" w:rsidRPr="0077337F" w:rsidRDefault="006B199D" w:rsidP="006B199D">
            <w:pPr>
              <w:numPr>
                <w:ilvl w:val="0"/>
                <w:numId w:val="12"/>
              </w:numPr>
              <w:rPr>
                <w:rFonts w:ascii="Verdana" w:hAnsi="Verdana"/>
                <w:color w:val="000000"/>
                <w:sz w:val="18"/>
                <w:szCs w:val="18"/>
              </w:rPr>
            </w:pPr>
            <w:r w:rsidRPr="0077337F">
              <w:rPr>
                <w:rFonts w:ascii="Verdana" w:hAnsi="Verdana"/>
                <w:color w:val="000000"/>
                <w:sz w:val="18"/>
                <w:szCs w:val="18"/>
              </w:rPr>
              <w:lastRenderedPageBreak/>
              <w:t>Zakres dynamiczny zmiany masy nie mniejszy niż: 200mg, niezależnie od masy naczynka</w:t>
            </w:r>
          </w:p>
          <w:p w14:paraId="1165AD7E"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 xml:space="preserve">Czułość pomiaru masy nie gorsza niż 0,1 </w:t>
            </w:r>
            <w:r w:rsidRPr="0077337F">
              <w:rPr>
                <w:rFonts w:ascii="Verdana" w:hAnsi="Verdana"/>
                <w:sz w:val="18"/>
                <w:szCs w:val="18"/>
              </w:rPr>
              <w:sym w:font="Symbol" w:char="F06D"/>
            </w:r>
            <w:r w:rsidRPr="0077337F">
              <w:rPr>
                <w:rFonts w:ascii="Verdana" w:hAnsi="Verdana"/>
                <w:sz w:val="18"/>
                <w:szCs w:val="18"/>
              </w:rPr>
              <w:t>g (mikrograma)</w:t>
            </w:r>
          </w:p>
          <w:p w14:paraId="04BD7FA3"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Rozdzielczość sygnału masy nie gorsza niż: 0,01</w:t>
            </w:r>
            <w:r w:rsidRPr="0077337F">
              <w:rPr>
                <w:rFonts w:ascii="Verdana" w:hAnsi="Verdana"/>
                <w:sz w:val="18"/>
                <w:szCs w:val="18"/>
              </w:rPr>
              <w:sym w:font="Symbol" w:char="F06D"/>
            </w:r>
            <w:r w:rsidRPr="0077337F">
              <w:rPr>
                <w:rFonts w:ascii="Verdana" w:hAnsi="Verdana"/>
                <w:sz w:val="18"/>
                <w:szCs w:val="18"/>
              </w:rPr>
              <w:t>g (mikrograma), definiowana jako najmniejsza mierzalna różnica między dwiema sąsiednimi wartościami</w:t>
            </w:r>
          </w:p>
          <w:p w14:paraId="74D640EA"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Precyzja ważenia nie gorsza niż: ± 0,1%, definiowana jako odchylenie standardowe co najmniej 10 pomiarów 100-miligramowego wzorca masy, z wyjęciem i wymianą próbki pomiędzy każdym pomiarem</w:t>
            </w:r>
          </w:p>
          <w:p w14:paraId="5A8553C2"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Dynamiczny dryft linii bazowej w zakresie temperatur od 50 do 1000°C nie większy niż 50 µg, definiowany jako maksymalne odchylenie od najmniejszej zmierzonej masy do największej zmierzonej masy pustego tygielka z tlenku glinu, podczas ogrzewania z szybkością 20°C/min w atmosferze azotu (bez stosowania odejmowania wartości ślepej)</w:t>
            </w:r>
          </w:p>
          <w:p w14:paraId="47EB11F7"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Czułość pomiaru sygnału DSC, zdefiniowana jako 3-krotność średniego szumu RMS w zakresie temperatur od 50 do 1000°C, nie gorsza niż  4</w:t>
            </w:r>
            <w:r w:rsidRPr="0077337F">
              <w:rPr>
                <w:rFonts w:ascii="Verdana" w:hAnsi="Verdana"/>
                <w:sz w:val="18"/>
                <w:szCs w:val="18"/>
              </w:rPr>
              <w:sym w:font="Symbol" w:char="F06D"/>
            </w:r>
            <w:r w:rsidRPr="0077337F">
              <w:rPr>
                <w:rFonts w:ascii="Verdana" w:hAnsi="Verdana"/>
                <w:sz w:val="18"/>
                <w:szCs w:val="18"/>
              </w:rPr>
              <w:t xml:space="preserve">W </w:t>
            </w:r>
          </w:p>
          <w:p w14:paraId="201D1E6E"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Dokładność pomiaru entalpii: &lt; 2% (w oparciu o wzorce metali), definiowana jako odchylenie standardowe zmierzonego błędu co najmniej 10 powtórzeń po kalibracji entalpii topnienia przy 10°C/min, usuwając i wymieniając próbkę pomiędzy każdym przebiegiem.</w:t>
            </w:r>
          </w:p>
          <w:p w14:paraId="18251271"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Precyzja entalpii: &lt; 2% (w oparciu o wzorce metali), definiowana jako względne odchylenie standardowe zmierzonej entalpii co najmniej 10 przebiegów, bez wyjmowania próbki pomiędzy analizami</w:t>
            </w:r>
          </w:p>
          <w:p w14:paraId="61414088"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 xml:space="preserve">Precyzja wyznaczania temperatury w pomiarze dynamicznym nie gorsza niż </w:t>
            </w:r>
            <w:r w:rsidRPr="0077337F">
              <w:rPr>
                <w:rFonts w:ascii="Verdana" w:hAnsi="Verdana"/>
                <w:sz w:val="18"/>
                <w:szCs w:val="18"/>
              </w:rPr>
              <w:sym w:font="Symbol" w:char="F0B1"/>
            </w:r>
            <w:r w:rsidRPr="0077337F">
              <w:rPr>
                <w:rFonts w:ascii="Verdana" w:hAnsi="Verdana"/>
                <w:sz w:val="18"/>
                <w:szCs w:val="18"/>
              </w:rPr>
              <w:t>0.5</w:t>
            </w:r>
            <w:r w:rsidRPr="0077337F">
              <w:rPr>
                <w:rFonts w:ascii="Verdana" w:hAnsi="Verdana"/>
                <w:sz w:val="18"/>
                <w:szCs w:val="18"/>
              </w:rPr>
              <w:sym w:font="Symbol" w:char="F0B0"/>
            </w:r>
            <w:r w:rsidRPr="0077337F">
              <w:rPr>
                <w:rFonts w:ascii="Verdana" w:hAnsi="Verdana"/>
                <w:sz w:val="18"/>
                <w:szCs w:val="18"/>
              </w:rPr>
              <w:t>C, zdefiniowana jako odchylenie standardowe zmierzonej temperatury punktu Curie, uzyskanej z co najmniej 10 pomiarów dla niklu, przy każdorazowym usuwaniu i ponownym umieszczaniu próbki pomiędzy kolejnymi pomiarami.</w:t>
            </w:r>
          </w:p>
          <w:p w14:paraId="1F558630"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Precyzja wyznaczania temperatury w warunkach izotermicznych nie gorsza niż: ±0,1°C</w:t>
            </w:r>
          </w:p>
          <w:p w14:paraId="2F099EAE"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Tryby pracy:</w:t>
            </w:r>
          </w:p>
          <w:p w14:paraId="1F193861" w14:textId="77777777" w:rsidR="006B199D" w:rsidRPr="0077337F" w:rsidRDefault="006B199D" w:rsidP="006B199D">
            <w:pPr>
              <w:numPr>
                <w:ilvl w:val="0"/>
                <w:numId w:val="13"/>
              </w:numPr>
              <w:rPr>
                <w:rFonts w:ascii="Verdana" w:hAnsi="Verdana"/>
                <w:sz w:val="18"/>
                <w:szCs w:val="18"/>
              </w:rPr>
            </w:pPr>
            <w:r w:rsidRPr="0077337F">
              <w:rPr>
                <w:rFonts w:ascii="Verdana" w:hAnsi="Verdana"/>
                <w:sz w:val="18"/>
                <w:szCs w:val="18"/>
              </w:rPr>
              <w:t>TGA: tylko analiza termograwimetryczna</w:t>
            </w:r>
          </w:p>
          <w:p w14:paraId="25949970" w14:textId="77777777" w:rsidR="006B199D" w:rsidRPr="0077337F" w:rsidRDefault="006B199D" w:rsidP="006B199D">
            <w:pPr>
              <w:numPr>
                <w:ilvl w:val="0"/>
                <w:numId w:val="13"/>
              </w:numPr>
              <w:rPr>
                <w:rFonts w:ascii="Verdana" w:hAnsi="Verdana"/>
                <w:sz w:val="18"/>
                <w:szCs w:val="18"/>
              </w:rPr>
            </w:pPr>
            <w:r w:rsidRPr="0077337F">
              <w:rPr>
                <w:rFonts w:ascii="Verdana" w:hAnsi="Verdana"/>
                <w:sz w:val="18"/>
                <w:szCs w:val="18"/>
              </w:rPr>
              <w:t xml:space="preserve">TGA - DTA : jednoczesna analiza termograwimetryczna i różnicowa analiza termiczna </w:t>
            </w:r>
          </w:p>
          <w:p w14:paraId="50CF1A01" w14:textId="77777777" w:rsidR="006B199D" w:rsidRPr="0077337F" w:rsidRDefault="006B199D" w:rsidP="006B199D">
            <w:pPr>
              <w:numPr>
                <w:ilvl w:val="0"/>
                <w:numId w:val="13"/>
              </w:numPr>
              <w:rPr>
                <w:rFonts w:ascii="Verdana" w:hAnsi="Verdana"/>
                <w:sz w:val="18"/>
                <w:szCs w:val="18"/>
              </w:rPr>
            </w:pPr>
            <w:r w:rsidRPr="0077337F">
              <w:rPr>
                <w:rFonts w:ascii="Verdana" w:hAnsi="Verdana"/>
                <w:sz w:val="18"/>
                <w:szCs w:val="18"/>
              </w:rPr>
              <w:t>TGA –DSC: jednoczesna analiza termograwimetryczna i różnicowa analiza kalorymetryczna</w:t>
            </w:r>
          </w:p>
          <w:p w14:paraId="34257AAC"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 xml:space="preserve">Zmiana trybu pracy nie wymagająca zmiany sensora </w:t>
            </w:r>
          </w:p>
          <w:p w14:paraId="1CDFD7F3"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Wymagana mała objętość komory pieca, nie przekraczająca 0,8dm</w:t>
            </w:r>
            <w:r w:rsidRPr="0077337F">
              <w:rPr>
                <w:rFonts w:ascii="Verdana" w:hAnsi="Verdana"/>
                <w:sz w:val="18"/>
                <w:szCs w:val="18"/>
                <w:vertAlign w:val="superscript"/>
              </w:rPr>
              <w:t>3</w:t>
            </w:r>
            <w:r w:rsidRPr="0077337F">
              <w:rPr>
                <w:rFonts w:ascii="Verdana" w:hAnsi="Verdana"/>
                <w:sz w:val="18"/>
                <w:szCs w:val="18"/>
              </w:rPr>
              <w:t xml:space="preserve"> zapewniająca osiągnięcie szybkich prędkości nagrzewania, minimalizująca czas przygotowania eksperymentu - bez konieczności osiągania próżni celem osiągnięcia atmosfery obojętnej oraz skracająca czas chłodzenia komory pieca pomiędzy eksperymentami.</w:t>
            </w:r>
          </w:p>
          <w:p w14:paraId="526C5959"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Piec ceramiczny z oplotem z drutu platynowo-rodowego zapewniającego odporność na wydzielane gazy. Elementy grzewcze oraz komora muszą stanowić jednolity, zintegrowany element</w:t>
            </w:r>
            <w:r w:rsidRPr="0077337F">
              <w:rPr>
                <w:rFonts w:ascii="Verdana" w:hAnsi="Verdana"/>
                <w:b/>
                <w:bCs/>
                <w:sz w:val="18"/>
                <w:szCs w:val="18"/>
              </w:rPr>
              <w:t>,</w:t>
            </w:r>
            <w:r w:rsidRPr="0077337F">
              <w:rPr>
                <w:rFonts w:ascii="Verdana" w:hAnsi="Verdana"/>
                <w:sz w:val="18"/>
                <w:szCs w:val="18"/>
              </w:rPr>
              <w:t xml:space="preserve"> w celu wyeliminowania opóźnień pomiędzy zaprogramowaną prędkością nagrzewania a rzeczywistą prędkością nagrzewania próbki</w:t>
            </w:r>
            <w:r w:rsidRPr="0077337F">
              <w:rPr>
                <w:rFonts w:ascii="Verdana" w:hAnsi="Verdana"/>
                <w:b/>
                <w:bCs/>
                <w:sz w:val="18"/>
                <w:szCs w:val="18"/>
              </w:rPr>
              <w:t xml:space="preserve"> </w:t>
            </w:r>
          </w:p>
          <w:p w14:paraId="21AC7D88" w14:textId="77777777" w:rsidR="006B199D" w:rsidRPr="0077337F" w:rsidRDefault="006B199D" w:rsidP="006B199D">
            <w:pPr>
              <w:numPr>
                <w:ilvl w:val="0"/>
                <w:numId w:val="12"/>
              </w:numPr>
              <w:spacing w:before="100" w:beforeAutospacing="1" w:after="100" w:afterAutospacing="1"/>
              <w:rPr>
                <w:rFonts w:ascii="Verdana" w:hAnsi="Verdana"/>
                <w:sz w:val="18"/>
                <w:szCs w:val="18"/>
              </w:rPr>
            </w:pPr>
            <w:r w:rsidRPr="0077337F">
              <w:rPr>
                <w:rFonts w:ascii="Verdana" w:hAnsi="Verdana"/>
                <w:sz w:val="18"/>
                <w:szCs w:val="18"/>
              </w:rPr>
              <w:t>Poziomy przedmuch komory pieca, gwarantujący szybkie usuwanie gazów – produktów rozkładu, eliminujący niebezpieczeństwo powstawania efektów kominowych, jak w przypadku przedmuchu pionowego.</w:t>
            </w:r>
          </w:p>
          <w:p w14:paraId="715887D8"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Analizator</w:t>
            </w:r>
            <w:r w:rsidRPr="0077337F">
              <w:rPr>
                <w:rFonts w:ascii="Verdana" w:hAnsi="Verdana"/>
                <w:b/>
                <w:bCs/>
                <w:sz w:val="18"/>
                <w:szCs w:val="18"/>
              </w:rPr>
              <w:t xml:space="preserve"> </w:t>
            </w:r>
            <w:r w:rsidRPr="0077337F">
              <w:rPr>
                <w:rFonts w:ascii="Verdana" w:hAnsi="Verdana"/>
                <w:sz w:val="18"/>
                <w:szCs w:val="18"/>
              </w:rPr>
              <w:t>musi być wyposażony w moduł dozowania gazów, umożliwiający jednoczesne podłączenie min. czterech różnych gazów. Moduł wyposażony w masowe kontrolery przepływu gazów pozwalające na precyzyjną kontrolę przepływu i przełączanie między gazami w trakcie trwania eksperymentu oraz umożliwiać mieszanie  minimum dwóch gazów w kontrolowanych proporcjach z poziomu oprogramowania sterującego, a wartość przepływu powinna być zapisywana jako sygnał w pliku danych danego eksperymentu.</w:t>
            </w:r>
          </w:p>
          <w:p w14:paraId="6C606792"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Moduł dozowania gazów musi zapewniać możliwość podłączenia przynajmniej do dwóch portów gazów takich jak: O</w:t>
            </w:r>
            <w:r w:rsidRPr="0077337F">
              <w:rPr>
                <w:rFonts w:ascii="Verdana" w:hAnsi="Verdana"/>
                <w:sz w:val="18"/>
                <w:szCs w:val="18"/>
                <w:vertAlign w:val="subscript"/>
              </w:rPr>
              <w:t>2</w:t>
            </w:r>
            <w:r w:rsidRPr="0077337F">
              <w:rPr>
                <w:rFonts w:ascii="Verdana" w:hAnsi="Verdana"/>
                <w:sz w:val="18"/>
                <w:szCs w:val="18"/>
              </w:rPr>
              <w:t>, powietrze, He, Ar, gaz formujący (zawierający do 20% H</w:t>
            </w:r>
            <w:r w:rsidRPr="0077337F">
              <w:rPr>
                <w:rFonts w:ascii="Verdana" w:hAnsi="Verdana"/>
                <w:sz w:val="18"/>
                <w:szCs w:val="18"/>
                <w:vertAlign w:val="subscript"/>
              </w:rPr>
              <w:t>2</w:t>
            </w:r>
            <w:r w:rsidRPr="0077337F">
              <w:rPr>
                <w:rFonts w:ascii="Verdana" w:hAnsi="Verdana"/>
                <w:sz w:val="18"/>
                <w:szCs w:val="18"/>
              </w:rPr>
              <w:t xml:space="preserve"> w N</w:t>
            </w:r>
            <w:r w:rsidRPr="0077337F">
              <w:rPr>
                <w:rFonts w:ascii="Verdana" w:hAnsi="Verdana"/>
                <w:sz w:val="18"/>
                <w:szCs w:val="18"/>
                <w:vertAlign w:val="subscript"/>
              </w:rPr>
              <w:t>2</w:t>
            </w:r>
            <w:r w:rsidRPr="0077337F">
              <w:rPr>
                <w:rFonts w:ascii="Verdana" w:hAnsi="Verdana"/>
                <w:sz w:val="18"/>
                <w:szCs w:val="18"/>
              </w:rPr>
              <w:t>), CO, CO</w:t>
            </w:r>
            <w:r w:rsidRPr="0077337F">
              <w:rPr>
                <w:rFonts w:ascii="Verdana" w:hAnsi="Verdana"/>
                <w:sz w:val="18"/>
                <w:szCs w:val="18"/>
                <w:vertAlign w:val="subscript"/>
              </w:rPr>
              <w:t>2</w:t>
            </w:r>
            <w:r w:rsidRPr="0077337F">
              <w:rPr>
                <w:rFonts w:ascii="Verdana" w:hAnsi="Verdana"/>
                <w:sz w:val="18"/>
                <w:szCs w:val="18"/>
              </w:rPr>
              <w:t xml:space="preserve">  i ich doprowadzenie do próbki w bezpośrednie jej sąsiedztwo przez dedykowany port do gazów reakcyjnych, z ominięciem komory wagi</w:t>
            </w:r>
          </w:p>
          <w:p w14:paraId="497240DA"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Oprogramowanie systemu powinno umożliwiać automatyczną korektę wyporności uwzględniającą zarówno temperaturę, jak i przepływ gazu.</w:t>
            </w:r>
          </w:p>
          <w:p w14:paraId="3F2ECBEE"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Automatycznie zamykana komora pieca, zapewniająca powtarzalne ustawienie pieca</w:t>
            </w:r>
          </w:p>
          <w:p w14:paraId="0152300C"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Sprzężenie ze spektrometrem FTIR umożliwiające analizę gazów wydzielanych podczas rozkładu próbki, obejmujące niezbędne elementy:</w:t>
            </w:r>
          </w:p>
          <w:p w14:paraId="4909F3E2" w14:textId="77777777" w:rsidR="006B199D" w:rsidRPr="0077337F" w:rsidRDefault="006B199D" w:rsidP="006B199D">
            <w:pPr>
              <w:numPr>
                <w:ilvl w:val="0"/>
                <w:numId w:val="14"/>
              </w:numPr>
              <w:rPr>
                <w:rFonts w:ascii="Verdana" w:hAnsi="Verdana"/>
                <w:sz w:val="18"/>
                <w:szCs w:val="18"/>
              </w:rPr>
            </w:pPr>
            <w:r w:rsidRPr="0077337F">
              <w:rPr>
                <w:rFonts w:ascii="Verdana" w:hAnsi="Verdana"/>
                <w:sz w:val="18"/>
                <w:szCs w:val="18"/>
              </w:rPr>
              <w:lastRenderedPageBreak/>
              <w:t>Interfejs TGA-IR składający się z grzanej kuwety gazowej o długości co najmniej 10 cm, grzanej kapilary łączącej wylot gazów z analizatora TGA-DSC z kuwetą oraz zintegrowanego kontrolera temperatury z możliwością kontroli temperatury kapilary i kuwety co najmniej w zakresie do 250°C.</w:t>
            </w:r>
          </w:p>
          <w:p w14:paraId="1DDDEF6F" w14:textId="77777777" w:rsidR="006B199D" w:rsidRPr="0077337F" w:rsidRDefault="006B199D" w:rsidP="006B199D">
            <w:pPr>
              <w:numPr>
                <w:ilvl w:val="0"/>
                <w:numId w:val="14"/>
              </w:numPr>
              <w:rPr>
                <w:rFonts w:ascii="Verdana" w:hAnsi="Verdana"/>
                <w:sz w:val="18"/>
                <w:szCs w:val="18"/>
              </w:rPr>
            </w:pPr>
            <w:r w:rsidRPr="0077337F">
              <w:rPr>
                <w:rFonts w:ascii="Verdana" w:hAnsi="Verdana"/>
                <w:sz w:val="18"/>
                <w:szCs w:val="18"/>
              </w:rPr>
              <w:t>Spektrometr FTIR o minimalnych parametrach:</w:t>
            </w:r>
          </w:p>
          <w:p w14:paraId="66373B75"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Zakres spektralny, co najmniej  7800 – 350 cm</w:t>
            </w:r>
            <w:r w:rsidRPr="0077337F">
              <w:rPr>
                <w:rFonts w:ascii="Verdana" w:hAnsi="Verdana"/>
                <w:sz w:val="18"/>
                <w:szCs w:val="18"/>
                <w:vertAlign w:val="superscript"/>
              </w:rPr>
              <w:t>-1</w:t>
            </w:r>
          </w:p>
          <w:p w14:paraId="6FF0D1F1"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Maksymalna rozdzielczość optyczna lepsza niż 0,5 cm</w:t>
            </w:r>
            <w:r w:rsidRPr="0077337F">
              <w:rPr>
                <w:rFonts w:ascii="Verdana" w:hAnsi="Verdana"/>
                <w:sz w:val="18"/>
                <w:szCs w:val="18"/>
                <w:vertAlign w:val="superscript"/>
              </w:rPr>
              <w:t>-1</w:t>
            </w:r>
          </w:p>
          <w:p w14:paraId="04B2ED9C"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Rozdzielczość zmienna w zakresie co najmniej 0,5 – 32 cm</w:t>
            </w:r>
            <w:r w:rsidRPr="0077337F">
              <w:rPr>
                <w:rFonts w:ascii="Verdana" w:hAnsi="Verdana"/>
                <w:sz w:val="18"/>
                <w:szCs w:val="18"/>
                <w:vertAlign w:val="superscript"/>
              </w:rPr>
              <w:t>-1</w:t>
            </w:r>
          </w:p>
          <w:p w14:paraId="5F52323E"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Zakres dynamiczny przetwornika ADC - 24 bity</w:t>
            </w:r>
          </w:p>
          <w:p w14:paraId="6F5E53AE"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Szczelny i osuszany układ optyczny z okienkami KBr pokrywanymi BaF</w:t>
            </w:r>
            <w:r w:rsidRPr="0077337F">
              <w:rPr>
                <w:rFonts w:ascii="Verdana" w:hAnsi="Verdana"/>
                <w:sz w:val="18"/>
                <w:szCs w:val="18"/>
                <w:vertAlign w:val="subscript"/>
              </w:rPr>
              <w:t>2</w:t>
            </w:r>
            <w:r w:rsidRPr="0077337F">
              <w:rPr>
                <w:rFonts w:ascii="Verdana" w:hAnsi="Verdana"/>
                <w:sz w:val="18"/>
                <w:szCs w:val="18"/>
              </w:rPr>
              <w:t xml:space="preserve"> oddzielającymi optykę od przedziału próbek</w:t>
            </w:r>
          </w:p>
          <w:p w14:paraId="10BD2E47"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 xml:space="preserve">Podłączenia do opcjonalnego przedmuchu spektrometru i przedziału próbek osuszonym gazem </w:t>
            </w:r>
          </w:p>
          <w:p w14:paraId="44A51B35"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Interferometr justowany dynamicznie w trakcie skanowania. Mechanizm dynamicznego justowania wykorzystujący wiązkę lasera, padającą na trójpozycyjny detektor laserowy, do monitorowania i utrzymywania idealnego względnego położenia kątowego zwierciadeł interferometru</w:t>
            </w:r>
          </w:p>
          <w:p w14:paraId="0D1189B0"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 xml:space="preserve">Układ optyczny wykorzystujący monolityczne lustra wzorcowe </w:t>
            </w:r>
          </w:p>
          <w:p w14:paraId="74DBD8B6"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Ogniskowanie wiązki centralnie w  komorze pomiarowej aparatu</w:t>
            </w:r>
          </w:p>
          <w:p w14:paraId="3115ABAA"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Ceramiczne trwałe źródło promieniowania IR</w:t>
            </w:r>
          </w:p>
          <w:p w14:paraId="276761D1" w14:textId="77777777" w:rsidR="006B199D" w:rsidRPr="0077337F" w:rsidRDefault="006B199D" w:rsidP="006B199D">
            <w:pPr>
              <w:numPr>
                <w:ilvl w:val="0"/>
                <w:numId w:val="15"/>
              </w:numPr>
              <w:rPr>
                <w:rFonts w:ascii="Verdana" w:hAnsi="Verdana"/>
                <w:sz w:val="18"/>
                <w:szCs w:val="18"/>
                <w:lang w:val="de-DE"/>
              </w:rPr>
            </w:pPr>
            <w:r w:rsidRPr="0077337F">
              <w:rPr>
                <w:rFonts w:ascii="Verdana" w:hAnsi="Verdana"/>
                <w:sz w:val="18"/>
                <w:szCs w:val="18"/>
                <w:lang w:val="de-DE"/>
              </w:rPr>
              <w:t>Beamsplitter Ge/KBr</w:t>
            </w:r>
          </w:p>
          <w:p w14:paraId="44204639" w14:textId="77777777" w:rsidR="006B199D" w:rsidRPr="0077337F" w:rsidRDefault="006B199D" w:rsidP="006B199D">
            <w:pPr>
              <w:numPr>
                <w:ilvl w:val="0"/>
                <w:numId w:val="15"/>
              </w:numPr>
              <w:rPr>
                <w:rFonts w:ascii="Verdana" w:hAnsi="Verdana"/>
                <w:sz w:val="18"/>
                <w:szCs w:val="18"/>
                <w:lang w:val="de-DE"/>
              </w:rPr>
            </w:pPr>
            <w:r w:rsidRPr="0077337F">
              <w:rPr>
                <w:rFonts w:ascii="Verdana" w:hAnsi="Verdana"/>
                <w:sz w:val="18"/>
                <w:szCs w:val="18"/>
                <w:lang w:val="de-DE"/>
              </w:rPr>
              <w:t>Detektor DLaTGS</w:t>
            </w:r>
          </w:p>
          <w:p w14:paraId="2532D47F" w14:textId="77777777" w:rsidR="006B199D" w:rsidRPr="0077337F" w:rsidRDefault="006B199D" w:rsidP="006B199D">
            <w:pPr>
              <w:numPr>
                <w:ilvl w:val="0"/>
                <w:numId w:val="15"/>
              </w:numPr>
              <w:rPr>
                <w:rFonts w:ascii="Verdana" w:hAnsi="Verdana"/>
                <w:color w:val="000000"/>
                <w:sz w:val="18"/>
                <w:szCs w:val="18"/>
                <w:lang w:val="de-DE"/>
              </w:rPr>
            </w:pPr>
            <w:r w:rsidRPr="0077337F">
              <w:rPr>
                <w:rFonts w:ascii="Verdana" w:hAnsi="Verdana"/>
                <w:color w:val="000000"/>
                <w:sz w:val="18"/>
                <w:szCs w:val="18"/>
                <w:lang w:val="de-DE"/>
              </w:rPr>
              <w:t>Pasek LED - wizualizujący stan pomiaru i stan aparatu (w tym pokazujący skanowanie, stan inteligetnego tła, wizualne zobrazowanie poziomu dopasowania przy identyfikacji)</w:t>
            </w:r>
          </w:p>
          <w:p w14:paraId="2A0ED32C"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Laser półprzewodnikowy o stabilnej długości fali promieniowania zapewniający precyzję liczb falowych nie gorszą niż +/- 0,001 cm</w:t>
            </w:r>
            <w:r w:rsidRPr="0077337F">
              <w:rPr>
                <w:rFonts w:ascii="Verdana" w:hAnsi="Verdana"/>
                <w:sz w:val="18"/>
                <w:szCs w:val="18"/>
                <w:vertAlign w:val="superscript"/>
              </w:rPr>
              <w:t>-1</w:t>
            </w:r>
          </w:p>
          <w:p w14:paraId="15C7F9F5"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Komunikacja spektrometru z komputerem przez złącze USB 2.0/3.0</w:t>
            </w:r>
          </w:p>
          <w:p w14:paraId="33CCDD9C"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Spektrometr musi zapewniać możliwość wykorzystania go również w analizach próbek stałych, ciekłych, po wyposażeniu w niezbędne akcesoria, bez konieczności naruszenia optyki spektrometru, poprzez wyjmowanie i wkładanie żądanych akcesoriów pomiarowych bez konieczności użycia narzędzi, jednym ruchem ręki.</w:t>
            </w:r>
          </w:p>
          <w:p w14:paraId="555E6696"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Automatyczne rozpoznawanie przez system akcesoriów pomiarowych takich jak kuweta gazowa do łączonych analiz TGA-IR, moduł do pomiarów transmisyjnych, przystawki ATR, przystawki rozproszeniowe i inne</w:t>
            </w:r>
          </w:p>
          <w:p w14:paraId="21927C2F"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System osuszania optyki z wkładami osuszającymi w metalowej obudowie z możliwością regeneracji w suszarce. Wymiana wkładów osuszających bez zdejmowania obudowy aparatu. Wskaźnik poziomu wilgotności na wierzchu aparatu. Nie dopuszcza się systemów osuszania wymagających podłączenia aparatu do sieci elektrycznej.</w:t>
            </w:r>
          </w:p>
          <w:p w14:paraId="0BB2DBF0" w14:textId="79F2404E"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 xml:space="preserve">Zestaw automatycznej weryfikacji osiągów (SPV)  do monitorowana stanu systemu zapewniający diagnostykę elementów spektrometru i testy osiągów we normy ASTM E1421 </w:t>
            </w:r>
            <w:r w:rsidR="005F0E6F">
              <w:rPr>
                <w:rFonts w:ascii="Verdana" w:hAnsi="Verdana"/>
                <w:sz w:val="18"/>
                <w:szCs w:val="18"/>
              </w:rPr>
              <w:t>lub równoważnej</w:t>
            </w:r>
          </w:p>
          <w:p w14:paraId="67AC36E4"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Wbudowana na stałe w aparat automatyczna przystawka do testowania spektrometru z kołem z certyfikowanym wzorcem polistyrenowym</w:t>
            </w:r>
          </w:p>
          <w:p w14:paraId="54C2A537"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Kompaktowa konstrukcja:</w:t>
            </w:r>
          </w:p>
          <w:p w14:paraId="4A490765" w14:textId="77777777" w:rsidR="006B199D" w:rsidRPr="0077337F" w:rsidRDefault="006B199D" w:rsidP="006B199D">
            <w:pPr>
              <w:numPr>
                <w:ilvl w:val="1"/>
                <w:numId w:val="15"/>
              </w:numPr>
              <w:rPr>
                <w:rFonts w:ascii="Verdana" w:hAnsi="Verdana"/>
                <w:sz w:val="18"/>
                <w:szCs w:val="18"/>
              </w:rPr>
            </w:pPr>
            <w:r w:rsidRPr="0077337F">
              <w:rPr>
                <w:rFonts w:ascii="Verdana" w:hAnsi="Verdana"/>
                <w:sz w:val="18"/>
                <w:szCs w:val="18"/>
              </w:rPr>
              <w:t>masa spektrometru nie przekraczająca 11 kg</w:t>
            </w:r>
          </w:p>
          <w:p w14:paraId="6EAD946A" w14:textId="77777777" w:rsidR="006B199D" w:rsidRPr="0077337F" w:rsidRDefault="006B199D" w:rsidP="006B199D">
            <w:pPr>
              <w:numPr>
                <w:ilvl w:val="1"/>
                <w:numId w:val="15"/>
              </w:numPr>
              <w:rPr>
                <w:rFonts w:ascii="Verdana" w:hAnsi="Verdana"/>
                <w:sz w:val="18"/>
                <w:szCs w:val="18"/>
              </w:rPr>
            </w:pPr>
            <w:r w:rsidRPr="0077337F">
              <w:rPr>
                <w:rFonts w:ascii="Verdana" w:hAnsi="Verdana"/>
                <w:sz w:val="18"/>
                <w:szCs w:val="18"/>
              </w:rPr>
              <w:t>wymiary podstawy nie przekraczające 35 x 32 cm</w:t>
            </w:r>
          </w:p>
          <w:p w14:paraId="1423A7D6"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Zasilacz spektrometru umieszczony na zewnątrz aparatu eliminujący wprowadzanie wysokiego napięcia (prądu zmiennego 230V) do aparatu i zapewniający podwyższoną stabilność termiczną systemu</w:t>
            </w:r>
          </w:p>
          <w:p w14:paraId="36EA8400" w14:textId="77777777" w:rsidR="006B199D" w:rsidRPr="0077337F" w:rsidRDefault="006B199D" w:rsidP="006B199D">
            <w:pPr>
              <w:numPr>
                <w:ilvl w:val="0"/>
                <w:numId w:val="15"/>
              </w:numPr>
              <w:rPr>
                <w:rFonts w:ascii="Verdana" w:hAnsi="Verdana"/>
                <w:sz w:val="18"/>
                <w:szCs w:val="18"/>
              </w:rPr>
            </w:pPr>
            <w:r w:rsidRPr="0077337F">
              <w:rPr>
                <w:rFonts w:ascii="Verdana" w:hAnsi="Verdana"/>
                <w:sz w:val="18"/>
                <w:szCs w:val="18"/>
              </w:rPr>
              <w:t>Spektrometr z interfejsem musi zapewniać możliwość łatwego podłączenia do innych źródeł gazów przez standardowe złącze 1/8’’</w:t>
            </w:r>
          </w:p>
          <w:p w14:paraId="5DD6C3DF"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Musi być możliwość chłodzenia pieca sprężonym powietrzem w celu zwiększenia przepustowości analizatora; czas chłodzenia  z temp. 1500°C do 50°C nie dłuższy niż 40 min.</w:t>
            </w:r>
          </w:p>
          <w:p w14:paraId="132533FB"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Aparat musi mieć możliwość rozbudowy o autosampler na co najmniej 30 próbek</w:t>
            </w:r>
          </w:p>
          <w:p w14:paraId="1547E23A"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 xml:space="preserve">Kalibracja temperatury: wielopunktowa (do 5pkt.), przy użyciu metali wzorcowych </w:t>
            </w:r>
          </w:p>
          <w:p w14:paraId="01BE8DD6"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 xml:space="preserve">Możliwość prowadzenia eksperymentów w próżni nie gorszej niż </w:t>
            </w:r>
            <w:r w:rsidRPr="0077337F">
              <w:rPr>
                <w:rFonts w:ascii="Verdana" w:hAnsi="Verdana"/>
                <w:bCs/>
                <w:sz w:val="18"/>
                <w:szCs w:val="18"/>
              </w:rPr>
              <w:t>50 µTorr z użyciem opcjonalnej pompy próżniowej</w:t>
            </w:r>
          </w:p>
          <w:p w14:paraId="0653F827"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Wbudowany dotykowy kolorowy ekran LCD umożliwiający szybki dostęp do najczęściej wykorzystywanych funkcji aparatu</w:t>
            </w:r>
          </w:p>
          <w:p w14:paraId="5E63A67E"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lastRenderedPageBreak/>
              <w:t>Aparat musi umożliwiać modulowane analizy DSC (MDSC), z sinusoidalną modulacją prędkości ogrzewania z poziomu oprogramowania o programowalnym okresie (od 10 do1000 s) i amplitudzie     (± 0,01 do 10 °C). W celu śledzenia sygnałów na bieżąco dekonwolucja sygnałów musi być wykonywana w czasie rzeczywistym w aparacie przy użyciu dyskretnej transformacji Fouriera.</w:t>
            </w:r>
          </w:p>
          <w:p w14:paraId="2FF714B2" w14:textId="77777777" w:rsidR="006B199D" w:rsidRPr="0077337F" w:rsidRDefault="006B199D" w:rsidP="006B199D">
            <w:pPr>
              <w:numPr>
                <w:ilvl w:val="0"/>
                <w:numId w:val="12"/>
              </w:numPr>
              <w:rPr>
                <w:rFonts w:ascii="Verdana" w:hAnsi="Verdana"/>
                <w:sz w:val="18"/>
                <w:szCs w:val="18"/>
              </w:rPr>
            </w:pPr>
            <w:r w:rsidRPr="0077337F">
              <w:rPr>
                <w:rFonts w:ascii="Verdana" w:hAnsi="Verdana"/>
                <w:sz w:val="18"/>
                <w:szCs w:val="18"/>
              </w:rPr>
              <w:t>Możliwość wyznaczania następujących sygnałów w analizach MDSC:</w:t>
            </w:r>
          </w:p>
          <w:p w14:paraId="34E1AE8E" w14:textId="77777777" w:rsidR="006B199D" w:rsidRPr="0077337F" w:rsidRDefault="006B199D" w:rsidP="006B199D">
            <w:pPr>
              <w:numPr>
                <w:ilvl w:val="0"/>
                <w:numId w:val="16"/>
              </w:numPr>
              <w:autoSpaceDE w:val="0"/>
              <w:autoSpaceDN w:val="0"/>
              <w:rPr>
                <w:rFonts w:ascii="Verdana" w:hAnsi="Verdana"/>
                <w:sz w:val="18"/>
                <w:szCs w:val="18"/>
              </w:rPr>
            </w:pPr>
            <w:r w:rsidRPr="0077337F">
              <w:rPr>
                <w:rFonts w:ascii="Verdana" w:hAnsi="Verdana"/>
                <w:sz w:val="18"/>
                <w:szCs w:val="18"/>
              </w:rPr>
              <w:t>Odwracalny przepływ ciepła związany z pojemnością cieplną badanego materiału</w:t>
            </w:r>
          </w:p>
          <w:p w14:paraId="50F258C6" w14:textId="77777777" w:rsidR="006B199D" w:rsidRPr="0077337F" w:rsidRDefault="006B199D" w:rsidP="006B199D">
            <w:pPr>
              <w:numPr>
                <w:ilvl w:val="0"/>
                <w:numId w:val="16"/>
              </w:numPr>
              <w:tabs>
                <w:tab w:val="left" w:pos="1134"/>
              </w:tabs>
              <w:autoSpaceDE w:val="0"/>
              <w:autoSpaceDN w:val="0"/>
              <w:rPr>
                <w:rFonts w:ascii="Verdana" w:hAnsi="Verdana"/>
                <w:sz w:val="18"/>
                <w:szCs w:val="18"/>
              </w:rPr>
            </w:pPr>
            <w:r w:rsidRPr="0077337F">
              <w:rPr>
                <w:rFonts w:ascii="Verdana" w:hAnsi="Verdana"/>
                <w:sz w:val="18"/>
                <w:szCs w:val="18"/>
              </w:rPr>
              <w:t>Nieodwracalny przepływ ciepła związany z procesami kinetycznymi</w:t>
            </w:r>
          </w:p>
          <w:p w14:paraId="7C447FF0" w14:textId="77777777" w:rsidR="006B199D" w:rsidRPr="0077337F" w:rsidRDefault="006B199D" w:rsidP="006B199D">
            <w:pPr>
              <w:numPr>
                <w:ilvl w:val="0"/>
                <w:numId w:val="16"/>
              </w:numPr>
              <w:tabs>
                <w:tab w:val="left" w:pos="1134"/>
              </w:tabs>
              <w:autoSpaceDE w:val="0"/>
              <w:autoSpaceDN w:val="0"/>
              <w:rPr>
                <w:rFonts w:ascii="Verdana" w:hAnsi="Verdana"/>
                <w:sz w:val="18"/>
                <w:szCs w:val="18"/>
              </w:rPr>
            </w:pPr>
            <w:r w:rsidRPr="0077337F">
              <w:rPr>
                <w:rFonts w:ascii="Verdana" w:hAnsi="Verdana"/>
                <w:sz w:val="18"/>
                <w:szCs w:val="18"/>
              </w:rPr>
              <w:t>Całkowity przepływ ciepła – odpowiednik sygnału przepływu ciepła w klasycznych analizach DSC</w:t>
            </w:r>
          </w:p>
          <w:p w14:paraId="6AED1C7C" w14:textId="77777777" w:rsidR="006B199D" w:rsidRPr="0077337F" w:rsidRDefault="006B199D" w:rsidP="006B199D">
            <w:pPr>
              <w:numPr>
                <w:ilvl w:val="0"/>
                <w:numId w:val="16"/>
              </w:numPr>
              <w:tabs>
                <w:tab w:val="left" w:pos="993"/>
              </w:tabs>
              <w:autoSpaceDE w:val="0"/>
              <w:autoSpaceDN w:val="0"/>
              <w:rPr>
                <w:rFonts w:ascii="Verdana" w:hAnsi="Verdana"/>
                <w:sz w:val="18"/>
                <w:szCs w:val="18"/>
              </w:rPr>
            </w:pPr>
            <w:r w:rsidRPr="0077337F">
              <w:rPr>
                <w:rFonts w:ascii="Verdana" w:hAnsi="Verdana"/>
                <w:sz w:val="18"/>
                <w:szCs w:val="18"/>
              </w:rPr>
              <w:t>Ciepło właściwe</w:t>
            </w:r>
          </w:p>
          <w:p w14:paraId="256ABC75" w14:textId="77777777" w:rsidR="006B199D" w:rsidRPr="0077337F" w:rsidRDefault="006B199D" w:rsidP="006B199D">
            <w:pPr>
              <w:numPr>
                <w:ilvl w:val="0"/>
                <w:numId w:val="12"/>
              </w:numPr>
              <w:autoSpaceDE w:val="0"/>
              <w:autoSpaceDN w:val="0"/>
              <w:jc w:val="both"/>
              <w:rPr>
                <w:rFonts w:ascii="Verdana" w:hAnsi="Verdana"/>
                <w:sz w:val="18"/>
                <w:szCs w:val="18"/>
              </w:rPr>
            </w:pPr>
            <w:r w:rsidRPr="0077337F">
              <w:rPr>
                <w:rFonts w:ascii="Verdana" w:hAnsi="Verdana"/>
                <w:sz w:val="18"/>
                <w:szCs w:val="18"/>
              </w:rPr>
              <w:t>Analizator musi posiadać wbudowaną funkcję wysokorozdzielczych analiz TGA, umożliwiająca separację nakładających się etapów ubytku masy próbki,  pozwalającą na 3 tryby pracy:</w:t>
            </w:r>
          </w:p>
          <w:p w14:paraId="0ACC8E47" w14:textId="77777777" w:rsidR="006B199D" w:rsidRPr="0077337F" w:rsidRDefault="006B199D" w:rsidP="006B199D">
            <w:pPr>
              <w:numPr>
                <w:ilvl w:val="1"/>
                <w:numId w:val="17"/>
              </w:numPr>
              <w:tabs>
                <w:tab w:val="left" w:pos="1134"/>
              </w:tabs>
              <w:autoSpaceDE w:val="0"/>
              <w:autoSpaceDN w:val="0"/>
              <w:jc w:val="both"/>
              <w:rPr>
                <w:rFonts w:ascii="Verdana" w:hAnsi="Verdana"/>
                <w:sz w:val="18"/>
                <w:szCs w:val="18"/>
              </w:rPr>
            </w:pPr>
            <w:r w:rsidRPr="0077337F">
              <w:rPr>
                <w:rFonts w:ascii="Verdana" w:hAnsi="Verdana"/>
                <w:sz w:val="18"/>
                <w:szCs w:val="18"/>
              </w:rPr>
              <w:t>Dynamiczny – ze zmienną prędkością ogrzewania pieca</w:t>
            </w:r>
          </w:p>
          <w:p w14:paraId="647AEEFD" w14:textId="77777777" w:rsidR="006B199D" w:rsidRPr="0077337F" w:rsidRDefault="006B199D" w:rsidP="006B199D">
            <w:pPr>
              <w:numPr>
                <w:ilvl w:val="1"/>
                <w:numId w:val="17"/>
              </w:numPr>
              <w:tabs>
                <w:tab w:val="left" w:pos="1134"/>
              </w:tabs>
              <w:autoSpaceDE w:val="0"/>
              <w:autoSpaceDN w:val="0"/>
              <w:jc w:val="both"/>
              <w:rPr>
                <w:rFonts w:ascii="Verdana" w:hAnsi="Verdana"/>
                <w:sz w:val="18"/>
                <w:szCs w:val="18"/>
              </w:rPr>
            </w:pPr>
            <w:r w:rsidRPr="0077337F">
              <w:rPr>
                <w:rFonts w:ascii="Verdana" w:hAnsi="Verdana"/>
                <w:sz w:val="18"/>
                <w:szCs w:val="18"/>
              </w:rPr>
              <w:t>Ze stałą prędkością reakcji</w:t>
            </w:r>
          </w:p>
          <w:p w14:paraId="5B2F5EC3" w14:textId="77777777" w:rsidR="006B199D" w:rsidRPr="0077337F" w:rsidRDefault="006B199D" w:rsidP="006B199D">
            <w:pPr>
              <w:numPr>
                <w:ilvl w:val="1"/>
                <w:numId w:val="17"/>
              </w:numPr>
              <w:tabs>
                <w:tab w:val="left" w:pos="1134"/>
              </w:tabs>
              <w:autoSpaceDE w:val="0"/>
              <w:autoSpaceDN w:val="0"/>
              <w:jc w:val="both"/>
              <w:rPr>
                <w:rFonts w:ascii="Verdana" w:hAnsi="Verdana"/>
                <w:sz w:val="18"/>
                <w:szCs w:val="18"/>
              </w:rPr>
            </w:pPr>
            <w:r w:rsidRPr="0077337F">
              <w:rPr>
                <w:rFonts w:ascii="Verdana" w:hAnsi="Verdana"/>
                <w:sz w:val="18"/>
                <w:szCs w:val="18"/>
              </w:rPr>
              <w:t>Auto Stepwise TGA – automatyczne zatrzymanie ogrzewania  w trakcie procesu ubytku masy. Umożliwia osiągnięcie wysokiej rozdzielczości w eksperymentach TGA przy nakładających się procesach ubytku masy próbki.</w:t>
            </w:r>
          </w:p>
          <w:p w14:paraId="43534C89" w14:textId="77777777" w:rsidR="006B199D" w:rsidRPr="0077337F" w:rsidRDefault="006B199D" w:rsidP="006B199D">
            <w:pPr>
              <w:numPr>
                <w:ilvl w:val="0"/>
                <w:numId w:val="12"/>
              </w:numPr>
              <w:tabs>
                <w:tab w:val="left" w:pos="709"/>
              </w:tabs>
              <w:autoSpaceDE w:val="0"/>
              <w:autoSpaceDN w:val="0"/>
              <w:jc w:val="both"/>
              <w:rPr>
                <w:rFonts w:ascii="Verdana" w:hAnsi="Verdana"/>
                <w:sz w:val="18"/>
                <w:szCs w:val="18"/>
              </w:rPr>
            </w:pPr>
            <w:r w:rsidRPr="0077337F">
              <w:rPr>
                <w:rFonts w:ascii="Verdana" w:hAnsi="Verdana"/>
                <w:sz w:val="18"/>
                <w:szCs w:val="18"/>
              </w:rPr>
              <w:t xml:space="preserve">Analizator musi zapewniać prowadzenie modulowanych analiz TGA z sinusoidalną modulacją prędkości ogrzewania z poziomu oprogramowania o programowalnym okresie (od 100 do 1000s) i amplitudzie (± 0.01 do 10°C) pozwalające na wyświetlanie w czasie rzeczywistym energii aktywacji obliczanej przy pomocy dyskretnej transformacji Fouriera, eliminujące potrzebę wykonywania wielokrotnych pomiarów w celu wyznaczenia parametrów kinetycznych procesów dekompozycji; technika MTGA musi zapewniać także modulację temperatury w metodach </w:t>
            </w:r>
            <w:r w:rsidRPr="0077337F">
              <w:rPr>
                <w:rFonts w:ascii="Verdana" w:hAnsi="Verdana"/>
                <w:i/>
                <w:sz w:val="18"/>
                <w:szCs w:val="18"/>
              </w:rPr>
              <w:t>quasi-</w:t>
            </w:r>
            <w:r w:rsidRPr="0077337F">
              <w:rPr>
                <w:rFonts w:ascii="Verdana" w:hAnsi="Verdana"/>
                <w:sz w:val="18"/>
                <w:szCs w:val="18"/>
              </w:rPr>
              <w:t>izotermicznych w celu badania kinetyki rozkładu w pojedynczej przemianie i  zapewniać możliwość stosowania łącznie z techniką wysokorozdzielczych analiz TGA ze zmienną szybkością grzania w celu redukcji czasu pomiaru</w:t>
            </w:r>
          </w:p>
          <w:p w14:paraId="6DABFA9C" w14:textId="77777777" w:rsidR="006B199D" w:rsidRPr="0077337F" w:rsidRDefault="006B199D" w:rsidP="006B199D">
            <w:pPr>
              <w:numPr>
                <w:ilvl w:val="0"/>
                <w:numId w:val="12"/>
              </w:numPr>
              <w:tabs>
                <w:tab w:val="left" w:pos="709"/>
              </w:tabs>
              <w:autoSpaceDE w:val="0"/>
              <w:autoSpaceDN w:val="0"/>
              <w:jc w:val="both"/>
              <w:rPr>
                <w:rFonts w:ascii="Verdana" w:hAnsi="Verdana"/>
                <w:sz w:val="18"/>
                <w:szCs w:val="18"/>
              </w:rPr>
            </w:pPr>
            <w:r w:rsidRPr="0077337F">
              <w:rPr>
                <w:rFonts w:ascii="Verdana" w:hAnsi="Verdana"/>
                <w:sz w:val="18"/>
                <w:szCs w:val="18"/>
              </w:rPr>
              <w:t xml:space="preserve">Wymagany zestaw akcesoriów obejmujący co najmniej: </w:t>
            </w:r>
          </w:p>
          <w:p w14:paraId="79BA2083" w14:textId="77777777" w:rsidR="006B199D" w:rsidRPr="0077337F" w:rsidRDefault="006B199D" w:rsidP="006B199D">
            <w:pPr>
              <w:numPr>
                <w:ilvl w:val="0"/>
                <w:numId w:val="18"/>
              </w:numPr>
              <w:rPr>
                <w:rFonts w:ascii="Verdana" w:hAnsi="Verdana"/>
                <w:sz w:val="18"/>
                <w:szCs w:val="18"/>
              </w:rPr>
            </w:pPr>
            <w:r w:rsidRPr="0077337F">
              <w:rPr>
                <w:rFonts w:ascii="Verdana" w:hAnsi="Verdana"/>
                <w:sz w:val="18"/>
                <w:szCs w:val="18"/>
              </w:rPr>
              <w:t>tygle pomiarowe platynowe 110ul, min. 3 szt.</w:t>
            </w:r>
          </w:p>
          <w:p w14:paraId="747E4CE1" w14:textId="77777777" w:rsidR="006B199D" w:rsidRPr="0077337F" w:rsidRDefault="006B199D" w:rsidP="006B199D">
            <w:pPr>
              <w:numPr>
                <w:ilvl w:val="0"/>
                <w:numId w:val="18"/>
              </w:numPr>
              <w:rPr>
                <w:rFonts w:ascii="Verdana" w:hAnsi="Verdana"/>
                <w:sz w:val="18"/>
                <w:szCs w:val="18"/>
              </w:rPr>
            </w:pPr>
            <w:r w:rsidRPr="0077337F">
              <w:rPr>
                <w:rFonts w:ascii="Verdana" w:hAnsi="Verdana"/>
                <w:sz w:val="18"/>
                <w:szCs w:val="18"/>
              </w:rPr>
              <w:t>tygle ceramiczne 90 ul, min. 3 szt.</w:t>
            </w:r>
          </w:p>
          <w:p w14:paraId="2C58475B" w14:textId="77777777" w:rsidR="006B199D" w:rsidRPr="0077337F" w:rsidRDefault="006B199D" w:rsidP="006B199D">
            <w:pPr>
              <w:numPr>
                <w:ilvl w:val="0"/>
                <w:numId w:val="18"/>
              </w:numPr>
              <w:rPr>
                <w:rFonts w:ascii="Verdana" w:hAnsi="Verdana"/>
                <w:sz w:val="18"/>
                <w:szCs w:val="18"/>
              </w:rPr>
            </w:pPr>
            <w:r w:rsidRPr="0077337F">
              <w:rPr>
                <w:rFonts w:ascii="Verdana" w:hAnsi="Verdana"/>
                <w:sz w:val="18"/>
                <w:szCs w:val="18"/>
              </w:rPr>
              <w:t>wzorce do kalibracji temperatury i kalibracji DSC,</w:t>
            </w:r>
          </w:p>
          <w:p w14:paraId="51B62C06" w14:textId="77777777" w:rsidR="006B199D" w:rsidRPr="0077337F" w:rsidRDefault="006B199D" w:rsidP="006B199D">
            <w:pPr>
              <w:numPr>
                <w:ilvl w:val="0"/>
                <w:numId w:val="18"/>
              </w:numPr>
              <w:rPr>
                <w:rFonts w:ascii="Verdana" w:hAnsi="Verdana"/>
                <w:sz w:val="18"/>
                <w:szCs w:val="18"/>
              </w:rPr>
            </w:pPr>
            <w:r w:rsidRPr="0077337F">
              <w:rPr>
                <w:rFonts w:ascii="Verdana" w:hAnsi="Verdana"/>
                <w:sz w:val="18"/>
                <w:szCs w:val="18"/>
              </w:rPr>
              <w:t>wzorzec do kalibracji masy,</w:t>
            </w:r>
          </w:p>
          <w:p w14:paraId="54C3C456" w14:textId="77777777" w:rsidR="006B199D" w:rsidRPr="0077337F" w:rsidRDefault="006B199D" w:rsidP="006B199D">
            <w:pPr>
              <w:numPr>
                <w:ilvl w:val="0"/>
                <w:numId w:val="18"/>
              </w:numPr>
              <w:rPr>
                <w:rFonts w:ascii="Verdana" w:hAnsi="Verdana"/>
                <w:sz w:val="18"/>
                <w:szCs w:val="18"/>
              </w:rPr>
            </w:pPr>
            <w:r w:rsidRPr="0077337F">
              <w:rPr>
                <w:rFonts w:ascii="Verdana" w:hAnsi="Verdana"/>
                <w:sz w:val="18"/>
                <w:szCs w:val="18"/>
              </w:rPr>
              <w:t>pęseta, szpatułka.</w:t>
            </w:r>
          </w:p>
          <w:p w14:paraId="754FEF21" w14:textId="77777777" w:rsidR="006B199D" w:rsidRPr="0077337F" w:rsidRDefault="006B199D" w:rsidP="006B199D">
            <w:pPr>
              <w:numPr>
                <w:ilvl w:val="0"/>
                <w:numId w:val="12"/>
              </w:numPr>
              <w:tabs>
                <w:tab w:val="left" w:pos="709"/>
              </w:tabs>
              <w:autoSpaceDE w:val="0"/>
              <w:autoSpaceDN w:val="0"/>
              <w:rPr>
                <w:rFonts w:ascii="Verdana" w:hAnsi="Verdana"/>
                <w:sz w:val="18"/>
                <w:szCs w:val="18"/>
              </w:rPr>
            </w:pPr>
            <w:r w:rsidRPr="0077337F">
              <w:rPr>
                <w:rFonts w:ascii="Verdana" w:hAnsi="Verdana"/>
                <w:sz w:val="18"/>
                <w:szCs w:val="18"/>
              </w:rPr>
              <w:t>Pakiet oprogramowania umożliwiający m.in.</w:t>
            </w:r>
          </w:p>
          <w:p w14:paraId="1695C7AB" w14:textId="77777777" w:rsidR="006B199D" w:rsidRPr="0077337F" w:rsidRDefault="006B199D" w:rsidP="006B199D">
            <w:pPr>
              <w:numPr>
                <w:ilvl w:val="1"/>
                <w:numId w:val="19"/>
              </w:numPr>
              <w:rPr>
                <w:rFonts w:ascii="Verdana" w:hAnsi="Verdana"/>
                <w:sz w:val="18"/>
                <w:szCs w:val="18"/>
              </w:rPr>
            </w:pPr>
            <w:r w:rsidRPr="0077337F">
              <w:rPr>
                <w:rFonts w:ascii="Verdana" w:hAnsi="Verdana"/>
                <w:sz w:val="18"/>
                <w:szCs w:val="18"/>
              </w:rPr>
              <w:t>Sterowanie analizatorem TGA-DSC oraz możliwość podłączenia samodzielnych urządzeń do analiz DSC, TGA, DMA, TMA, reometrów</w:t>
            </w:r>
          </w:p>
          <w:p w14:paraId="0B199635" w14:textId="77777777" w:rsidR="006B199D" w:rsidRPr="0077337F" w:rsidRDefault="006B199D" w:rsidP="006B199D">
            <w:pPr>
              <w:numPr>
                <w:ilvl w:val="1"/>
                <w:numId w:val="19"/>
              </w:numPr>
              <w:rPr>
                <w:rFonts w:ascii="Verdana" w:hAnsi="Verdana"/>
                <w:sz w:val="18"/>
                <w:szCs w:val="18"/>
              </w:rPr>
            </w:pPr>
            <w:r w:rsidRPr="0077337F">
              <w:rPr>
                <w:rFonts w:ascii="Verdana" w:hAnsi="Verdana"/>
                <w:sz w:val="18"/>
                <w:szCs w:val="18"/>
              </w:rPr>
              <w:t>Kontrolę eksperymentów z możliwością wykorzystywania kreatorów metod, kreatorów kalibracji, prowadzących użytkownika krok po kroku przy tworzeniu metod pomiarowych</w:t>
            </w:r>
          </w:p>
          <w:p w14:paraId="6FA433BC" w14:textId="77777777" w:rsidR="006B199D" w:rsidRPr="0077337F" w:rsidRDefault="006B199D" w:rsidP="006B199D">
            <w:pPr>
              <w:numPr>
                <w:ilvl w:val="1"/>
                <w:numId w:val="19"/>
              </w:numPr>
              <w:rPr>
                <w:rFonts w:ascii="Verdana" w:hAnsi="Verdana"/>
                <w:sz w:val="18"/>
                <w:szCs w:val="18"/>
              </w:rPr>
            </w:pPr>
            <w:r w:rsidRPr="0077337F">
              <w:rPr>
                <w:rFonts w:ascii="Verdana" w:hAnsi="Verdana"/>
                <w:sz w:val="18"/>
                <w:szCs w:val="18"/>
              </w:rPr>
              <w:t>Wyświetlanie sygnałów pomiarowych w czasie rzeczywistym</w:t>
            </w:r>
          </w:p>
          <w:p w14:paraId="0961B441" w14:textId="77777777" w:rsidR="006B199D" w:rsidRPr="0077337F" w:rsidRDefault="006B199D" w:rsidP="006B199D">
            <w:pPr>
              <w:numPr>
                <w:ilvl w:val="1"/>
                <w:numId w:val="19"/>
              </w:numPr>
              <w:rPr>
                <w:rFonts w:ascii="Verdana" w:hAnsi="Verdana"/>
                <w:sz w:val="18"/>
                <w:szCs w:val="18"/>
              </w:rPr>
            </w:pPr>
            <w:r w:rsidRPr="0077337F">
              <w:rPr>
                <w:rFonts w:ascii="Verdana" w:hAnsi="Verdana"/>
                <w:sz w:val="18"/>
                <w:szCs w:val="18"/>
              </w:rPr>
              <w:t>Możliwość modyfikacji eksperymentu w czasie rzeczywistym (w trakcie jego trwania)</w:t>
            </w:r>
          </w:p>
          <w:p w14:paraId="044CC5F5" w14:textId="77777777" w:rsidR="006B199D" w:rsidRPr="0077337F" w:rsidRDefault="006B199D" w:rsidP="006B199D">
            <w:pPr>
              <w:numPr>
                <w:ilvl w:val="1"/>
                <w:numId w:val="19"/>
              </w:numPr>
              <w:rPr>
                <w:rFonts w:ascii="Verdana" w:hAnsi="Verdana"/>
                <w:sz w:val="18"/>
                <w:szCs w:val="18"/>
              </w:rPr>
            </w:pPr>
            <w:r w:rsidRPr="0077337F">
              <w:rPr>
                <w:rFonts w:ascii="Verdana" w:hAnsi="Verdana"/>
                <w:sz w:val="18"/>
                <w:szCs w:val="18"/>
              </w:rPr>
              <w:t xml:space="preserve">Automatyczne testy diagnostyczne komponentów analizatora (m.in. pieca, masowych kontrolerów przepływu, elektroniki) z poziomu oprogramowania z wpisywaniem wyników do rejestru i możliwością automatycznego raportowania przez e-mail </w:t>
            </w:r>
          </w:p>
          <w:p w14:paraId="1052FF28" w14:textId="77777777" w:rsidR="006B199D" w:rsidRPr="0077337F" w:rsidRDefault="006B199D" w:rsidP="006B199D">
            <w:pPr>
              <w:numPr>
                <w:ilvl w:val="1"/>
                <w:numId w:val="19"/>
              </w:numPr>
              <w:rPr>
                <w:rFonts w:ascii="Verdana" w:hAnsi="Verdana"/>
                <w:sz w:val="18"/>
                <w:szCs w:val="18"/>
              </w:rPr>
            </w:pPr>
            <w:r w:rsidRPr="0077337F">
              <w:rPr>
                <w:rFonts w:ascii="Verdana" w:hAnsi="Verdana"/>
                <w:sz w:val="18"/>
                <w:szCs w:val="18"/>
              </w:rPr>
              <w:t>Kalibrację urządzenia obejmującą kalibrację sygnału masy, przepływ ciepła, pojemność cieplną, stałej celi i temperatury (co najmniej 5-punktową). W przypadku wyposażenia przyrządu w autosampler musi być zapewniona możliwość wykonania kalibracji bez obecności operatora w ustalonym czasie (np. w nocy, w trakcie weekendu)</w:t>
            </w:r>
          </w:p>
          <w:p w14:paraId="5B134904" w14:textId="77777777" w:rsidR="006B199D" w:rsidRPr="0077337F" w:rsidRDefault="006B199D" w:rsidP="006B199D">
            <w:pPr>
              <w:numPr>
                <w:ilvl w:val="1"/>
                <w:numId w:val="19"/>
              </w:numPr>
              <w:rPr>
                <w:rFonts w:ascii="Verdana" w:hAnsi="Verdana"/>
                <w:sz w:val="18"/>
                <w:szCs w:val="18"/>
              </w:rPr>
            </w:pPr>
            <w:r w:rsidRPr="0077337F">
              <w:rPr>
                <w:rFonts w:ascii="Verdana" w:hAnsi="Verdana"/>
                <w:sz w:val="18"/>
                <w:szCs w:val="18"/>
              </w:rPr>
              <w:t>To samo oprogramowanie ma umożliwiać analizę danych:</w:t>
            </w:r>
          </w:p>
          <w:p w14:paraId="0DE51418" w14:textId="77777777" w:rsidR="006B199D" w:rsidRPr="0077337F" w:rsidRDefault="006B199D" w:rsidP="006B199D">
            <w:pPr>
              <w:numPr>
                <w:ilvl w:val="1"/>
                <w:numId w:val="20"/>
              </w:numPr>
              <w:ind w:left="1418" w:hanging="266"/>
              <w:rPr>
                <w:rFonts w:ascii="Verdana" w:hAnsi="Verdana"/>
                <w:sz w:val="18"/>
                <w:szCs w:val="18"/>
              </w:rPr>
            </w:pPr>
            <w:r w:rsidRPr="0077337F">
              <w:rPr>
                <w:rFonts w:ascii="Verdana" w:hAnsi="Verdana"/>
                <w:sz w:val="18"/>
                <w:szCs w:val="18"/>
              </w:rPr>
              <w:t>analizę danych z aparatów DSC, SDT, TGA, DMA, TMA</w:t>
            </w:r>
          </w:p>
          <w:p w14:paraId="284096F1" w14:textId="77777777" w:rsidR="006B199D" w:rsidRPr="0077337F" w:rsidRDefault="006B199D" w:rsidP="006B199D">
            <w:pPr>
              <w:numPr>
                <w:ilvl w:val="1"/>
                <w:numId w:val="20"/>
              </w:numPr>
              <w:ind w:left="1418" w:hanging="266"/>
              <w:rPr>
                <w:rFonts w:ascii="Verdana" w:hAnsi="Verdana"/>
                <w:sz w:val="18"/>
                <w:szCs w:val="18"/>
              </w:rPr>
            </w:pPr>
            <w:r w:rsidRPr="0077337F">
              <w:rPr>
                <w:rFonts w:ascii="Verdana" w:hAnsi="Verdana"/>
                <w:sz w:val="18"/>
                <w:szCs w:val="18"/>
              </w:rPr>
              <w:t>integracja pików przy wykorzystaniu linii bazowej: poziomej, sigmoidalnej i ekstrapolowanej</w:t>
            </w:r>
          </w:p>
          <w:p w14:paraId="50EB5432" w14:textId="77777777" w:rsidR="006B199D" w:rsidRPr="0077337F" w:rsidRDefault="006B199D" w:rsidP="006B199D">
            <w:pPr>
              <w:numPr>
                <w:ilvl w:val="1"/>
                <w:numId w:val="20"/>
              </w:numPr>
              <w:ind w:left="1418" w:hanging="266"/>
              <w:rPr>
                <w:rFonts w:ascii="Verdana" w:hAnsi="Verdana"/>
                <w:sz w:val="18"/>
                <w:szCs w:val="18"/>
              </w:rPr>
            </w:pPr>
            <w:r w:rsidRPr="0077337F">
              <w:rPr>
                <w:rFonts w:ascii="Verdana" w:hAnsi="Verdana"/>
                <w:sz w:val="18"/>
                <w:szCs w:val="18"/>
              </w:rPr>
              <w:t>wyznaczanie temp. początku (peak onset), końca przemiany fazowej lub procesu ubytku masy (rozkładu próbki) oraz maksimum piku</w:t>
            </w:r>
          </w:p>
          <w:p w14:paraId="6F09E84A" w14:textId="77777777" w:rsidR="006B199D" w:rsidRPr="0077337F" w:rsidRDefault="006B199D" w:rsidP="006B199D">
            <w:pPr>
              <w:numPr>
                <w:ilvl w:val="1"/>
                <w:numId w:val="20"/>
              </w:numPr>
              <w:ind w:left="1418" w:hanging="266"/>
              <w:rPr>
                <w:rFonts w:ascii="Verdana" w:hAnsi="Verdana"/>
                <w:sz w:val="18"/>
                <w:szCs w:val="18"/>
              </w:rPr>
            </w:pPr>
            <w:r w:rsidRPr="0077337F">
              <w:rPr>
                <w:rFonts w:ascii="Verdana" w:hAnsi="Verdana"/>
                <w:sz w:val="18"/>
                <w:szCs w:val="18"/>
              </w:rPr>
              <w:t>analiza przemiany zeszklenia</w:t>
            </w:r>
          </w:p>
          <w:p w14:paraId="6A214ED3" w14:textId="77777777" w:rsidR="006B199D" w:rsidRPr="0077337F" w:rsidRDefault="006B199D" w:rsidP="006B199D">
            <w:pPr>
              <w:numPr>
                <w:ilvl w:val="1"/>
                <w:numId w:val="20"/>
              </w:numPr>
              <w:ind w:left="1418" w:hanging="266"/>
              <w:rPr>
                <w:rFonts w:ascii="Verdana" w:hAnsi="Verdana"/>
                <w:sz w:val="18"/>
                <w:szCs w:val="18"/>
              </w:rPr>
            </w:pPr>
            <w:r w:rsidRPr="0077337F">
              <w:rPr>
                <w:rFonts w:ascii="Verdana" w:hAnsi="Verdana"/>
                <w:sz w:val="18"/>
                <w:szCs w:val="18"/>
              </w:rPr>
              <w:t>analiza etapów ubytku masy, pozostałości</w:t>
            </w:r>
          </w:p>
          <w:p w14:paraId="1AD9DCE1" w14:textId="77777777" w:rsidR="006B199D" w:rsidRPr="0077337F" w:rsidRDefault="006B199D" w:rsidP="006B199D">
            <w:pPr>
              <w:numPr>
                <w:ilvl w:val="1"/>
                <w:numId w:val="20"/>
              </w:numPr>
              <w:ind w:left="1418" w:hanging="266"/>
              <w:rPr>
                <w:rFonts w:ascii="Verdana" w:hAnsi="Verdana"/>
                <w:sz w:val="18"/>
                <w:szCs w:val="18"/>
              </w:rPr>
            </w:pPr>
            <w:r w:rsidRPr="0077337F">
              <w:rPr>
                <w:rFonts w:ascii="Verdana" w:hAnsi="Verdana"/>
                <w:sz w:val="18"/>
                <w:szCs w:val="18"/>
              </w:rPr>
              <w:t>wyznaczanie temperatury utleniania</w:t>
            </w:r>
          </w:p>
          <w:p w14:paraId="32FB709E" w14:textId="77777777" w:rsidR="006B199D" w:rsidRPr="0077337F" w:rsidRDefault="006B199D" w:rsidP="006B199D">
            <w:pPr>
              <w:numPr>
                <w:ilvl w:val="1"/>
                <w:numId w:val="20"/>
              </w:numPr>
              <w:ind w:left="1418" w:hanging="266"/>
              <w:rPr>
                <w:rFonts w:ascii="Verdana" w:hAnsi="Verdana"/>
                <w:sz w:val="18"/>
                <w:szCs w:val="18"/>
              </w:rPr>
            </w:pPr>
            <w:r w:rsidRPr="0077337F">
              <w:rPr>
                <w:rFonts w:ascii="Verdana" w:hAnsi="Verdana"/>
                <w:sz w:val="18"/>
                <w:szCs w:val="18"/>
              </w:rPr>
              <w:t>wyznaczanie stopnia krystaliczności</w:t>
            </w:r>
          </w:p>
          <w:p w14:paraId="731C1ECF" w14:textId="77777777" w:rsidR="006B199D" w:rsidRPr="0077337F" w:rsidRDefault="006B199D" w:rsidP="006B199D">
            <w:pPr>
              <w:numPr>
                <w:ilvl w:val="1"/>
                <w:numId w:val="20"/>
              </w:numPr>
              <w:ind w:left="1418" w:hanging="266"/>
              <w:rPr>
                <w:rFonts w:ascii="Verdana" w:hAnsi="Verdana"/>
                <w:sz w:val="18"/>
                <w:szCs w:val="18"/>
              </w:rPr>
            </w:pPr>
            <w:r w:rsidRPr="0077337F">
              <w:rPr>
                <w:rFonts w:ascii="Verdana" w:hAnsi="Verdana"/>
                <w:sz w:val="18"/>
                <w:szCs w:val="18"/>
              </w:rPr>
              <w:lastRenderedPageBreak/>
              <w:t>szerokie możliwości prezentacji graficznej wykresów: nakładanie krzywych, powiększanie dowolnego fragmentu, itp.,</w:t>
            </w:r>
          </w:p>
          <w:p w14:paraId="18D6DAFF" w14:textId="77777777" w:rsidR="006B199D" w:rsidRPr="0077337F" w:rsidRDefault="006B199D" w:rsidP="006B199D">
            <w:pPr>
              <w:numPr>
                <w:ilvl w:val="1"/>
                <w:numId w:val="20"/>
              </w:numPr>
              <w:ind w:left="1418" w:hanging="266"/>
              <w:rPr>
                <w:rFonts w:ascii="Verdana" w:hAnsi="Verdana"/>
                <w:sz w:val="18"/>
                <w:szCs w:val="18"/>
              </w:rPr>
            </w:pPr>
            <w:r w:rsidRPr="0077337F">
              <w:rPr>
                <w:rFonts w:ascii="Verdana" w:hAnsi="Verdana"/>
                <w:sz w:val="18"/>
                <w:szCs w:val="18"/>
              </w:rPr>
              <w:t>wyznaczanie pochodnych krzywej pierwszego i drugiego rzędu, prezentacje krzywych w funkcji wybranych jednostek (np. temperatury, czasu), prezentacje krzywych w skali logarytmicznej, itp.</w:t>
            </w:r>
          </w:p>
          <w:p w14:paraId="059C1C6B" w14:textId="77777777" w:rsidR="006B199D" w:rsidRPr="0077337F" w:rsidRDefault="006B199D" w:rsidP="006B199D">
            <w:pPr>
              <w:numPr>
                <w:ilvl w:val="1"/>
                <w:numId w:val="20"/>
              </w:numPr>
              <w:ind w:left="1418" w:hanging="266"/>
              <w:rPr>
                <w:rFonts w:ascii="Verdana" w:hAnsi="Verdana"/>
                <w:sz w:val="18"/>
                <w:szCs w:val="18"/>
              </w:rPr>
            </w:pPr>
            <w:r w:rsidRPr="0077337F">
              <w:rPr>
                <w:rFonts w:ascii="Verdana" w:hAnsi="Verdana"/>
                <w:sz w:val="18"/>
                <w:szCs w:val="18"/>
              </w:rPr>
              <w:t>wygładzanie krzywych, dekonwolucja, mnożenie, dzielenie i dodawanie stałych</w:t>
            </w:r>
          </w:p>
          <w:p w14:paraId="50FAD5B0" w14:textId="77777777" w:rsidR="006B199D" w:rsidRPr="0077337F" w:rsidRDefault="006B199D" w:rsidP="006B199D">
            <w:pPr>
              <w:numPr>
                <w:ilvl w:val="1"/>
                <w:numId w:val="20"/>
              </w:numPr>
              <w:ind w:left="1418" w:hanging="266"/>
              <w:rPr>
                <w:rFonts w:ascii="Verdana" w:hAnsi="Verdana"/>
                <w:sz w:val="18"/>
                <w:szCs w:val="18"/>
              </w:rPr>
            </w:pPr>
            <w:r w:rsidRPr="0077337F">
              <w:rPr>
                <w:rFonts w:ascii="Verdana" w:hAnsi="Verdana"/>
                <w:sz w:val="18"/>
                <w:szCs w:val="18"/>
              </w:rPr>
              <w:t>generator raportów umożliwiający tworzenie szablonów raportów użytkownika z eksportem raportów do programów pakietu Office</w:t>
            </w:r>
          </w:p>
          <w:p w14:paraId="41E4B035" w14:textId="77777777" w:rsidR="006B199D" w:rsidRPr="0077337F" w:rsidRDefault="006B199D" w:rsidP="006B199D">
            <w:pPr>
              <w:numPr>
                <w:ilvl w:val="1"/>
                <w:numId w:val="20"/>
              </w:numPr>
              <w:ind w:left="1418" w:hanging="266"/>
              <w:rPr>
                <w:rFonts w:ascii="Verdana" w:hAnsi="Verdana"/>
                <w:sz w:val="18"/>
                <w:szCs w:val="18"/>
              </w:rPr>
            </w:pPr>
            <w:r w:rsidRPr="0077337F">
              <w:rPr>
                <w:rFonts w:ascii="Verdana" w:hAnsi="Verdana"/>
                <w:sz w:val="18"/>
                <w:szCs w:val="18"/>
              </w:rPr>
              <w:t>możliwość automatyzacji analizy poprzez tworzenie makroinstrukcji</w:t>
            </w:r>
          </w:p>
          <w:p w14:paraId="7D48B0F9" w14:textId="77777777" w:rsidR="006B199D" w:rsidRPr="0077337F" w:rsidRDefault="006B199D" w:rsidP="006B199D">
            <w:pPr>
              <w:numPr>
                <w:ilvl w:val="1"/>
                <w:numId w:val="20"/>
              </w:numPr>
              <w:ind w:left="1418" w:hanging="266"/>
              <w:rPr>
                <w:rFonts w:ascii="Verdana" w:hAnsi="Verdana"/>
                <w:sz w:val="18"/>
                <w:szCs w:val="18"/>
              </w:rPr>
            </w:pPr>
            <w:r w:rsidRPr="0077337F">
              <w:rPr>
                <w:rFonts w:ascii="Verdana" w:hAnsi="Verdana"/>
                <w:sz w:val="18"/>
                <w:szCs w:val="18"/>
              </w:rPr>
              <w:t>eksport danych w formacie co najmniej TXT, XML, JSON, do programu Excel®, pdf, obrazów oraz przez bezpośrednie kopiowanie Kopiuj/Wklej</w:t>
            </w:r>
          </w:p>
          <w:p w14:paraId="68BA4AD9" w14:textId="77777777" w:rsidR="006B199D" w:rsidRPr="0077337F" w:rsidRDefault="006B199D" w:rsidP="006B199D">
            <w:pPr>
              <w:numPr>
                <w:ilvl w:val="1"/>
                <w:numId w:val="20"/>
              </w:numPr>
              <w:ind w:left="1418" w:hanging="266"/>
              <w:rPr>
                <w:rFonts w:ascii="Verdana" w:hAnsi="Verdana"/>
                <w:sz w:val="18"/>
                <w:szCs w:val="18"/>
              </w:rPr>
            </w:pPr>
            <w:r w:rsidRPr="0077337F">
              <w:rPr>
                <w:rFonts w:ascii="Verdana" w:hAnsi="Verdana"/>
                <w:sz w:val="18"/>
                <w:szCs w:val="18"/>
              </w:rPr>
              <w:t>wymagane jest aby oprogramowanie do analizy danych mogło być zainstalowane na dowolnej liczbie komputerów, umożliwiając obróbkę danych niezależnie od wykonywanego eksperymentu</w:t>
            </w:r>
          </w:p>
          <w:p w14:paraId="4DD6538D" w14:textId="77777777" w:rsidR="006B199D" w:rsidRPr="0077337F" w:rsidRDefault="006B199D" w:rsidP="006B199D">
            <w:pPr>
              <w:numPr>
                <w:ilvl w:val="1"/>
                <w:numId w:val="19"/>
              </w:numPr>
              <w:rPr>
                <w:rFonts w:ascii="Verdana" w:hAnsi="Verdana"/>
                <w:sz w:val="18"/>
                <w:szCs w:val="18"/>
              </w:rPr>
            </w:pPr>
            <w:r w:rsidRPr="0077337F">
              <w:rPr>
                <w:rFonts w:ascii="Verdana" w:hAnsi="Verdana"/>
                <w:sz w:val="18"/>
                <w:szCs w:val="18"/>
              </w:rPr>
              <w:t>Program obsługi spektrometru FTIR co najmniej w języku polskim i angielskim kompatybilny z Windows 11 64-bit. Automatyczny wybór wersji językowej przy logowaniu do Windows i przez wybór opcji regionalnych w panelu sterowania Windows. Wymagana charakterystyka:</w:t>
            </w:r>
          </w:p>
          <w:p w14:paraId="32503791" w14:textId="77777777" w:rsidR="006B199D" w:rsidRPr="0077337F" w:rsidRDefault="006B199D" w:rsidP="006B199D">
            <w:pPr>
              <w:numPr>
                <w:ilvl w:val="0"/>
                <w:numId w:val="21"/>
              </w:numPr>
              <w:ind w:hanging="266"/>
              <w:rPr>
                <w:rFonts w:ascii="Verdana" w:hAnsi="Verdana"/>
                <w:sz w:val="18"/>
                <w:szCs w:val="18"/>
              </w:rPr>
            </w:pPr>
            <w:r w:rsidRPr="0077337F">
              <w:rPr>
                <w:rFonts w:ascii="Verdana" w:hAnsi="Verdana"/>
                <w:sz w:val="18"/>
                <w:szCs w:val="18"/>
              </w:rPr>
              <w:t xml:space="preserve">praca w trzech trybach: </w:t>
            </w:r>
          </w:p>
          <w:p w14:paraId="4A708C5E" w14:textId="77777777" w:rsidR="006B199D" w:rsidRPr="0077337F" w:rsidRDefault="006B199D" w:rsidP="006B199D">
            <w:pPr>
              <w:numPr>
                <w:ilvl w:val="1"/>
                <w:numId w:val="21"/>
              </w:numPr>
              <w:rPr>
                <w:rFonts w:ascii="Verdana" w:hAnsi="Verdana"/>
                <w:sz w:val="18"/>
                <w:szCs w:val="18"/>
              </w:rPr>
            </w:pPr>
            <w:r w:rsidRPr="0077337F">
              <w:rPr>
                <w:rFonts w:ascii="Verdana" w:hAnsi="Verdana"/>
                <w:sz w:val="18"/>
                <w:szCs w:val="18"/>
              </w:rPr>
              <w:t xml:space="preserve">tryb uproszczony/ekranu dotykowego (dostęp do podstawowych funkcji z użyciem kafelków (rejestracja widma, identyfikacja nieznanej próbki, potwierdzanie tożsamości) </w:t>
            </w:r>
          </w:p>
          <w:p w14:paraId="5AC5D20E" w14:textId="77777777" w:rsidR="006B199D" w:rsidRPr="0077337F" w:rsidRDefault="006B199D" w:rsidP="006B199D">
            <w:pPr>
              <w:numPr>
                <w:ilvl w:val="1"/>
                <w:numId w:val="21"/>
              </w:numPr>
              <w:rPr>
                <w:rFonts w:ascii="Verdana" w:hAnsi="Verdana"/>
                <w:sz w:val="18"/>
                <w:szCs w:val="18"/>
              </w:rPr>
            </w:pPr>
            <w:r w:rsidRPr="0077337F">
              <w:rPr>
                <w:rFonts w:ascii="Verdana" w:hAnsi="Verdana"/>
                <w:sz w:val="18"/>
                <w:szCs w:val="18"/>
              </w:rPr>
              <w:t>tryb zaawansowany, zapewniającym dostęp do pełnej funkcjonalności oprogramowania</w:t>
            </w:r>
          </w:p>
          <w:p w14:paraId="7218501B" w14:textId="77777777" w:rsidR="006B199D" w:rsidRPr="0077337F" w:rsidRDefault="006B199D" w:rsidP="006B199D">
            <w:pPr>
              <w:numPr>
                <w:ilvl w:val="1"/>
                <w:numId w:val="21"/>
              </w:numPr>
              <w:rPr>
                <w:rFonts w:ascii="Verdana" w:hAnsi="Verdana"/>
                <w:sz w:val="18"/>
                <w:szCs w:val="18"/>
              </w:rPr>
            </w:pPr>
            <w:r w:rsidRPr="0077337F">
              <w:rPr>
                <w:rFonts w:ascii="Verdana" w:hAnsi="Verdana"/>
                <w:sz w:val="18"/>
                <w:szCs w:val="18"/>
              </w:rPr>
              <w:t>tryb automatycznych procedur pomiarowych prowadzących użytkownika krok po kroku</w:t>
            </w:r>
          </w:p>
          <w:p w14:paraId="29C600AA" w14:textId="77777777" w:rsidR="006B199D" w:rsidRPr="0077337F" w:rsidRDefault="006B199D" w:rsidP="006B199D">
            <w:pPr>
              <w:numPr>
                <w:ilvl w:val="0"/>
                <w:numId w:val="21"/>
              </w:numPr>
              <w:ind w:hanging="266"/>
              <w:rPr>
                <w:rFonts w:ascii="Verdana" w:hAnsi="Verdana"/>
                <w:color w:val="000000"/>
                <w:sz w:val="18"/>
                <w:szCs w:val="18"/>
              </w:rPr>
            </w:pPr>
            <w:r w:rsidRPr="0077337F">
              <w:rPr>
                <w:rFonts w:ascii="Verdana" w:hAnsi="Verdana"/>
                <w:color w:val="000000"/>
                <w:sz w:val="18"/>
                <w:szCs w:val="18"/>
              </w:rPr>
              <w:t>tworzenie automatycznych procedur pomiarowych: intuicyjny, wizualny kreator procedur wykorzystujący technologię „przesuń-upuść”</w:t>
            </w:r>
          </w:p>
          <w:p w14:paraId="2C14401E" w14:textId="77777777" w:rsidR="006B199D" w:rsidRPr="0077337F" w:rsidRDefault="006B199D" w:rsidP="006B199D">
            <w:pPr>
              <w:numPr>
                <w:ilvl w:val="0"/>
                <w:numId w:val="21"/>
              </w:numPr>
              <w:ind w:hanging="266"/>
              <w:rPr>
                <w:rFonts w:ascii="Verdana" w:hAnsi="Verdana"/>
                <w:color w:val="000000"/>
                <w:sz w:val="18"/>
                <w:szCs w:val="18"/>
              </w:rPr>
            </w:pPr>
            <w:r w:rsidRPr="0077337F">
              <w:rPr>
                <w:rFonts w:ascii="Verdana" w:hAnsi="Verdana"/>
                <w:color w:val="000000"/>
                <w:sz w:val="18"/>
                <w:szCs w:val="18"/>
              </w:rPr>
              <w:t>wyświetlanie na żywo podglądu spektralnego i wyników w trakcie pomiaru</w:t>
            </w:r>
          </w:p>
          <w:p w14:paraId="1FEC87E2" w14:textId="77777777" w:rsidR="006B199D" w:rsidRPr="0077337F" w:rsidRDefault="006B199D" w:rsidP="006B199D">
            <w:pPr>
              <w:numPr>
                <w:ilvl w:val="0"/>
                <w:numId w:val="21"/>
              </w:numPr>
              <w:ind w:hanging="266"/>
              <w:rPr>
                <w:rFonts w:ascii="Verdana" w:hAnsi="Verdana"/>
                <w:color w:val="000000"/>
                <w:sz w:val="18"/>
                <w:szCs w:val="18"/>
              </w:rPr>
            </w:pPr>
            <w:r w:rsidRPr="0077337F">
              <w:rPr>
                <w:rFonts w:ascii="Verdana" w:hAnsi="Verdana"/>
                <w:color w:val="000000"/>
                <w:sz w:val="18"/>
                <w:szCs w:val="18"/>
              </w:rPr>
              <w:t>przechowywanie danych pomiarowych w relacyjnej bazie danych z możliwością automatycznego wykonywania kopii zapasowych; wymagana kompatybilność z co najmniej następującymi formatami baz danych: Maria DB, Microsoft SQL Server, Oracle, Amazon Aurora</w:t>
            </w:r>
          </w:p>
          <w:p w14:paraId="5025996E" w14:textId="77777777" w:rsidR="006B199D" w:rsidRPr="0077337F" w:rsidRDefault="006B199D" w:rsidP="006B199D">
            <w:pPr>
              <w:numPr>
                <w:ilvl w:val="0"/>
                <w:numId w:val="21"/>
              </w:numPr>
              <w:ind w:hanging="266"/>
              <w:rPr>
                <w:rFonts w:ascii="Verdana" w:hAnsi="Verdana"/>
                <w:color w:val="000000"/>
                <w:sz w:val="18"/>
                <w:szCs w:val="18"/>
              </w:rPr>
            </w:pPr>
            <w:r w:rsidRPr="0077337F">
              <w:rPr>
                <w:rFonts w:ascii="Verdana" w:hAnsi="Verdana"/>
                <w:color w:val="000000"/>
                <w:sz w:val="18"/>
                <w:szCs w:val="18"/>
              </w:rPr>
              <w:t>analizę danych w dowolnym miejscu: wysyłanie danych do chmury, przeglądanie i analiza danych w aplikacji w chmurze, udostępnianie danych i praca zespołowa, zdalne opracowywanie wyników w aplikacji webowej bez konieczności dostępu do urządzenia i specjalistycznego oprogramowania</w:t>
            </w:r>
          </w:p>
          <w:p w14:paraId="4D7BF0DE" w14:textId="77777777" w:rsidR="006B199D" w:rsidRPr="0077337F" w:rsidRDefault="006B199D" w:rsidP="006B199D">
            <w:pPr>
              <w:numPr>
                <w:ilvl w:val="0"/>
                <w:numId w:val="21"/>
              </w:numPr>
              <w:ind w:hanging="266"/>
              <w:rPr>
                <w:rFonts w:ascii="Verdana" w:hAnsi="Verdana"/>
                <w:color w:val="000000"/>
                <w:sz w:val="18"/>
                <w:szCs w:val="18"/>
              </w:rPr>
            </w:pPr>
            <w:r w:rsidRPr="0077337F">
              <w:rPr>
                <w:rFonts w:ascii="Verdana" w:hAnsi="Verdana"/>
                <w:color w:val="000000"/>
                <w:sz w:val="18"/>
                <w:szCs w:val="18"/>
              </w:rPr>
              <w:t>procedurę Auto-Tune - automatycznego ustawiania aparatu na maksimum energii z poziomu oprogramowania</w:t>
            </w:r>
          </w:p>
          <w:p w14:paraId="26D461AC" w14:textId="77777777" w:rsidR="006B199D" w:rsidRPr="0077337F" w:rsidRDefault="006B199D" w:rsidP="006B199D">
            <w:pPr>
              <w:numPr>
                <w:ilvl w:val="0"/>
                <w:numId w:val="21"/>
              </w:numPr>
              <w:ind w:hanging="266"/>
              <w:rPr>
                <w:rFonts w:ascii="Verdana" w:hAnsi="Verdana"/>
                <w:color w:val="000000"/>
                <w:sz w:val="18"/>
                <w:szCs w:val="18"/>
              </w:rPr>
            </w:pPr>
            <w:r w:rsidRPr="0077337F">
              <w:rPr>
                <w:rFonts w:ascii="Verdana" w:hAnsi="Verdana"/>
                <w:color w:val="000000"/>
                <w:sz w:val="18"/>
                <w:szCs w:val="18"/>
              </w:rPr>
              <w:t>możliwość ustawiania zaawansowanych parametrów pomiarowych - funkcji apodyzacji (co najmniej Happ-Genzel, Beer-Norton (słaba, średnia, mocna), Blackman-Harris, Boxcar, Triangle, Cosine),  wypełniania zerami (0, 1x, 2x)</w:t>
            </w:r>
          </w:p>
          <w:p w14:paraId="3CB3C1FA" w14:textId="77777777" w:rsidR="006B199D" w:rsidRPr="0077337F" w:rsidRDefault="006B199D" w:rsidP="006B199D">
            <w:pPr>
              <w:numPr>
                <w:ilvl w:val="0"/>
                <w:numId w:val="21"/>
              </w:numPr>
              <w:ind w:hanging="266"/>
              <w:jc w:val="both"/>
              <w:rPr>
                <w:rFonts w:ascii="Verdana" w:hAnsi="Verdana"/>
                <w:color w:val="000000"/>
                <w:sz w:val="18"/>
                <w:szCs w:val="18"/>
              </w:rPr>
            </w:pPr>
            <w:r w:rsidRPr="0077337F">
              <w:rPr>
                <w:rFonts w:ascii="Verdana" w:hAnsi="Verdana"/>
                <w:color w:val="000000"/>
                <w:sz w:val="18"/>
                <w:szCs w:val="18"/>
              </w:rPr>
              <w:t>podgląd widm zapisanych na dysku przed ich wczytaniem (jak podgląd dokumentów w pakiecie Office)</w:t>
            </w:r>
          </w:p>
          <w:p w14:paraId="57255A07" w14:textId="77777777" w:rsidR="006B199D" w:rsidRPr="0077337F" w:rsidRDefault="006B199D" w:rsidP="006B199D">
            <w:pPr>
              <w:numPr>
                <w:ilvl w:val="0"/>
                <w:numId w:val="21"/>
              </w:numPr>
              <w:ind w:hanging="266"/>
              <w:jc w:val="both"/>
              <w:rPr>
                <w:rFonts w:ascii="Verdana" w:hAnsi="Verdana"/>
                <w:color w:val="000000"/>
                <w:sz w:val="18"/>
                <w:szCs w:val="18"/>
              </w:rPr>
            </w:pPr>
            <w:r w:rsidRPr="0077337F">
              <w:rPr>
                <w:rFonts w:ascii="Verdana" w:hAnsi="Verdana"/>
                <w:color w:val="000000"/>
                <w:sz w:val="18"/>
                <w:szCs w:val="18"/>
              </w:rPr>
              <w:t>dostęp do surowych danych łącznie z interferogramem</w:t>
            </w:r>
          </w:p>
          <w:p w14:paraId="4EFB9FF3" w14:textId="77777777" w:rsidR="006B199D" w:rsidRPr="0077337F" w:rsidRDefault="006B199D" w:rsidP="006B199D">
            <w:pPr>
              <w:numPr>
                <w:ilvl w:val="0"/>
                <w:numId w:val="21"/>
              </w:numPr>
              <w:ind w:hanging="266"/>
              <w:rPr>
                <w:rFonts w:ascii="Verdana" w:hAnsi="Verdana"/>
                <w:color w:val="000000"/>
                <w:sz w:val="18"/>
                <w:szCs w:val="18"/>
              </w:rPr>
            </w:pPr>
            <w:r w:rsidRPr="0077337F">
              <w:rPr>
                <w:rFonts w:ascii="Verdana" w:hAnsi="Verdana"/>
                <w:color w:val="000000"/>
                <w:sz w:val="18"/>
                <w:szCs w:val="18"/>
              </w:rPr>
              <w:t>eksport danych spektralnych w najczęściej wykorzystywanych  formatach widm IR, co najmniej: spc (m.in. GRAMS), spa (m.in.OMNIC),  txt/csv (ASCII)</w:t>
            </w:r>
          </w:p>
          <w:p w14:paraId="26340C37" w14:textId="77777777" w:rsidR="006B199D" w:rsidRPr="0077337F" w:rsidRDefault="006B199D" w:rsidP="006B199D">
            <w:pPr>
              <w:numPr>
                <w:ilvl w:val="0"/>
                <w:numId w:val="21"/>
              </w:numPr>
              <w:ind w:hanging="266"/>
              <w:jc w:val="both"/>
              <w:rPr>
                <w:rFonts w:ascii="Verdana" w:hAnsi="Verdana"/>
                <w:color w:val="000000"/>
                <w:sz w:val="18"/>
                <w:szCs w:val="18"/>
              </w:rPr>
            </w:pPr>
            <w:r w:rsidRPr="0077337F">
              <w:rPr>
                <w:rFonts w:ascii="Verdana" w:hAnsi="Verdana"/>
                <w:color w:val="000000"/>
                <w:sz w:val="18"/>
                <w:szCs w:val="18"/>
              </w:rPr>
              <w:t>funkcje przetwarzania widm: korekcja linii bazowej, odejmowanie spektralne, wyznaczanie pochodnych, znajdowanie maksimów, transformacja Kramersa Kroniga, korekcja ATR,  pomiar wysokości i położenia pasma, pomiar pola powierzchni pasm - bezwzględnej i względnej</w:t>
            </w:r>
          </w:p>
          <w:p w14:paraId="35C552C7" w14:textId="77777777" w:rsidR="006B199D" w:rsidRPr="0077337F" w:rsidRDefault="006B199D" w:rsidP="006B199D">
            <w:pPr>
              <w:numPr>
                <w:ilvl w:val="0"/>
                <w:numId w:val="21"/>
              </w:numPr>
              <w:ind w:hanging="266"/>
              <w:rPr>
                <w:rFonts w:ascii="Verdana" w:hAnsi="Verdana"/>
                <w:color w:val="000000"/>
                <w:sz w:val="18"/>
                <w:szCs w:val="18"/>
              </w:rPr>
            </w:pPr>
            <w:r w:rsidRPr="0077337F">
              <w:rPr>
                <w:rFonts w:ascii="Verdana" w:hAnsi="Verdana"/>
                <w:color w:val="000000"/>
                <w:sz w:val="18"/>
                <w:szCs w:val="18"/>
              </w:rPr>
              <w:t>przeszukiwanie bibliotek w celu identyfikacji widma nieznanej próbki oraz/lub porównania z widmem wzorca</w:t>
            </w:r>
          </w:p>
          <w:p w14:paraId="6E0569FE" w14:textId="77777777" w:rsidR="006B199D" w:rsidRPr="0077337F" w:rsidRDefault="006B199D" w:rsidP="006B199D">
            <w:pPr>
              <w:numPr>
                <w:ilvl w:val="0"/>
                <w:numId w:val="21"/>
              </w:numPr>
              <w:ind w:hanging="266"/>
              <w:rPr>
                <w:rFonts w:ascii="Verdana" w:hAnsi="Verdana"/>
                <w:color w:val="000000"/>
                <w:sz w:val="18"/>
                <w:szCs w:val="18"/>
              </w:rPr>
            </w:pPr>
            <w:r w:rsidRPr="0077337F">
              <w:rPr>
                <w:rFonts w:ascii="Verdana" w:hAnsi="Verdana"/>
                <w:color w:val="000000"/>
                <w:sz w:val="18"/>
                <w:szCs w:val="18"/>
              </w:rPr>
              <w:t xml:space="preserve">tworzenie własnych bibliotek użytkownika, </w:t>
            </w:r>
          </w:p>
          <w:p w14:paraId="60C01CF9" w14:textId="77777777" w:rsidR="006B199D" w:rsidRPr="0077337F" w:rsidRDefault="006B199D" w:rsidP="006B199D">
            <w:pPr>
              <w:numPr>
                <w:ilvl w:val="0"/>
                <w:numId w:val="21"/>
              </w:numPr>
              <w:ind w:hanging="266"/>
              <w:rPr>
                <w:rFonts w:ascii="Verdana" w:hAnsi="Verdana"/>
                <w:color w:val="000000"/>
                <w:sz w:val="18"/>
                <w:szCs w:val="18"/>
              </w:rPr>
            </w:pPr>
            <w:r w:rsidRPr="0077337F">
              <w:rPr>
                <w:rFonts w:ascii="Verdana" w:hAnsi="Verdana"/>
                <w:color w:val="000000"/>
                <w:sz w:val="18"/>
                <w:szCs w:val="18"/>
              </w:rPr>
              <w:t>biblioteki widm obejmujące co najmniej 5000 widm związków organicznych, nieorganicznych oraz min. 700 widm związków w fazie gazowej</w:t>
            </w:r>
          </w:p>
          <w:p w14:paraId="45246548" w14:textId="77777777" w:rsidR="006B199D" w:rsidRPr="0077337F" w:rsidRDefault="006B199D" w:rsidP="006B199D">
            <w:pPr>
              <w:numPr>
                <w:ilvl w:val="0"/>
                <w:numId w:val="21"/>
              </w:numPr>
              <w:ind w:hanging="266"/>
              <w:rPr>
                <w:rFonts w:ascii="Verdana" w:hAnsi="Verdana"/>
                <w:color w:val="000000"/>
                <w:sz w:val="18"/>
                <w:szCs w:val="18"/>
              </w:rPr>
            </w:pPr>
            <w:r w:rsidRPr="0077337F">
              <w:rPr>
                <w:rFonts w:ascii="Verdana" w:hAnsi="Verdana"/>
                <w:color w:val="000000"/>
                <w:sz w:val="18"/>
                <w:szCs w:val="18"/>
              </w:rPr>
              <w:t>automatyczna korekcja zawartości CO</w:t>
            </w:r>
            <w:r w:rsidRPr="0077337F">
              <w:rPr>
                <w:rFonts w:ascii="Verdana" w:hAnsi="Verdana"/>
                <w:color w:val="000000"/>
                <w:sz w:val="18"/>
                <w:szCs w:val="18"/>
                <w:vertAlign w:val="subscript"/>
              </w:rPr>
              <w:t>2</w:t>
            </w:r>
            <w:r w:rsidRPr="0077337F">
              <w:rPr>
                <w:rFonts w:ascii="Verdana" w:hAnsi="Verdana"/>
                <w:color w:val="000000"/>
                <w:sz w:val="18"/>
                <w:szCs w:val="18"/>
              </w:rPr>
              <w:t xml:space="preserve"> i pary wodnej przez oprogramowanie bez konieczności zbierania widm referencyjnych</w:t>
            </w:r>
          </w:p>
          <w:p w14:paraId="204E596B" w14:textId="77777777" w:rsidR="006B199D" w:rsidRPr="0077337F" w:rsidRDefault="006B199D" w:rsidP="006B199D">
            <w:pPr>
              <w:numPr>
                <w:ilvl w:val="0"/>
                <w:numId w:val="21"/>
              </w:numPr>
              <w:ind w:hanging="266"/>
              <w:rPr>
                <w:rFonts w:ascii="Verdana" w:hAnsi="Verdana"/>
                <w:color w:val="000000"/>
                <w:sz w:val="18"/>
                <w:szCs w:val="18"/>
              </w:rPr>
            </w:pPr>
            <w:r w:rsidRPr="0077337F">
              <w:rPr>
                <w:rFonts w:ascii="Verdana" w:hAnsi="Verdana"/>
                <w:color w:val="000000"/>
                <w:sz w:val="18"/>
                <w:szCs w:val="18"/>
              </w:rPr>
              <w:t>funkcja automatycznego pomiaru tła w czasie bezczynności urządzenia</w:t>
            </w:r>
          </w:p>
          <w:p w14:paraId="78C924AD" w14:textId="77777777" w:rsidR="006B199D" w:rsidRPr="0077337F" w:rsidRDefault="006B199D" w:rsidP="006B199D">
            <w:pPr>
              <w:numPr>
                <w:ilvl w:val="0"/>
                <w:numId w:val="21"/>
              </w:numPr>
              <w:ind w:hanging="266"/>
              <w:rPr>
                <w:rFonts w:ascii="Verdana" w:hAnsi="Verdana"/>
                <w:color w:val="000000"/>
                <w:sz w:val="18"/>
                <w:szCs w:val="18"/>
              </w:rPr>
            </w:pPr>
            <w:r w:rsidRPr="0077337F">
              <w:rPr>
                <w:rFonts w:ascii="Verdana" w:hAnsi="Verdana"/>
                <w:color w:val="000000"/>
                <w:sz w:val="18"/>
                <w:szCs w:val="18"/>
              </w:rPr>
              <w:t>wbudowane procedury testów farmakopealnych (EP, USP, JP, CP)</w:t>
            </w:r>
          </w:p>
          <w:p w14:paraId="5790F3A3" w14:textId="77777777" w:rsidR="006B199D" w:rsidRPr="0077337F" w:rsidRDefault="006B199D" w:rsidP="006B199D">
            <w:pPr>
              <w:numPr>
                <w:ilvl w:val="0"/>
                <w:numId w:val="21"/>
              </w:numPr>
              <w:ind w:hanging="266"/>
              <w:rPr>
                <w:rFonts w:ascii="Verdana" w:hAnsi="Verdana"/>
                <w:color w:val="000000"/>
                <w:sz w:val="18"/>
                <w:szCs w:val="18"/>
              </w:rPr>
            </w:pPr>
            <w:r w:rsidRPr="0077337F">
              <w:rPr>
                <w:rFonts w:ascii="Verdana" w:hAnsi="Verdana"/>
                <w:color w:val="000000"/>
                <w:sz w:val="18"/>
                <w:szCs w:val="18"/>
              </w:rPr>
              <w:t xml:space="preserve">moduł oprogramowania do analiz chemometrycznych obejmujący algorytmy </w:t>
            </w:r>
            <w:r w:rsidRPr="0077337F">
              <w:rPr>
                <w:rFonts w:ascii="Verdana" w:hAnsi="Verdana"/>
                <w:color w:val="000000"/>
                <w:sz w:val="18"/>
                <w:szCs w:val="18"/>
              </w:rPr>
              <w:lastRenderedPageBreak/>
              <w:t>analizy ilościowej i klasyfikacyjnej – co najmniej następujące:</w:t>
            </w:r>
          </w:p>
          <w:p w14:paraId="6EDF988B" w14:textId="77777777" w:rsidR="006B199D" w:rsidRPr="0077337F" w:rsidRDefault="006B199D" w:rsidP="006B199D">
            <w:pPr>
              <w:numPr>
                <w:ilvl w:val="0"/>
                <w:numId w:val="22"/>
              </w:numPr>
              <w:jc w:val="both"/>
              <w:rPr>
                <w:rFonts w:ascii="Verdana" w:hAnsi="Verdana"/>
                <w:sz w:val="18"/>
                <w:szCs w:val="18"/>
              </w:rPr>
            </w:pPr>
            <w:r w:rsidRPr="0077337F">
              <w:rPr>
                <w:rFonts w:ascii="Verdana" w:hAnsi="Verdana"/>
                <w:sz w:val="18"/>
                <w:szCs w:val="18"/>
              </w:rPr>
              <w:t xml:space="preserve"> do analiz ilościowych (prawo Lamberta-Beera, klasyczna metoda najmniejszych kwadratów)</w:t>
            </w:r>
          </w:p>
          <w:p w14:paraId="12EBEEA8" w14:textId="77777777" w:rsidR="006B199D" w:rsidRPr="0077337F" w:rsidRDefault="006B199D" w:rsidP="006B199D">
            <w:pPr>
              <w:numPr>
                <w:ilvl w:val="0"/>
                <w:numId w:val="22"/>
              </w:numPr>
              <w:jc w:val="both"/>
              <w:rPr>
                <w:rFonts w:ascii="Verdana" w:hAnsi="Verdana"/>
                <w:sz w:val="18"/>
                <w:szCs w:val="18"/>
              </w:rPr>
            </w:pPr>
            <w:r w:rsidRPr="0077337F">
              <w:rPr>
                <w:rFonts w:ascii="Verdana" w:hAnsi="Verdana"/>
                <w:sz w:val="18"/>
                <w:szCs w:val="18"/>
              </w:rPr>
              <w:t>do analiz klasyfikacyjnych (przeszukiwanie biblioteki wzorców z analizą korelacji, także dla pochodnych widm, wektorowa analiza podobieństwa, analiza korelacyjna widm uśrednionych)</w:t>
            </w:r>
          </w:p>
          <w:p w14:paraId="002F54B7" w14:textId="77777777" w:rsidR="006B199D" w:rsidRPr="0077337F" w:rsidRDefault="006B199D" w:rsidP="006B199D">
            <w:pPr>
              <w:numPr>
                <w:ilvl w:val="0"/>
                <w:numId w:val="23"/>
              </w:numPr>
              <w:ind w:left="1418" w:hanging="284"/>
              <w:jc w:val="both"/>
              <w:rPr>
                <w:rFonts w:ascii="Verdana" w:hAnsi="Verdana"/>
                <w:sz w:val="18"/>
                <w:szCs w:val="18"/>
              </w:rPr>
            </w:pPr>
            <w:r w:rsidRPr="0077337F">
              <w:rPr>
                <w:rFonts w:ascii="Verdana" w:hAnsi="Verdana"/>
                <w:sz w:val="18"/>
                <w:szCs w:val="18"/>
              </w:rPr>
              <w:t>funkcja</w:t>
            </w:r>
            <w:r w:rsidRPr="0077337F">
              <w:rPr>
                <w:rFonts w:ascii="Verdana" w:hAnsi="Verdana"/>
                <w:bCs/>
                <w:color w:val="000000"/>
                <w:sz w:val="18"/>
                <w:szCs w:val="18"/>
              </w:rPr>
              <w:t xml:space="preserve"> rozszerzonej analizy widm obejmująca algorytm jednoczesnej wieloskładnikowej identyfikacji widm, pozwalający na identyfikację składników próbki w trakcie pojedynczego przeszukiwania biblioteki, bez konieczności stosowania odejmowania widm poszczególnych składników</w:t>
            </w:r>
          </w:p>
          <w:p w14:paraId="32D18E01" w14:textId="77777777" w:rsidR="006B199D" w:rsidRPr="0077337F" w:rsidRDefault="006B199D" w:rsidP="006B199D">
            <w:pPr>
              <w:numPr>
                <w:ilvl w:val="0"/>
                <w:numId w:val="23"/>
              </w:numPr>
              <w:ind w:left="1418" w:hanging="284"/>
              <w:jc w:val="both"/>
              <w:rPr>
                <w:rFonts w:ascii="Verdana" w:hAnsi="Verdana"/>
                <w:sz w:val="18"/>
                <w:szCs w:val="18"/>
              </w:rPr>
            </w:pPr>
            <w:r w:rsidRPr="0077337F">
              <w:rPr>
                <w:rFonts w:ascii="Verdana" w:hAnsi="Verdana"/>
                <w:sz w:val="18"/>
                <w:szCs w:val="18"/>
              </w:rPr>
              <w:t>moduł oprogramowania do pomiarów TGA-IR, czy śledzenia zmian w czasie w innych pomiarach kinetycznych, z wyświetlaniem rekonstrukcji Gram-Schmidta oraz śledzeniem min. 5 profili w czasie rzeczywistym, umożliwiający tworzenie wykresów 3D z uzyskanych danych i map przekrojowych w funkcji czasu i temperatury</w:t>
            </w:r>
          </w:p>
          <w:p w14:paraId="5705B4C4" w14:textId="51033854" w:rsidR="000D3045" w:rsidRPr="0077337F" w:rsidRDefault="006B199D" w:rsidP="000D3045">
            <w:pPr>
              <w:numPr>
                <w:ilvl w:val="0"/>
                <w:numId w:val="12"/>
              </w:numPr>
              <w:spacing w:after="160" w:line="256" w:lineRule="auto"/>
              <w:contextualSpacing/>
              <w:rPr>
                <w:rFonts w:ascii="Verdana" w:eastAsia="Calibri" w:hAnsi="Verdana"/>
                <w:kern w:val="2"/>
                <w:sz w:val="18"/>
                <w:szCs w:val="18"/>
                <w:lang w:eastAsia="en-US"/>
              </w:rPr>
            </w:pPr>
            <w:r w:rsidRPr="0077337F">
              <w:rPr>
                <w:rFonts w:ascii="Verdana" w:eastAsia="Calibri" w:hAnsi="Verdana"/>
                <w:kern w:val="2"/>
                <w:sz w:val="18"/>
                <w:szCs w:val="18"/>
                <w:lang w:eastAsia="en-US"/>
              </w:rPr>
              <w:t xml:space="preserve">Kompatybilny zestaw </w:t>
            </w:r>
            <w:r w:rsidR="000D3045" w:rsidRPr="0077337F">
              <w:rPr>
                <w:rFonts w:ascii="Verdana" w:eastAsia="Calibri" w:hAnsi="Verdana"/>
                <w:kern w:val="2"/>
                <w:sz w:val="18"/>
                <w:szCs w:val="18"/>
                <w:lang w:eastAsia="en-US"/>
              </w:rPr>
              <w:t>komputerowy</w:t>
            </w:r>
            <w:r w:rsidRPr="0077337F">
              <w:rPr>
                <w:rFonts w:ascii="Verdana" w:eastAsia="Calibri" w:hAnsi="Verdana"/>
                <w:kern w:val="2"/>
                <w:sz w:val="18"/>
                <w:szCs w:val="18"/>
                <w:lang w:eastAsia="en-US"/>
              </w:rPr>
              <w:t xml:space="preserve"> o parametrach nie gorszych niż: </w:t>
            </w:r>
            <w:r w:rsidRPr="0077337F">
              <w:rPr>
                <w:rFonts w:ascii="Verdana" w:eastAsia="Arial Unicode MS" w:hAnsi="Verdana"/>
                <w:kern w:val="2"/>
                <w:sz w:val="18"/>
                <w:szCs w:val="18"/>
                <w:lang w:eastAsia="en-US"/>
              </w:rPr>
              <w:t xml:space="preserve">Procesor wielordzeniowy, w teście wydajnościowym PassMark co najmniej 19000 punktów wg. Kolumny Passmark CPU Mark, na stronie </w:t>
            </w:r>
            <w:hyperlink r:id="rId8" w:history="1">
              <w:r w:rsidRPr="0077337F">
                <w:rPr>
                  <w:rFonts w:ascii="Verdana" w:eastAsia="Arial Unicode MS" w:hAnsi="Verdana"/>
                  <w:kern w:val="2"/>
                  <w:sz w:val="18"/>
                  <w:szCs w:val="18"/>
                  <w:u w:val="single"/>
                  <w:lang w:eastAsia="en-US"/>
                </w:rPr>
                <w:t>http://cpubenchmark.net/cpu_list.php</w:t>
              </w:r>
            </w:hyperlink>
            <w:r w:rsidRPr="0077337F">
              <w:rPr>
                <w:rFonts w:ascii="Verdana" w:eastAsia="Arial Unicode MS" w:hAnsi="Verdana"/>
                <w:kern w:val="2"/>
                <w:sz w:val="18"/>
                <w:szCs w:val="18"/>
                <w:lang w:eastAsia="en-US"/>
              </w:rPr>
              <w:t xml:space="preserve"> (zgodnie z aktualnymi danymi z 2025 roku)</w:t>
            </w:r>
            <w:r w:rsidRPr="0077337F">
              <w:rPr>
                <w:rFonts w:ascii="Verdana" w:eastAsia="Calibri" w:hAnsi="Verdana"/>
                <w:kern w:val="2"/>
                <w:sz w:val="18"/>
                <w:szCs w:val="18"/>
                <w:lang w:eastAsia="en-US"/>
              </w:rPr>
              <w:t xml:space="preserve">, min. 16 GB RAM, dysk SSD min. 512 GB, </w:t>
            </w:r>
            <w:r w:rsidR="000D3045" w:rsidRPr="0077337F">
              <w:rPr>
                <w:rFonts w:ascii="Verdana" w:eastAsia="Calibri" w:hAnsi="Verdana"/>
                <w:kern w:val="2"/>
                <w:sz w:val="18"/>
                <w:szCs w:val="18"/>
                <w:lang w:eastAsia="en-US"/>
              </w:rPr>
              <w:t>monitor</w:t>
            </w:r>
            <w:r w:rsidRPr="0077337F">
              <w:rPr>
                <w:rFonts w:ascii="Verdana" w:eastAsia="Calibri" w:hAnsi="Verdana"/>
                <w:kern w:val="2"/>
                <w:sz w:val="18"/>
                <w:szCs w:val="18"/>
                <w:lang w:eastAsia="en-US"/>
              </w:rPr>
              <w:t xml:space="preserve"> nie mniejszy niż 23”, mysz optyczna, klawiatura, Windows 11 Pro (PL)</w:t>
            </w:r>
            <w:r w:rsidR="000D3045" w:rsidRPr="0077337F">
              <w:rPr>
                <w:rFonts w:ascii="Verdana" w:eastAsia="Calibri" w:hAnsi="Verdana"/>
                <w:kern w:val="2"/>
                <w:sz w:val="18"/>
                <w:szCs w:val="18"/>
                <w:lang w:eastAsia="en-US"/>
              </w:rPr>
              <w:t xml:space="preserve"> lub równoważny </w:t>
            </w:r>
            <w:r w:rsidR="009C7134" w:rsidRPr="0077337F">
              <w:rPr>
                <w:rFonts w:ascii="Verdana" w:eastAsia="Calibri" w:hAnsi="Verdana"/>
                <w:kern w:val="2"/>
                <w:sz w:val="18"/>
                <w:szCs w:val="18"/>
                <w:lang w:eastAsia="en-US"/>
              </w:rPr>
              <w:t>spełniający następujące kryteria równoważności: System operacyjny umożliwiający tworzenie programów na platformę Windows, współpracujący z procesorami o architekturze x86-64, instalacja i użytkowanie aplikacji 32-bit. i 64-bit. na dostarczonym systemie operacyjnym, pojemność obsługiwanej pamięci RAM w ramach jednej instancji systemu operacyjnego - co najmniej 8GB, możliwość pracy wielowątkowej, w ramach dostarczonej licencji zawarte prawo do pobierania poprawek systemu operacyjnego</w:t>
            </w:r>
          </w:p>
          <w:p w14:paraId="68AE05A8" w14:textId="77777777" w:rsidR="006B199D" w:rsidRPr="0077337F" w:rsidRDefault="006B199D" w:rsidP="006B199D">
            <w:pPr>
              <w:jc w:val="both"/>
              <w:rPr>
                <w:rFonts w:ascii="Verdana" w:hAnsi="Verdana"/>
                <w:sz w:val="18"/>
                <w:szCs w:val="18"/>
              </w:rPr>
            </w:pPr>
          </w:p>
          <w:p w14:paraId="771BF324" w14:textId="77777777" w:rsidR="006B199D" w:rsidRPr="0077337F" w:rsidRDefault="006B199D" w:rsidP="006B199D">
            <w:pPr>
              <w:tabs>
                <w:tab w:val="num" w:pos="567"/>
              </w:tabs>
              <w:jc w:val="both"/>
              <w:rPr>
                <w:rFonts w:ascii="Verdana" w:hAnsi="Verdana"/>
                <w:b/>
                <w:sz w:val="18"/>
                <w:szCs w:val="18"/>
              </w:rPr>
            </w:pPr>
            <w:r w:rsidRPr="0077337F">
              <w:rPr>
                <w:rFonts w:ascii="Verdana" w:hAnsi="Verdana"/>
                <w:b/>
                <w:snapToGrid w:val="0"/>
                <w:sz w:val="18"/>
                <w:szCs w:val="18"/>
              </w:rPr>
              <w:t>Pozostałe warunki:</w:t>
            </w:r>
          </w:p>
          <w:p w14:paraId="064BA89D" w14:textId="7F320DAC" w:rsidR="006B199D" w:rsidRPr="0077337F" w:rsidRDefault="006B199D" w:rsidP="006B199D">
            <w:pPr>
              <w:numPr>
                <w:ilvl w:val="0"/>
                <w:numId w:val="24"/>
              </w:numPr>
              <w:tabs>
                <w:tab w:val="num" w:pos="567"/>
              </w:tabs>
              <w:jc w:val="both"/>
              <w:rPr>
                <w:rFonts w:ascii="Verdana" w:hAnsi="Verdana"/>
                <w:sz w:val="18"/>
                <w:szCs w:val="18"/>
              </w:rPr>
            </w:pPr>
            <w:r w:rsidRPr="0077337F">
              <w:rPr>
                <w:rFonts w:ascii="Verdana" w:hAnsi="Verdana"/>
                <w:sz w:val="18"/>
                <w:szCs w:val="18"/>
              </w:rPr>
              <w:t>Urządzenie musi posiadać certyfikat CE</w:t>
            </w:r>
            <w:r w:rsidR="00360200" w:rsidRPr="0077337F">
              <w:rPr>
                <w:rFonts w:ascii="Verdana" w:hAnsi="Verdana"/>
                <w:sz w:val="18"/>
                <w:szCs w:val="18"/>
              </w:rPr>
              <w:t xml:space="preserve"> – </w:t>
            </w:r>
            <w:r w:rsidR="00360200" w:rsidRPr="0077337F">
              <w:rPr>
                <w:rFonts w:ascii="Verdana" w:hAnsi="Verdana"/>
                <w:b/>
                <w:bCs/>
                <w:sz w:val="18"/>
                <w:szCs w:val="18"/>
              </w:rPr>
              <w:t>oświadczenie na formularzu oferty.</w:t>
            </w:r>
          </w:p>
          <w:p w14:paraId="6F3F5F09" w14:textId="69603FDA" w:rsidR="00A60038" w:rsidRPr="0077337F" w:rsidRDefault="00A60038" w:rsidP="002F0E61">
            <w:pPr>
              <w:tabs>
                <w:tab w:val="num" w:pos="567"/>
              </w:tabs>
              <w:ind w:left="360"/>
              <w:jc w:val="both"/>
              <w:rPr>
                <w:rFonts w:ascii="Verdana" w:hAnsi="Verdana"/>
                <w:sz w:val="18"/>
                <w:szCs w:val="18"/>
              </w:rPr>
            </w:pPr>
            <w:r w:rsidRPr="0077337F">
              <w:rPr>
                <w:rFonts w:ascii="Verdana" w:hAnsi="Verdana"/>
                <w:b/>
                <w:bCs/>
                <w:sz w:val="18"/>
                <w:szCs w:val="18"/>
              </w:rPr>
              <w:t>Gwarancja:</w:t>
            </w:r>
          </w:p>
          <w:p w14:paraId="1829538E" w14:textId="77777777" w:rsidR="00A60038" w:rsidRPr="0077337F" w:rsidRDefault="006B199D" w:rsidP="00A60038">
            <w:pPr>
              <w:numPr>
                <w:ilvl w:val="0"/>
                <w:numId w:val="24"/>
              </w:numPr>
              <w:tabs>
                <w:tab w:val="num" w:pos="567"/>
              </w:tabs>
              <w:jc w:val="both"/>
              <w:rPr>
                <w:rFonts w:ascii="Verdana" w:hAnsi="Verdana"/>
                <w:sz w:val="18"/>
                <w:szCs w:val="18"/>
              </w:rPr>
            </w:pPr>
            <w:r w:rsidRPr="0077337F">
              <w:rPr>
                <w:rFonts w:ascii="Verdana" w:hAnsi="Verdana"/>
                <w:sz w:val="18"/>
                <w:szCs w:val="18"/>
              </w:rPr>
              <w:t xml:space="preserve">Gwarancja </w:t>
            </w:r>
            <w:r w:rsidR="00A60038" w:rsidRPr="0077337F">
              <w:rPr>
                <w:rFonts w:ascii="Verdana" w:hAnsi="Verdana"/>
                <w:sz w:val="18"/>
                <w:szCs w:val="18"/>
              </w:rPr>
              <w:t xml:space="preserve">podstawowa </w:t>
            </w:r>
            <w:r w:rsidRPr="0077337F">
              <w:rPr>
                <w:rFonts w:ascii="Verdana" w:hAnsi="Verdana"/>
                <w:sz w:val="18"/>
                <w:szCs w:val="18"/>
              </w:rPr>
              <w:t>co najmniej 12 miesięcy</w:t>
            </w:r>
            <w:r w:rsidR="00A60038" w:rsidRPr="0077337F">
              <w:rPr>
                <w:rFonts w:ascii="Verdana" w:hAnsi="Verdana"/>
                <w:sz w:val="18"/>
                <w:szCs w:val="18"/>
              </w:rPr>
              <w:t xml:space="preserve"> </w:t>
            </w:r>
            <w:r w:rsidR="00A60038" w:rsidRPr="0077337F">
              <w:rPr>
                <w:rFonts w:ascii="Verdana" w:hAnsi="Verdana"/>
                <w:b/>
                <w:bCs/>
                <w:sz w:val="18"/>
                <w:szCs w:val="18"/>
              </w:rPr>
              <w:t>(kryterium oceny ofert)</w:t>
            </w:r>
            <w:r w:rsidRPr="0077337F">
              <w:rPr>
                <w:rFonts w:ascii="Verdana" w:hAnsi="Verdana"/>
                <w:b/>
                <w:bCs/>
                <w:sz w:val="18"/>
                <w:szCs w:val="18"/>
              </w:rPr>
              <w:t>,</w:t>
            </w:r>
            <w:r w:rsidRPr="0077337F">
              <w:rPr>
                <w:rFonts w:ascii="Verdana" w:hAnsi="Verdana"/>
                <w:sz w:val="18"/>
                <w:szCs w:val="18"/>
              </w:rPr>
              <w:t xml:space="preserve"> </w:t>
            </w:r>
          </w:p>
          <w:p w14:paraId="1F903E51" w14:textId="435E1A75" w:rsidR="006B199D" w:rsidRPr="0077337F" w:rsidRDefault="00A60038" w:rsidP="00A60038">
            <w:pPr>
              <w:numPr>
                <w:ilvl w:val="0"/>
                <w:numId w:val="24"/>
              </w:numPr>
              <w:tabs>
                <w:tab w:val="num" w:pos="567"/>
              </w:tabs>
              <w:jc w:val="both"/>
              <w:rPr>
                <w:rFonts w:ascii="Verdana" w:hAnsi="Verdana"/>
                <w:sz w:val="18"/>
                <w:szCs w:val="18"/>
              </w:rPr>
            </w:pPr>
            <w:r w:rsidRPr="0077337F">
              <w:rPr>
                <w:rFonts w:ascii="Verdana" w:hAnsi="Verdana"/>
                <w:sz w:val="18"/>
                <w:szCs w:val="18"/>
              </w:rPr>
              <w:t>K</w:t>
            </w:r>
            <w:r w:rsidR="006B199D" w:rsidRPr="0077337F">
              <w:rPr>
                <w:rFonts w:ascii="Verdana" w:hAnsi="Verdana"/>
                <w:sz w:val="18"/>
                <w:szCs w:val="18"/>
              </w:rPr>
              <w:t>luczowe części spektrometru FTIR, jak: interferometr, laser, źródło – min.</w:t>
            </w:r>
            <w:r w:rsidR="002F0E61" w:rsidRPr="0077337F">
              <w:rPr>
                <w:rFonts w:ascii="Verdana" w:hAnsi="Verdana"/>
                <w:sz w:val="18"/>
                <w:szCs w:val="18"/>
              </w:rPr>
              <w:t xml:space="preserve"> 120</w:t>
            </w:r>
            <w:r w:rsidR="006B199D" w:rsidRPr="0077337F">
              <w:rPr>
                <w:rFonts w:ascii="Verdana" w:hAnsi="Verdana"/>
                <w:sz w:val="18"/>
                <w:szCs w:val="18"/>
              </w:rPr>
              <w:t xml:space="preserve"> </w:t>
            </w:r>
            <w:r w:rsidR="002F0E61" w:rsidRPr="0077337F">
              <w:rPr>
                <w:rFonts w:ascii="Verdana" w:hAnsi="Verdana"/>
                <w:sz w:val="18"/>
                <w:szCs w:val="18"/>
              </w:rPr>
              <w:t>miesięcy</w:t>
            </w:r>
            <w:r w:rsidR="006B199D" w:rsidRPr="0077337F">
              <w:rPr>
                <w:rFonts w:ascii="Verdana" w:hAnsi="Verdana"/>
                <w:sz w:val="18"/>
                <w:szCs w:val="18"/>
              </w:rPr>
              <w:t xml:space="preserve">, a piec do analizatora TGA-DSC – min. </w:t>
            </w:r>
            <w:r w:rsidR="002F0E61" w:rsidRPr="0077337F">
              <w:rPr>
                <w:rFonts w:ascii="Verdana" w:hAnsi="Verdana"/>
                <w:sz w:val="18"/>
                <w:szCs w:val="18"/>
              </w:rPr>
              <w:t>60 miesięcy</w:t>
            </w:r>
          </w:p>
          <w:p w14:paraId="7BB37480" w14:textId="5D34BD99" w:rsidR="006B199D" w:rsidRPr="0077337F" w:rsidRDefault="006B199D" w:rsidP="006B199D">
            <w:pPr>
              <w:numPr>
                <w:ilvl w:val="0"/>
                <w:numId w:val="25"/>
              </w:numPr>
              <w:tabs>
                <w:tab w:val="num" w:pos="567"/>
              </w:tabs>
              <w:rPr>
                <w:rFonts w:ascii="Verdana" w:hAnsi="Verdana"/>
                <w:sz w:val="18"/>
                <w:szCs w:val="18"/>
              </w:rPr>
            </w:pPr>
            <w:r w:rsidRPr="0077337F">
              <w:rPr>
                <w:rFonts w:ascii="Verdana" w:hAnsi="Verdana"/>
                <w:sz w:val="18"/>
                <w:szCs w:val="18"/>
              </w:rPr>
              <w:t xml:space="preserve">Zapewnienie części zamiennych i serwisu pogwarancyjnego co najmniej przez </w:t>
            </w:r>
            <w:r w:rsidR="002F0E61" w:rsidRPr="0077337F">
              <w:rPr>
                <w:rFonts w:ascii="Verdana" w:hAnsi="Verdana"/>
                <w:sz w:val="18"/>
                <w:szCs w:val="18"/>
              </w:rPr>
              <w:t>120 miesięcy</w:t>
            </w:r>
            <w:r w:rsidRPr="0077337F">
              <w:rPr>
                <w:rFonts w:ascii="Verdana" w:hAnsi="Verdana"/>
                <w:sz w:val="18"/>
                <w:szCs w:val="18"/>
              </w:rPr>
              <w:t xml:space="preserve"> </w:t>
            </w:r>
          </w:p>
          <w:p w14:paraId="653C54E0" w14:textId="3785E100" w:rsidR="006B199D" w:rsidRPr="00262BC3" w:rsidRDefault="006B199D" w:rsidP="00262BC3">
            <w:pPr>
              <w:numPr>
                <w:ilvl w:val="0"/>
                <w:numId w:val="25"/>
              </w:numPr>
              <w:tabs>
                <w:tab w:val="num" w:pos="567"/>
              </w:tabs>
              <w:rPr>
                <w:rFonts w:ascii="Verdana" w:hAnsi="Verdana"/>
                <w:sz w:val="18"/>
                <w:szCs w:val="18"/>
              </w:rPr>
            </w:pPr>
            <w:r w:rsidRPr="0077337F">
              <w:rPr>
                <w:rFonts w:ascii="Verdana" w:hAnsi="Verdana"/>
                <w:sz w:val="18"/>
                <w:szCs w:val="18"/>
              </w:rPr>
              <w:t>Wymagany montaż i uruchomienie przyrządu wraz ze sprawdzeniem działania urządzeń oraz 2 dniowe szkolenie dla 3 pracowników</w:t>
            </w:r>
          </w:p>
          <w:p w14:paraId="257A57A4" w14:textId="0B650AB3" w:rsidR="006A7D05" w:rsidRPr="0077337F" w:rsidRDefault="006A7D05" w:rsidP="002F0E61">
            <w:pPr>
              <w:jc w:val="both"/>
              <w:rPr>
                <w:rFonts w:ascii="Verdana" w:hAnsi="Verdana"/>
                <w:color w:val="000000"/>
                <w:sz w:val="18"/>
                <w:szCs w:val="18"/>
              </w:rPr>
            </w:pPr>
          </w:p>
        </w:tc>
      </w:tr>
    </w:tbl>
    <w:p w14:paraId="789DED77"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lastRenderedPageBreak/>
        <w:t>Zamawiający nie przewiduje obowiązku odbycia przez Wykonawcę wizji lokalnej lub sprawdzenia przez Wykonawcę dokumentów niezbędnych do realizacji zamówienia.</w:t>
      </w:r>
    </w:p>
    <w:p w14:paraId="5DABED88"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nie przewiduje udzielenia zaliczek na poczet wykonania zamówienia.</w:t>
      </w:r>
    </w:p>
    <w:p w14:paraId="27C46BA0"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dopuszcza składanie ofert równoważnych.</w:t>
      </w:r>
    </w:p>
    <w:p w14:paraId="35619E36"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CFF4339"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67C2D817"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38E8EA42"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lastRenderedPageBreak/>
        <w:t>Zamawiający nie dopuszcza składania ofert wariantowych oraz w postaci katalogów elektronicznych</w:t>
      </w:r>
    </w:p>
    <w:p w14:paraId="5A6FC223"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Zamawiający nie dopuszcza składania ofert częściowych. </w:t>
      </w:r>
      <w:r w:rsidRPr="0077337F">
        <w:rPr>
          <w:rFonts w:ascii="Verdana" w:hAnsi="Verdana"/>
          <w:bCs/>
          <w:iCs/>
          <w:color w:val="000000"/>
          <w:sz w:val="18"/>
          <w:szCs w:val="18"/>
          <w:lang w:eastAsia="x-none"/>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 mogłaby zagrozić prawidłowej i terminowej realizacji zamówienia.</w:t>
      </w:r>
      <w:r w:rsidRPr="0077337F">
        <w:rPr>
          <w:rFonts w:ascii="Verdana" w:hAnsi="Verdana"/>
          <w:bCs/>
          <w:iCs/>
          <w:color w:val="000000"/>
          <w:sz w:val="18"/>
          <w:szCs w:val="18"/>
          <w:lang w:eastAsia="x-none"/>
        </w:rPr>
        <w:br/>
        <w:t>Ponadto niedokonanie podziału na części nie narusza konkurencji poprzez</w:t>
      </w:r>
      <w:r w:rsidRPr="0077337F">
        <w:rPr>
          <w:rFonts w:ascii="Verdana" w:hAnsi="Verdana"/>
          <w:bCs/>
          <w:iCs/>
          <w:color w:val="000000"/>
          <w:sz w:val="18"/>
          <w:szCs w:val="18"/>
          <w:lang w:eastAsia="x-none"/>
        </w:rPr>
        <w:br/>
        <w:t xml:space="preserve">ograniczenie możliwości ubiegania się o nie. </w:t>
      </w:r>
    </w:p>
    <w:p w14:paraId="0C77A298"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nie zastrzega możliwości ubiegania się o udzielenie zamówienia wyłącznie przez wykonawców, o których mowa w art. 94 ustaw Pzp.</w:t>
      </w:r>
    </w:p>
    <w:p w14:paraId="64A54795"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Zamawiający nie prowadzi postępowania w celu zawarcia umowy ramowej. </w:t>
      </w:r>
    </w:p>
    <w:p w14:paraId="33B7F8F8"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nie zastrzega obowiązku osobistego wykonania przez Wykonawcę kluczowych zadań: zamówień na roboty budowlane lub usługi - prac związanych z rozmieszczeniem i instalacją, w ramach zamówienia na dostawy.</w:t>
      </w:r>
    </w:p>
    <w:p w14:paraId="33D713C4"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sz w:val="18"/>
          <w:szCs w:val="18"/>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5D1E1F97" w14:textId="752F4112"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Wykonawca zobowiązany jest do jednoznacznego określenia zaoferowanych w ofercie produktów </w:t>
      </w:r>
      <w:r w:rsidRPr="0077337F">
        <w:rPr>
          <w:rFonts w:ascii="Verdana" w:hAnsi="Verdana"/>
          <w:b/>
          <w:iCs/>
          <w:color w:val="000000"/>
          <w:sz w:val="18"/>
          <w:szCs w:val="18"/>
        </w:rPr>
        <w:t xml:space="preserve">tj. </w:t>
      </w:r>
      <w:r w:rsidR="00AE4D66" w:rsidRPr="00AE4D66">
        <w:rPr>
          <w:rFonts w:ascii="Verdana" w:hAnsi="Verdana"/>
          <w:b/>
          <w:iCs/>
          <w:color w:val="000000"/>
          <w:sz w:val="18"/>
          <w:szCs w:val="18"/>
        </w:rPr>
        <w:t>aparat</w:t>
      </w:r>
      <w:r w:rsidR="00AE4D66">
        <w:rPr>
          <w:rFonts w:ascii="Verdana" w:hAnsi="Verdana"/>
          <w:b/>
          <w:iCs/>
          <w:color w:val="000000"/>
          <w:sz w:val="18"/>
          <w:szCs w:val="18"/>
        </w:rPr>
        <w:t>u</w:t>
      </w:r>
      <w:r w:rsidR="00AE4D66" w:rsidRPr="00AE4D66">
        <w:rPr>
          <w:rFonts w:ascii="Verdana" w:hAnsi="Verdana"/>
          <w:b/>
          <w:iCs/>
          <w:color w:val="000000"/>
          <w:sz w:val="18"/>
          <w:szCs w:val="18"/>
        </w:rPr>
        <w:t>, układ</w:t>
      </w:r>
      <w:r w:rsidR="00AE4D66">
        <w:rPr>
          <w:rFonts w:ascii="Verdana" w:hAnsi="Verdana"/>
          <w:b/>
          <w:iCs/>
          <w:color w:val="000000"/>
          <w:sz w:val="18"/>
          <w:szCs w:val="18"/>
        </w:rPr>
        <w:t>u</w:t>
      </w:r>
      <w:r w:rsidR="00AE4D66" w:rsidRPr="00AE4D66">
        <w:rPr>
          <w:rFonts w:ascii="Verdana" w:hAnsi="Verdana"/>
          <w:b/>
          <w:iCs/>
          <w:color w:val="000000"/>
          <w:sz w:val="18"/>
          <w:szCs w:val="18"/>
        </w:rPr>
        <w:t xml:space="preserve"> do mieszania gazów</w:t>
      </w:r>
      <w:r w:rsidR="00AE4D66">
        <w:rPr>
          <w:rFonts w:ascii="Verdana" w:hAnsi="Verdana"/>
          <w:b/>
          <w:iCs/>
          <w:color w:val="000000"/>
          <w:sz w:val="18"/>
          <w:szCs w:val="18"/>
        </w:rPr>
        <w:t xml:space="preserve">, </w:t>
      </w:r>
      <w:r w:rsidR="00AE4D66" w:rsidRPr="00AE4D66">
        <w:rPr>
          <w:rFonts w:ascii="Verdana" w:hAnsi="Verdana"/>
          <w:b/>
          <w:iCs/>
          <w:color w:val="000000"/>
          <w:sz w:val="18"/>
          <w:szCs w:val="18"/>
        </w:rPr>
        <w:t>spektrometr</w:t>
      </w:r>
      <w:r w:rsidR="00AE4D66">
        <w:rPr>
          <w:rFonts w:ascii="Verdana" w:hAnsi="Verdana"/>
          <w:b/>
          <w:iCs/>
          <w:color w:val="000000"/>
          <w:sz w:val="18"/>
          <w:szCs w:val="18"/>
        </w:rPr>
        <w:t>u</w:t>
      </w:r>
      <w:r w:rsidR="00AE4D66" w:rsidRPr="00AE4D66">
        <w:rPr>
          <w:rFonts w:ascii="Verdana" w:hAnsi="Verdana"/>
          <w:b/>
          <w:iCs/>
          <w:color w:val="000000"/>
          <w:sz w:val="18"/>
          <w:szCs w:val="18"/>
        </w:rPr>
        <w:t xml:space="preserve"> FTIR </w:t>
      </w:r>
      <w:r w:rsidRPr="0077337F">
        <w:rPr>
          <w:rFonts w:ascii="Verdana" w:hAnsi="Verdana"/>
          <w:bCs/>
          <w:iCs/>
          <w:color w:val="000000"/>
          <w:sz w:val="18"/>
          <w:szCs w:val="18"/>
        </w:rPr>
        <w:t xml:space="preserve">charakteryzując </w:t>
      </w:r>
      <w:r w:rsidR="006A7D05" w:rsidRPr="0077337F">
        <w:rPr>
          <w:rFonts w:ascii="Verdana" w:hAnsi="Verdana"/>
          <w:bCs/>
          <w:iCs/>
          <w:color w:val="000000"/>
          <w:sz w:val="18"/>
          <w:szCs w:val="18"/>
        </w:rPr>
        <w:t>je</w:t>
      </w:r>
      <w:r w:rsidR="00A17E26" w:rsidRPr="0077337F">
        <w:rPr>
          <w:rFonts w:ascii="Verdana" w:hAnsi="Verdana"/>
          <w:bCs/>
          <w:iCs/>
          <w:color w:val="000000"/>
          <w:sz w:val="18"/>
          <w:szCs w:val="18"/>
        </w:rPr>
        <w:t xml:space="preserve"> </w:t>
      </w:r>
      <w:r w:rsidRPr="0077337F">
        <w:rPr>
          <w:rFonts w:ascii="Verdana" w:hAnsi="Verdana"/>
          <w:bCs/>
          <w:iCs/>
          <w:color w:val="000000"/>
          <w:sz w:val="18"/>
          <w:szCs w:val="18"/>
        </w:rPr>
        <w:t>poprzez wskazanie na konkretny wyrób (producenta, model)</w:t>
      </w:r>
      <w:r w:rsidR="00887AD9" w:rsidRPr="0077337F">
        <w:rPr>
          <w:rFonts w:ascii="Verdana" w:hAnsi="Verdana"/>
          <w:bCs/>
          <w:iCs/>
          <w:color w:val="000000"/>
          <w:sz w:val="18"/>
          <w:szCs w:val="18"/>
        </w:rPr>
        <w:t xml:space="preserve"> </w:t>
      </w:r>
      <w:r w:rsidR="00DE6624" w:rsidRPr="00DE6624">
        <w:rPr>
          <w:rFonts w:ascii="Verdana" w:hAnsi="Verdana"/>
          <w:b/>
          <w:iCs/>
          <w:color w:val="000000"/>
          <w:sz w:val="18"/>
          <w:szCs w:val="18"/>
        </w:rPr>
        <w:t>oraz nazwę zaoferowanego oprogramowania</w:t>
      </w:r>
      <w:r w:rsidR="00DE6624">
        <w:rPr>
          <w:rFonts w:ascii="Verdana" w:hAnsi="Verdana"/>
          <w:bCs/>
          <w:iCs/>
          <w:color w:val="000000"/>
          <w:sz w:val="18"/>
          <w:szCs w:val="18"/>
        </w:rPr>
        <w:t xml:space="preserve"> </w:t>
      </w:r>
      <w:r w:rsidR="00925F20" w:rsidRPr="0077337F">
        <w:rPr>
          <w:rFonts w:ascii="Verdana" w:hAnsi="Verdana"/>
          <w:bCs/>
          <w:iCs/>
          <w:color w:val="000000"/>
          <w:sz w:val="18"/>
          <w:szCs w:val="18"/>
        </w:rPr>
        <w:t xml:space="preserve">– </w:t>
      </w:r>
      <w:r w:rsidRPr="0077337F">
        <w:rPr>
          <w:rFonts w:ascii="Verdana" w:hAnsi="Verdana"/>
          <w:bCs/>
          <w:iCs/>
          <w:color w:val="00000A"/>
          <w:sz w:val="18"/>
          <w:szCs w:val="18"/>
        </w:rPr>
        <w:t>zgodnie z załącznikiem nr 1 do SWZ.</w:t>
      </w:r>
    </w:p>
    <w:p w14:paraId="67AED871"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 w:name="_Toc258314245"/>
      <w:r w:rsidRPr="0077337F">
        <w:rPr>
          <w:rFonts w:ascii="Verdana" w:hAnsi="Verdana"/>
          <w:b/>
          <w:bCs/>
          <w:caps/>
          <w:kern w:val="3"/>
          <w:sz w:val="18"/>
          <w:szCs w:val="18"/>
        </w:rPr>
        <w:t>INFORMACJA O PRZEDMIOTOWYCH ŚRODKACH DOWODOWYCH:</w:t>
      </w:r>
    </w:p>
    <w:p w14:paraId="39B2592B"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Zamawiający </w:t>
      </w:r>
      <w:r w:rsidRPr="0077337F">
        <w:rPr>
          <w:rFonts w:ascii="Verdana" w:hAnsi="Verdana"/>
          <w:b/>
          <w:bCs/>
          <w:iCs/>
          <w:color w:val="000000"/>
          <w:sz w:val="18"/>
          <w:szCs w:val="18"/>
        </w:rPr>
        <w:t xml:space="preserve">żąda złożenia wraz z ofertą </w:t>
      </w:r>
      <w:r w:rsidRPr="0077337F">
        <w:rPr>
          <w:rFonts w:ascii="Verdana" w:hAnsi="Verdana"/>
          <w:bCs/>
          <w:iCs/>
          <w:color w:val="000000"/>
          <w:sz w:val="18"/>
          <w:szCs w:val="18"/>
        </w:rPr>
        <w:t>przedmiotowych środków dowodowych na potwierdzenie zgodności oferowanych dostaw z wymaganiami/kryteriami określonymi w opisie przedmiotu zamówienia.</w:t>
      </w:r>
    </w:p>
    <w:p w14:paraId="0A13929A" w14:textId="77777777" w:rsidR="00561B14" w:rsidRPr="0077337F" w:rsidRDefault="00561B14" w:rsidP="00561B14">
      <w:pPr>
        <w:suppressAutoHyphens/>
        <w:autoSpaceDN w:val="0"/>
        <w:ind w:left="993"/>
        <w:jc w:val="both"/>
        <w:textAlignment w:val="baseline"/>
        <w:rPr>
          <w:rFonts w:ascii="Verdana" w:hAnsi="Verdana"/>
          <w:sz w:val="18"/>
          <w:szCs w:val="18"/>
        </w:rPr>
      </w:pPr>
      <w:r w:rsidRPr="0077337F">
        <w:rPr>
          <w:rFonts w:ascii="Verdana" w:hAnsi="Verdana"/>
          <w:sz w:val="18"/>
          <w:szCs w:val="18"/>
        </w:rPr>
        <w:t xml:space="preserve">a) </w:t>
      </w:r>
      <w:r w:rsidRPr="0077337F">
        <w:rPr>
          <w:rFonts w:ascii="Verdana" w:hAnsi="Verdana"/>
          <w:b/>
          <w:sz w:val="18"/>
          <w:szCs w:val="18"/>
        </w:rPr>
        <w:t xml:space="preserve">Opis techniczny oferowanego sprzętu </w:t>
      </w:r>
      <w:r w:rsidRPr="0077337F">
        <w:rPr>
          <w:rFonts w:ascii="Verdana" w:hAnsi="Verdana"/>
          <w:sz w:val="18"/>
          <w:szCs w:val="18"/>
        </w:rPr>
        <w:t>wraz ze wskazaniem ich wszystkich parametrów technicznych, w zakresie umożliwiającym ocenę spełniania wymagań Zamawiającego określonych w niniejszej SWZ.</w:t>
      </w:r>
    </w:p>
    <w:p w14:paraId="2BEBD877"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akceptuje równoważne przedmiotowe środki dowodowe, jeżeli potwierdzają, że oferowane dostawy spełniają określone przez zamawiającego wymagania.</w:t>
      </w:r>
    </w:p>
    <w:p w14:paraId="11DC21C1"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45079865"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może żądać od wykonawców wyjaśnień dotyczących treści przedmiotowych środków dowodowych.</w:t>
      </w:r>
    </w:p>
    <w:p w14:paraId="4F6E25C5"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77337F">
        <w:rPr>
          <w:rFonts w:ascii="Verdana" w:hAnsi="Verdana"/>
          <w:b/>
          <w:bCs/>
          <w:caps/>
          <w:kern w:val="3"/>
          <w:sz w:val="18"/>
          <w:szCs w:val="18"/>
        </w:rPr>
        <w:t>Informacja o przewidywanych zamówieniach, o których mowa w art. 214 ust. 1 pkt 7 i 8 USTAWY PZP</w:t>
      </w:r>
      <w:bookmarkEnd w:id="3"/>
      <w:r w:rsidRPr="0077337F">
        <w:rPr>
          <w:rFonts w:ascii="Verdana" w:hAnsi="Verdana"/>
          <w:b/>
          <w:bCs/>
          <w:caps/>
          <w:kern w:val="3"/>
          <w:sz w:val="18"/>
          <w:szCs w:val="18"/>
        </w:rPr>
        <w:t>.</w:t>
      </w:r>
    </w:p>
    <w:p w14:paraId="4FABD08E"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nie przewiduje udzielenia zamówień, o których mowa w art. 214 ust. 1 pkt 8 ustawy Pzp.</w:t>
      </w:r>
    </w:p>
    <w:p w14:paraId="0D6CB733"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4" w:name="_Toc258314246"/>
      <w:r w:rsidRPr="0077337F">
        <w:rPr>
          <w:rFonts w:ascii="Verdana" w:hAnsi="Verdana"/>
          <w:b/>
          <w:bCs/>
          <w:caps/>
          <w:kern w:val="3"/>
          <w:sz w:val="18"/>
          <w:szCs w:val="18"/>
        </w:rPr>
        <w:t>Termin wykonania zamówienia</w:t>
      </w:r>
      <w:bookmarkEnd w:id="4"/>
    </w:p>
    <w:p w14:paraId="4FC65B8F" w14:textId="2C579B70" w:rsidR="007E499E"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Zamówienie musi</w:t>
      </w:r>
      <w:r w:rsidRPr="0077337F">
        <w:rPr>
          <w:rFonts w:ascii="Verdana" w:hAnsi="Verdana"/>
          <w:bCs/>
          <w:iCs/>
          <w:sz w:val="18"/>
          <w:szCs w:val="18"/>
        </w:rPr>
        <w:t xml:space="preserve"> zostać zrealizowane w terminie: </w:t>
      </w:r>
      <w:r w:rsidRPr="0077337F">
        <w:rPr>
          <w:rFonts w:ascii="Verdana" w:hAnsi="Verdana"/>
          <w:b/>
          <w:iCs/>
          <w:sz w:val="18"/>
          <w:szCs w:val="18"/>
        </w:rPr>
        <w:t xml:space="preserve">do </w:t>
      </w:r>
      <w:r w:rsidR="007A32C2" w:rsidRPr="0077337F">
        <w:rPr>
          <w:rFonts w:ascii="Verdana" w:hAnsi="Verdana"/>
          <w:b/>
          <w:iCs/>
          <w:sz w:val="18"/>
          <w:szCs w:val="18"/>
        </w:rPr>
        <w:t>42</w:t>
      </w:r>
      <w:r w:rsidR="006A7D05" w:rsidRPr="0077337F">
        <w:rPr>
          <w:rFonts w:ascii="Verdana" w:hAnsi="Verdana"/>
          <w:b/>
          <w:iCs/>
          <w:sz w:val="18"/>
          <w:szCs w:val="18"/>
        </w:rPr>
        <w:t xml:space="preserve"> </w:t>
      </w:r>
      <w:r w:rsidRPr="0077337F">
        <w:rPr>
          <w:rFonts w:ascii="Verdana" w:hAnsi="Verdana"/>
          <w:b/>
          <w:iCs/>
          <w:sz w:val="18"/>
          <w:szCs w:val="18"/>
        </w:rPr>
        <w:t xml:space="preserve">dni od daty </w:t>
      </w:r>
      <w:r w:rsidR="00867890" w:rsidRPr="0077337F">
        <w:rPr>
          <w:rFonts w:ascii="Verdana" w:hAnsi="Verdana"/>
          <w:b/>
          <w:iCs/>
          <w:sz w:val="18"/>
          <w:szCs w:val="18"/>
        </w:rPr>
        <w:t>otrzymania zamówienia potwierdzonego przez MNiSW.</w:t>
      </w:r>
    </w:p>
    <w:p w14:paraId="4BAA2E09"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 w:name="_Toc258314247"/>
      <w:r w:rsidRPr="0077337F">
        <w:rPr>
          <w:rFonts w:ascii="Verdana" w:hAnsi="Verdana"/>
          <w:b/>
          <w:bCs/>
          <w:caps/>
          <w:kern w:val="3"/>
          <w:sz w:val="18"/>
          <w:szCs w:val="18"/>
        </w:rPr>
        <w:lastRenderedPageBreak/>
        <w:t>Informacja o warunkach udziału w postępowaniu</w:t>
      </w:r>
      <w:bookmarkEnd w:id="5"/>
    </w:p>
    <w:p w14:paraId="5AB4FA57"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O udzielenie zamówienia mogą ubiegać się Wykonawcy, którzy nie podlegają wykluczeniu oraz spełniają warunki udziału w postępowaniu i wymagania określone 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561B14" w:rsidRPr="0077337F" w14:paraId="5A77B7DB" w14:textId="77777777" w:rsidTr="00E64844">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BF4CB19" w14:textId="77777777" w:rsidR="00561B14" w:rsidRPr="0077337F" w:rsidRDefault="00561B14" w:rsidP="00561B14">
            <w:pPr>
              <w:suppressLineNumbers/>
              <w:suppressAutoHyphens/>
              <w:autoSpaceDN w:val="0"/>
              <w:textAlignment w:val="baseline"/>
              <w:rPr>
                <w:rFonts w:ascii="Verdana" w:hAnsi="Verdana"/>
                <w:sz w:val="18"/>
                <w:szCs w:val="18"/>
              </w:rPr>
            </w:pPr>
            <w:r w:rsidRPr="0077337F">
              <w:rPr>
                <w:rFonts w:ascii="Verdana" w:hAnsi="Verdana" w:cs="Verdana"/>
                <w:sz w:val="18"/>
                <w:szCs w:val="18"/>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292062B6" w14:textId="77777777" w:rsidR="00561B14" w:rsidRPr="0077337F" w:rsidRDefault="00561B14" w:rsidP="00561B14">
            <w:pPr>
              <w:tabs>
                <w:tab w:val="left" w:pos="2552"/>
              </w:tabs>
              <w:suppressAutoHyphens/>
              <w:autoSpaceDN w:val="0"/>
              <w:jc w:val="both"/>
              <w:textAlignment w:val="baseline"/>
              <w:rPr>
                <w:rFonts w:ascii="Verdana" w:hAnsi="Verdana"/>
                <w:sz w:val="18"/>
                <w:szCs w:val="18"/>
              </w:rPr>
            </w:pPr>
            <w:r w:rsidRPr="0077337F">
              <w:rPr>
                <w:rFonts w:ascii="Verdana" w:eastAsia="Calibri" w:hAnsi="Verdana" w:cs="Verdana"/>
                <w:b/>
                <w:bCs/>
                <w:sz w:val="18"/>
                <w:szCs w:val="18"/>
                <w:lang w:eastAsia="zh-CN"/>
              </w:rPr>
              <w:t>Zdolność do występowania w obrocie gospodarczym</w:t>
            </w:r>
            <w:r w:rsidRPr="0077337F">
              <w:rPr>
                <w:rFonts w:ascii="Verdana" w:eastAsia="Calibri" w:hAnsi="Verdana" w:cs="Verdana"/>
                <w:sz w:val="18"/>
                <w:szCs w:val="18"/>
                <w:lang w:eastAsia="zh-CN"/>
              </w:rPr>
              <w:t xml:space="preserve"> – Zamawiający nie wyznacza warunku w tym zakresie.</w:t>
            </w:r>
          </w:p>
        </w:tc>
      </w:tr>
      <w:tr w:rsidR="00561B14" w:rsidRPr="0077337F" w14:paraId="08617FB6"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DD5414C" w14:textId="77777777" w:rsidR="00561B14" w:rsidRPr="0077337F" w:rsidRDefault="00561B14" w:rsidP="00561B14">
            <w:pPr>
              <w:suppressLineNumbers/>
              <w:suppressAutoHyphens/>
              <w:autoSpaceDN w:val="0"/>
              <w:textAlignment w:val="baseline"/>
              <w:rPr>
                <w:rFonts w:ascii="Verdana" w:hAnsi="Verdana"/>
                <w:sz w:val="18"/>
                <w:szCs w:val="18"/>
              </w:rPr>
            </w:pPr>
            <w:r w:rsidRPr="0077337F">
              <w:rPr>
                <w:rFonts w:ascii="Verdana" w:hAnsi="Verdana" w:cs="Verdana"/>
                <w:sz w:val="18"/>
                <w:szCs w:val="18"/>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36DA4D" w14:textId="77777777" w:rsidR="00561B14" w:rsidRPr="0077337F" w:rsidRDefault="00561B14" w:rsidP="00561B14">
            <w:pPr>
              <w:tabs>
                <w:tab w:val="left" w:pos="1778"/>
                <w:tab w:val="left" w:pos="2552"/>
              </w:tabs>
              <w:suppressAutoHyphens/>
              <w:autoSpaceDN w:val="0"/>
              <w:jc w:val="both"/>
              <w:textAlignment w:val="baseline"/>
              <w:rPr>
                <w:rFonts w:ascii="Verdana" w:hAnsi="Verdana"/>
                <w:sz w:val="18"/>
                <w:szCs w:val="18"/>
              </w:rPr>
            </w:pPr>
            <w:r w:rsidRPr="0077337F">
              <w:rPr>
                <w:rFonts w:ascii="Verdana" w:hAnsi="Verdana" w:cs="Verdana"/>
                <w:b/>
                <w:bCs/>
                <w:sz w:val="18"/>
                <w:szCs w:val="18"/>
                <w:lang w:eastAsia="zh-CN"/>
              </w:rPr>
              <w:t>Uprawnień do prowadzenia określonej działalności gospodarczej lub zawodowej, o ile wynika to z odrębnych przepisów</w:t>
            </w:r>
            <w:r w:rsidRPr="0077337F">
              <w:rPr>
                <w:rFonts w:ascii="Verdana" w:hAnsi="Verdana" w:cs="Verdana"/>
                <w:sz w:val="18"/>
                <w:szCs w:val="18"/>
                <w:lang w:eastAsia="zh-CN"/>
              </w:rPr>
              <w:t xml:space="preserve"> – Zamawiający nie wyznacza warunku w tym zakresie.</w:t>
            </w:r>
          </w:p>
        </w:tc>
      </w:tr>
      <w:tr w:rsidR="00561B14" w:rsidRPr="0077337F" w14:paraId="2A9F3CD9"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1F6D2463" w14:textId="77777777" w:rsidR="00561B14" w:rsidRPr="0077337F" w:rsidRDefault="00561B14" w:rsidP="00561B14">
            <w:pPr>
              <w:suppressLineNumbers/>
              <w:suppressAutoHyphens/>
              <w:autoSpaceDN w:val="0"/>
              <w:textAlignment w:val="baseline"/>
              <w:rPr>
                <w:rFonts w:ascii="Verdana" w:hAnsi="Verdana"/>
                <w:sz w:val="18"/>
                <w:szCs w:val="18"/>
              </w:rPr>
            </w:pPr>
            <w:r w:rsidRPr="0077337F">
              <w:rPr>
                <w:rFonts w:ascii="Verdana" w:hAnsi="Verdana" w:cs="Verdana"/>
                <w:sz w:val="18"/>
                <w:szCs w:val="18"/>
                <w:lang w:eastAsia="zh-CN"/>
              </w:rPr>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19B771" w14:textId="77777777" w:rsidR="00561B14" w:rsidRPr="0077337F" w:rsidRDefault="00561B14" w:rsidP="00561B14">
            <w:pPr>
              <w:tabs>
                <w:tab w:val="left" w:pos="1778"/>
                <w:tab w:val="left" w:pos="2552"/>
              </w:tabs>
              <w:suppressAutoHyphens/>
              <w:autoSpaceDN w:val="0"/>
              <w:jc w:val="both"/>
              <w:textAlignment w:val="baseline"/>
              <w:rPr>
                <w:rFonts w:ascii="Verdana" w:hAnsi="Verdana"/>
                <w:sz w:val="18"/>
                <w:szCs w:val="18"/>
              </w:rPr>
            </w:pPr>
            <w:r w:rsidRPr="0077337F">
              <w:rPr>
                <w:rFonts w:ascii="Verdana" w:hAnsi="Verdana" w:cs="Verdana"/>
                <w:b/>
                <w:bCs/>
                <w:sz w:val="18"/>
                <w:szCs w:val="18"/>
                <w:lang w:eastAsia="zh-CN"/>
              </w:rPr>
              <w:t>Sytuacja ekonomiczna lub finansowa</w:t>
            </w:r>
            <w:r w:rsidRPr="0077337F">
              <w:rPr>
                <w:rFonts w:ascii="Verdana" w:hAnsi="Verdana" w:cs="Verdana"/>
                <w:sz w:val="18"/>
                <w:szCs w:val="18"/>
                <w:lang w:eastAsia="zh-CN"/>
              </w:rPr>
              <w:t xml:space="preserve"> – Zamawiający nie ustanawia warunku w tym zakresie.</w:t>
            </w:r>
          </w:p>
        </w:tc>
      </w:tr>
      <w:tr w:rsidR="00561B14" w:rsidRPr="0077337F" w14:paraId="073A3BFF"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9EE1FA8" w14:textId="77777777" w:rsidR="00561B14" w:rsidRPr="0077337F" w:rsidRDefault="00561B14" w:rsidP="00561B14">
            <w:pPr>
              <w:suppressLineNumbers/>
              <w:suppressAutoHyphens/>
              <w:autoSpaceDN w:val="0"/>
              <w:textAlignment w:val="baseline"/>
              <w:rPr>
                <w:rFonts w:ascii="Verdana" w:hAnsi="Verdana"/>
                <w:sz w:val="18"/>
                <w:szCs w:val="18"/>
              </w:rPr>
            </w:pPr>
            <w:r w:rsidRPr="0077337F">
              <w:rPr>
                <w:rFonts w:ascii="Verdana" w:hAnsi="Verdana" w:cs="Verdana"/>
                <w:sz w:val="18"/>
                <w:szCs w:val="18"/>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F414D2A" w14:textId="77777777" w:rsidR="00561B14" w:rsidRPr="0077337F" w:rsidRDefault="00561B14" w:rsidP="00561B14">
            <w:pPr>
              <w:tabs>
                <w:tab w:val="left" w:pos="1778"/>
                <w:tab w:val="left" w:pos="2552"/>
              </w:tabs>
              <w:suppressAutoHyphens/>
              <w:autoSpaceDN w:val="0"/>
              <w:jc w:val="both"/>
              <w:textAlignment w:val="baseline"/>
              <w:rPr>
                <w:rFonts w:ascii="Verdana" w:hAnsi="Verdana"/>
                <w:sz w:val="18"/>
                <w:szCs w:val="18"/>
              </w:rPr>
            </w:pPr>
            <w:r w:rsidRPr="0077337F">
              <w:rPr>
                <w:rFonts w:ascii="Verdana" w:hAnsi="Verdana"/>
                <w:b/>
                <w:bCs/>
                <w:sz w:val="18"/>
                <w:szCs w:val="18"/>
              </w:rPr>
              <w:t xml:space="preserve">Zdolność techniczna i zawodowa </w:t>
            </w:r>
            <w:r w:rsidRPr="0077337F">
              <w:rPr>
                <w:rFonts w:ascii="Verdana" w:hAnsi="Verdana" w:cs="Verdana"/>
                <w:sz w:val="18"/>
                <w:szCs w:val="18"/>
                <w:lang w:eastAsia="zh-CN"/>
              </w:rPr>
              <w:t>– Zamawiający nie ustanawia warunku w tym zakresie.</w:t>
            </w:r>
          </w:p>
        </w:tc>
      </w:tr>
    </w:tbl>
    <w:p w14:paraId="601C634D" w14:textId="77777777" w:rsidR="00561B14" w:rsidRPr="0077337F" w:rsidRDefault="00561B14" w:rsidP="00561B14">
      <w:pPr>
        <w:suppressAutoHyphens/>
        <w:autoSpaceDN w:val="0"/>
        <w:textAlignment w:val="baseline"/>
        <w:rPr>
          <w:rFonts w:ascii="Verdana" w:hAnsi="Verdana"/>
          <w:sz w:val="18"/>
          <w:szCs w:val="18"/>
        </w:rPr>
      </w:pPr>
    </w:p>
    <w:p w14:paraId="3C1A6D9F"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77337F">
        <w:rPr>
          <w:rFonts w:ascii="Verdana" w:hAnsi="Verdana"/>
          <w:b/>
          <w:bCs/>
          <w:caps/>
          <w:kern w:val="3"/>
          <w:sz w:val="18"/>
          <w:szCs w:val="18"/>
        </w:rPr>
        <w:t>Podstawy wykluczenia wykonawcy Z POSTĘPOWANIA</w:t>
      </w:r>
    </w:p>
    <w:p w14:paraId="5CEC2EC6"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wykluczy z postępowania o udzielenie zamówienia Wykonawcę, wobec którego zachodzą podstawy wykluczenia, o których mowa w art. 108 ust. 1 ustawy Pzp.</w:t>
      </w:r>
    </w:p>
    <w:p w14:paraId="6BCB3CBE"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6EE6248E"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Zamawiający wykluczy z postępowania o udzielenie zamówienia Wykonawcę, wobec którego zachodzą podstawy wykluczenia, o których mowa w art. </w:t>
      </w:r>
      <w:bookmarkStart w:id="6" w:name="_Hlk102995937"/>
      <w:r w:rsidRPr="0077337F">
        <w:rPr>
          <w:rFonts w:ascii="Verdana" w:hAnsi="Verdana"/>
          <w:bCs/>
          <w:iCs/>
          <w:color w:val="000000"/>
          <w:sz w:val="18"/>
          <w:szCs w:val="18"/>
        </w:rPr>
        <w:t xml:space="preserve">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 </w:t>
      </w:r>
      <w:bookmarkEnd w:id="6"/>
    </w:p>
    <w:p w14:paraId="0E154C35"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Stosownie do treści art. 109 ust. 1, pkt 4, pkt 5, pkt 6, pkt 7, pkt 8, pkt 9 i pkt 10 ustawy PZP, Zamawiający wykluczy z postępowania Wykonawcę:</w:t>
      </w:r>
    </w:p>
    <w:p w14:paraId="62194107" w14:textId="77777777" w:rsidR="00561B14" w:rsidRPr="0077337F" w:rsidRDefault="00561B14" w:rsidP="00561B14">
      <w:pPr>
        <w:suppressAutoHyphens/>
        <w:autoSpaceDN w:val="0"/>
        <w:ind w:left="1416"/>
        <w:textAlignment w:val="baseline"/>
        <w:rPr>
          <w:rFonts w:ascii="Verdana" w:hAnsi="Verdana"/>
          <w:sz w:val="18"/>
          <w:szCs w:val="18"/>
        </w:rPr>
      </w:pPr>
      <w:r w:rsidRPr="0077337F">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DE09716" w14:textId="77777777" w:rsidR="00561B14" w:rsidRPr="0077337F" w:rsidRDefault="00561B14" w:rsidP="00561B14">
      <w:pPr>
        <w:suppressAutoHyphens/>
        <w:autoSpaceDN w:val="0"/>
        <w:ind w:left="1416"/>
        <w:textAlignment w:val="baseline"/>
        <w:rPr>
          <w:rFonts w:ascii="Verdana" w:hAnsi="Verdana"/>
          <w:sz w:val="18"/>
          <w:szCs w:val="18"/>
        </w:rPr>
      </w:pPr>
      <w:r w:rsidRPr="0077337F">
        <w:rPr>
          <w:rFonts w:ascii="Verdana" w:hAnsi="Verdana"/>
          <w:sz w:val="18"/>
          <w:szCs w:val="18"/>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C111643" w14:textId="77777777" w:rsidR="00561B14" w:rsidRPr="0077337F" w:rsidRDefault="00561B14" w:rsidP="00561B14">
      <w:pPr>
        <w:suppressAutoHyphens/>
        <w:autoSpaceDN w:val="0"/>
        <w:ind w:left="1416"/>
        <w:textAlignment w:val="baseline"/>
        <w:rPr>
          <w:rFonts w:ascii="Verdana" w:hAnsi="Verdana"/>
          <w:sz w:val="18"/>
          <w:szCs w:val="18"/>
        </w:rPr>
      </w:pPr>
      <w:r w:rsidRPr="0077337F">
        <w:rPr>
          <w:rFonts w:ascii="Verdana" w:hAnsi="Verdana"/>
          <w:sz w:val="18"/>
          <w:szCs w:val="18"/>
        </w:rPr>
        <w:t>pkt 6) jeżeli występuje konflikt interesów w rozumieniu art. 56 ust. 2, którego nie można skutecznie wyeliminować w inny sposób niż przez wykluczenie wykonawcy;</w:t>
      </w:r>
    </w:p>
    <w:p w14:paraId="268FD824" w14:textId="77777777" w:rsidR="00561B14" w:rsidRPr="0077337F" w:rsidRDefault="00561B14" w:rsidP="00561B14">
      <w:pPr>
        <w:suppressAutoHyphens/>
        <w:autoSpaceDN w:val="0"/>
        <w:ind w:left="1416"/>
        <w:textAlignment w:val="baseline"/>
        <w:rPr>
          <w:rFonts w:ascii="Verdana" w:hAnsi="Verdana"/>
          <w:sz w:val="18"/>
          <w:szCs w:val="18"/>
        </w:rPr>
      </w:pPr>
      <w:r w:rsidRPr="0077337F">
        <w:rPr>
          <w:rFonts w:ascii="Verdana" w:hAnsi="Verdana"/>
          <w:sz w:val="18"/>
          <w:szCs w:val="18"/>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7763A1B6" w14:textId="77777777" w:rsidR="00561B14" w:rsidRPr="0077337F" w:rsidRDefault="00561B14" w:rsidP="00561B14">
      <w:pPr>
        <w:suppressAutoHyphens/>
        <w:autoSpaceDN w:val="0"/>
        <w:ind w:left="1416"/>
        <w:textAlignment w:val="baseline"/>
        <w:rPr>
          <w:rFonts w:ascii="Verdana" w:hAnsi="Verdana"/>
          <w:sz w:val="18"/>
          <w:szCs w:val="18"/>
        </w:rPr>
      </w:pPr>
      <w:r w:rsidRPr="0077337F">
        <w:rPr>
          <w:rFonts w:ascii="Verdana" w:hAnsi="Verdana"/>
          <w:sz w:val="18"/>
          <w:szCs w:val="18"/>
        </w:rP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43FABA4" w14:textId="77777777" w:rsidR="00561B14" w:rsidRPr="0077337F" w:rsidRDefault="00561B14" w:rsidP="00561B14">
      <w:pPr>
        <w:suppressAutoHyphens/>
        <w:autoSpaceDN w:val="0"/>
        <w:ind w:left="1416"/>
        <w:textAlignment w:val="baseline"/>
        <w:rPr>
          <w:rFonts w:ascii="Verdana" w:hAnsi="Verdana"/>
          <w:sz w:val="18"/>
          <w:szCs w:val="18"/>
        </w:rPr>
      </w:pPr>
      <w:r w:rsidRPr="0077337F">
        <w:rPr>
          <w:rFonts w:ascii="Verdana" w:hAnsi="Verdana"/>
          <w:sz w:val="18"/>
          <w:szCs w:val="18"/>
        </w:rPr>
        <w:lastRenderedPageBreak/>
        <w:t>pkt 9) który bezprawnie wpływał lub próbował wpływać na czynności Zamawiającego lub próbował pozyskać lub pozyskał informacje poufne, mogące dać mu przewagę w postępowaniu o udzielenie zamówienia;</w:t>
      </w:r>
    </w:p>
    <w:p w14:paraId="59A89B67" w14:textId="77777777" w:rsidR="00561B14" w:rsidRPr="0077337F" w:rsidRDefault="00561B14" w:rsidP="00561B14">
      <w:pPr>
        <w:suppressAutoHyphens/>
        <w:autoSpaceDN w:val="0"/>
        <w:ind w:left="1416"/>
        <w:textAlignment w:val="baseline"/>
        <w:rPr>
          <w:rFonts w:ascii="Verdana" w:hAnsi="Verdana"/>
          <w:sz w:val="18"/>
          <w:szCs w:val="18"/>
        </w:rPr>
      </w:pPr>
      <w:r w:rsidRPr="0077337F">
        <w:rPr>
          <w:rFonts w:ascii="Verdana" w:hAnsi="Verdana"/>
          <w:sz w:val="18"/>
          <w:szCs w:val="18"/>
        </w:rPr>
        <w:t>pkt 10) który w wyniku lekkomyślności lub niedbalstwa przedstawił informacje wprowadzające w błąd, co mogło mieć istotny wpływ na decyzje podejmowane przez Zamawiającego w postępowaniu o udzielenie zamówienia.</w:t>
      </w:r>
    </w:p>
    <w:p w14:paraId="345E9CAE"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 przypadku wspólnego ubiegania się wykonawców o udzielenie zamówienia zamawiający bada, czy nie zachodzą podstawy wykluczenia wobec każdego z tych wykonawców.</w:t>
      </w:r>
    </w:p>
    <w:p w14:paraId="2CAD8605"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17FB3A3F"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Wykluczenie Wykonawcy następuje zgodnie z art. 111 ustawy PZP. </w:t>
      </w:r>
    </w:p>
    <w:p w14:paraId="1BF640DB"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7" w:name="_Toc258314248"/>
      <w:r w:rsidRPr="0077337F">
        <w:rPr>
          <w:rFonts w:ascii="Verdana" w:hAnsi="Verdana"/>
          <w:b/>
          <w:bCs/>
          <w:caps/>
          <w:kern w:val="3"/>
          <w:sz w:val="18"/>
          <w:szCs w:val="18"/>
        </w:rPr>
        <w:t>wykaz podmiotowych środków dowodowych</w:t>
      </w:r>
      <w:bookmarkEnd w:id="7"/>
      <w:r w:rsidRPr="0077337F">
        <w:rPr>
          <w:rFonts w:ascii="Verdana" w:hAnsi="Verdana"/>
          <w:b/>
          <w:bCs/>
          <w:caps/>
          <w:kern w:val="3"/>
          <w:sz w:val="18"/>
          <w:szCs w:val="18"/>
        </w:rPr>
        <w:t xml:space="preserve"> (DOKUMENTY SKŁADANE W CELU POTWIERDZENIA SPEŁNIANIA WARUNKÓW UDZIAŁU W POSTĘPOWANIU ORAZ BRAK PODSTAW WYKLUCZNIA).</w:t>
      </w:r>
    </w:p>
    <w:p w14:paraId="5122CD5A"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561B14" w:rsidRPr="0077337F" w14:paraId="3C868AD7" w14:textId="77777777" w:rsidTr="00E64844">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3F2CCD96" w14:textId="77777777" w:rsidR="00561B14" w:rsidRPr="0077337F" w:rsidRDefault="00561B14" w:rsidP="00561B14">
            <w:pPr>
              <w:suppressAutoHyphens/>
              <w:autoSpaceDN w:val="0"/>
              <w:jc w:val="both"/>
              <w:textAlignment w:val="baseline"/>
              <w:rPr>
                <w:rFonts w:ascii="Verdana" w:hAnsi="Verdana"/>
                <w:sz w:val="18"/>
                <w:szCs w:val="18"/>
              </w:rPr>
            </w:pPr>
            <w:r w:rsidRPr="0077337F">
              <w:rPr>
                <w:rFonts w:ascii="Verdana" w:hAnsi="Verdana"/>
                <w:iCs/>
                <w:sz w:val="18"/>
                <w:szCs w:val="18"/>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4D7CFCE" w14:textId="77777777" w:rsidR="00561B14" w:rsidRPr="0077337F" w:rsidRDefault="00561B14" w:rsidP="00561B14">
            <w:pPr>
              <w:suppressAutoHyphens/>
              <w:autoSpaceDN w:val="0"/>
              <w:jc w:val="both"/>
              <w:textAlignment w:val="baseline"/>
              <w:rPr>
                <w:rFonts w:ascii="Verdana" w:hAnsi="Verdana"/>
                <w:sz w:val="18"/>
                <w:szCs w:val="18"/>
              </w:rPr>
            </w:pPr>
            <w:r w:rsidRPr="0077337F">
              <w:rPr>
                <w:rFonts w:ascii="Verdana" w:hAnsi="Verdana"/>
                <w:b/>
                <w:bCs/>
                <w:iCs/>
                <w:sz w:val="18"/>
                <w:szCs w:val="18"/>
                <w:lang w:eastAsia="zh-CN"/>
              </w:rPr>
              <w:t>Oświadczenie o nie podleganiu wykluczeniu z postępowania oraz o spełnianiu warunków udziału w postępowaniu</w:t>
            </w:r>
            <w:r w:rsidRPr="0077337F">
              <w:rPr>
                <w:rFonts w:ascii="Verdana" w:hAnsi="Verdana"/>
                <w:iCs/>
                <w:sz w:val="18"/>
                <w:szCs w:val="18"/>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64BE348" w14:textId="77777777" w:rsidR="00561B14" w:rsidRPr="0077337F" w:rsidRDefault="00561B14" w:rsidP="00561B14">
            <w:pPr>
              <w:suppressAutoHyphens/>
              <w:autoSpaceDN w:val="0"/>
              <w:jc w:val="both"/>
              <w:textAlignment w:val="baseline"/>
              <w:rPr>
                <w:rFonts w:ascii="Verdana" w:hAnsi="Verdana"/>
                <w:sz w:val="18"/>
                <w:szCs w:val="18"/>
              </w:rPr>
            </w:pPr>
            <w:r w:rsidRPr="0077337F">
              <w:rPr>
                <w:rFonts w:ascii="Verdana" w:hAnsi="Verdana"/>
                <w:iCs/>
                <w:sz w:val="18"/>
                <w:szCs w:val="18"/>
                <w:lang w:eastAsia="zh-CN"/>
              </w:rPr>
              <w:t xml:space="preserve">Edytowalny wzór JEDZa stanowi załącznik nr 2 do SWZ. </w:t>
            </w:r>
          </w:p>
          <w:p w14:paraId="385B2C01" w14:textId="78E220F0" w:rsidR="00561B14" w:rsidRPr="0077337F" w:rsidRDefault="00561B14" w:rsidP="00561B14">
            <w:pPr>
              <w:suppressAutoHyphens/>
              <w:autoSpaceDN w:val="0"/>
              <w:jc w:val="both"/>
              <w:textAlignment w:val="baseline"/>
              <w:rPr>
                <w:rFonts w:ascii="Verdana" w:hAnsi="Verdana"/>
                <w:sz w:val="18"/>
                <w:szCs w:val="18"/>
              </w:rPr>
            </w:pPr>
            <w:r w:rsidRPr="0077337F">
              <w:rPr>
                <w:rFonts w:ascii="Verdana" w:hAnsi="Verdana"/>
                <w:bCs/>
                <w:iCs/>
                <w:sz w:val="18"/>
                <w:szCs w:val="18"/>
                <w:lang w:eastAsia="zh-CN"/>
              </w:rPr>
              <w:t xml:space="preserve">Zamawiający utworzył plik ESPD (eJEDZ), który jest zamieszczony na stronie: http://www.dzp.agh.edu.pl/ pod ogłoszeniem o przetargu o sygn. </w:t>
            </w:r>
            <w:r w:rsidRPr="0077337F">
              <w:rPr>
                <w:rFonts w:ascii="Verdana" w:hAnsi="Verdana"/>
                <w:b/>
                <w:iCs/>
                <w:sz w:val="18"/>
                <w:szCs w:val="18"/>
                <w:lang w:eastAsia="zh-CN"/>
              </w:rPr>
              <w:t>DE-dzp.272-</w:t>
            </w:r>
            <w:r w:rsidR="007A32C2" w:rsidRPr="0077337F">
              <w:rPr>
                <w:rFonts w:ascii="Verdana" w:hAnsi="Verdana"/>
                <w:b/>
                <w:iCs/>
                <w:sz w:val="18"/>
                <w:szCs w:val="18"/>
                <w:lang w:eastAsia="zh-CN"/>
              </w:rPr>
              <w:t>337</w:t>
            </w:r>
            <w:r w:rsidRPr="0077337F">
              <w:rPr>
                <w:rFonts w:ascii="Verdana" w:hAnsi="Verdana"/>
                <w:b/>
                <w:iCs/>
                <w:sz w:val="18"/>
                <w:szCs w:val="18"/>
                <w:lang w:eastAsia="zh-CN"/>
              </w:rPr>
              <w:t>/2</w:t>
            </w:r>
            <w:r w:rsidR="006A7D05" w:rsidRPr="0077337F">
              <w:rPr>
                <w:rFonts w:ascii="Verdana" w:hAnsi="Verdana"/>
                <w:b/>
                <w:iCs/>
                <w:sz w:val="18"/>
                <w:szCs w:val="18"/>
                <w:lang w:eastAsia="zh-CN"/>
              </w:rPr>
              <w:t>5</w:t>
            </w:r>
            <w:r w:rsidRPr="0077337F">
              <w:rPr>
                <w:rFonts w:ascii="Verdana" w:hAnsi="Verdana"/>
                <w:bCs/>
                <w:iCs/>
                <w:sz w:val="18"/>
                <w:szCs w:val="18"/>
                <w:lang w:eastAsia="zh-CN"/>
              </w:rPr>
              <w:t xml:space="preserve">, </w:t>
            </w:r>
            <w:r w:rsidRPr="0077337F">
              <w:rPr>
                <w:rFonts w:ascii="Verdana" w:hAnsi="Verdana"/>
                <w:sz w:val="18"/>
                <w:szCs w:val="18"/>
                <w:lang w:eastAsia="zh-CN"/>
              </w:rPr>
              <w:t xml:space="preserve">oświadczenie w formie JEDZ można pobrać, ze strony, zapisać na dysku, a następnie zaimportować i uzupełnić poprzez serwis ESPD dostępny pod adresem: </w:t>
            </w:r>
            <w:hyperlink r:id="rId9" w:history="1">
              <w:r w:rsidRPr="0077337F">
                <w:rPr>
                  <w:rFonts w:ascii="Verdana" w:hAnsi="Verdana"/>
                  <w:i/>
                  <w:color w:val="0000FF"/>
                  <w:sz w:val="18"/>
                  <w:szCs w:val="18"/>
                  <w:u w:val="single"/>
                  <w:lang w:eastAsia="zh-CN"/>
                </w:rPr>
                <w:t>http://espd.uzp.gov.pl</w:t>
              </w:r>
            </w:hyperlink>
            <w:r w:rsidRPr="0077337F">
              <w:rPr>
                <w:rFonts w:ascii="Verdana" w:hAnsi="Verdana"/>
                <w:sz w:val="18"/>
                <w:szCs w:val="18"/>
                <w:lang w:eastAsia="zh-CN"/>
              </w:rPr>
              <w:t xml:space="preserve">  </w:t>
            </w:r>
          </w:p>
          <w:p w14:paraId="1CB3FCF4" w14:textId="77777777" w:rsidR="00561B14" w:rsidRPr="0077337F" w:rsidRDefault="00561B14" w:rsidP="00561B14">
            <w:pPr>
              <w:suppressAutoHyphens/>
              <w:autoSpaceDN w:val="0"/>
              <w:jc w:val="both"/>
              <w:textAlignment w:val="baseline"/>
              <w:rPr>
                <w:rFonts w:ascii="Verdana" w:hAnsi="Verdana"/>
                <w:sz w:val="18"/>
                <w:szCs w:val="18"/>
                <w:lang w:eastAsia="zh-CN"/>
              </w:rPr>
            </w:pPr>
            <w:r w:rsidRPr="0077337F">
              <w:rPr>
                <w:rFonts w:ascii="Verdana" w:hAnsi="Verdana"/>
                <w:sz w:val="18"/>
                <w:szCs w:val="18"/>
                <w:lang w:eastAsia="zh-CN"/>
              </w:rPr>
              <w:t xml:space="preserve">Uzupełniony ESPD należy podpisać podpisem kwalifikowanym. </w:t>
            </w:r>
          </w:p>
          <w:p w14:paraId="3FFBE745" w14:textId="77777777" w:rsidR="00561B14" w:rsidRPr="0077337F" w:rsidRDefault="00561B14" w:rsidP="00561B14">
            <w:pPr>
              <w:widowControl w:val="0"/>
              <w:suppressAutoHyphens/>
              <w:autoSpaceDN w:val="0"/>
              <w:jc w:val="both"/>
              <w:textAlignment w:val="baseline"/>
              <w:rPr>
                <w:rFonts w:ascii="Verdana" w:hAnsi="Verdana"/>
                <w:sz w:val="18"/>
                <w:szCs w:val="18"/>
              </w:rPr>
            </w:pPr>
            <w:r w:rsidRPr="0077337F">
              <w:rPr>
                <w:rFonts w:ascii="Verdana" w:hAnsi="Verdana"/>
                <w:sz w:val="18"/>
                <w:szCs w:val="18"/>
                <w:lang w:eastAsia="zh-CN"/>
              </w:rPr>
              <w:t>Zamawiający informuje, iż na stronie Urzędu Zamówień Publicznych:</w:t>
            </w:r>
            <w:r w:rsidRPr="0077337F">
              <w:rPr>
                <w:rFonts w:ascii="Verdana" w:hAnsi="Verdana"/>
                <w:bCs/>
                <w:sz w:val="18"/>
                <w:szCs w:val="18"/>
                <w:lang w:eastAsia="zh-CN"/>
              </w:rPr>
              <w:t xml:space="preserve"> </w:t>
            </w:r>
            <w:hyperlink r:id="rId10" w:history="1">
              <w:r w:rsidRPr="0077337F">
                <w:rPr>
                  <w:rFonts w:ascii="Verdana" w:hAnsi="Verdana"/>
                  <w:i/>
                  <w:color w:val="0000FF"/>
                  <w:sz w:val="18"/>
                  <w:szCs w:val="18"/>
                  <w:u w:val="single"/>
                  <w:lang w:eastAsia="zh-CN"/>
                </w:rPr>
                <w:t>https://www.uzp.gov.pl/__data/assets/pdf_file/0015/32415/Jednolity-Europejski-Dokument-Zamowienia-instrukcja.pdf</w:t>
              </w:r>
            </w:hyperlink>
            <w:r w:rsidRPr="0077337F">
              <w:rPr>
                <w:rFonts w:ascii="Verdana" w:hAnsi="Verdana"/>
                <w:sz w:val="18"/>
                <w:szCs w:val="18"/>
                <w:lang w:eastAsia="zh-CN"/>
              </w:rPr>
              <w:t xml:space="preserve"> dostępna jest Instrukcja Wypełniania Jednolitego Europejskiego Dokumentu Zamówienia (w języku polskim).</w:t>
            </w:r>
          </w:p>
          <w:p w14:paraId="3DE4189C" w14:textId="77777777" w:rsidR="00561B14" w:rsidRPr="0077337F" w:rsidRDefault="00561B14" w:rsidP="00561B14">
            <w:pPr>
              <w:suppressAutoHyphens/>
              <w:autoSpaceDN w:val="0"/>
              <w:jc w:val="both"/>
              <w:textAlignment w:val="baseline"/>
              <w:rPr>
                <w:rFonts w:ascii="Verdana" w:hAnsi="Verdana"/>
                <w:sz w:val="18"/>
                <w:szCs w:val="18"/>
              </w:rPr>
            </w:pPr>
            <w:r w:rsidRPr="0077337F">
              <w:rPr>
                <w:rFonts w:ascii="Verdana" w:hAnsi="Verdana"/>
                <w:sz w:val="18"/>
                <w:szCs w:val="18"/>
                <w:lang w:eastAsia="zh-CN"/>
              </w:rPr>
              <w:t xml:space="preserve">W przypadku </w:t>
            </w:r>
            <w:r w:rsidRPr="0077337F">
              <w:rPr>
                <w:rFonts w:ascii="Verdana" w:hAnsi="Verdana"/>
                <w:b/>
                <w:sz w:val="18"/>
                <w:szCs w:val="18"/>
                <w:lang w:eastAsia="zh-CN"/>
              </w:rPr>
              <w:t>wspólnego ubiegania się o zamówienie przez wykonawców</w:t>
            </w:r>
            <w:r w:rsidRPr="0077337F">
              <w:rPr>
                <w:rFonts w:ascii="Verdana" w:hAnsi="Verdana"/>
                <w:sz w:val="18"/>
                <w:szCs w:val="18"/>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7290EAA4" w14:textId="77777777" w:rsidR="00561B14" w:rsidRPr="0077337F" w:rsidRDefault="00561B14" w:rsidP="00561B14">
            <w:pPr>
              <w:suppressAutoHyphens/>
              <w:autoSpaceDN w:val="0"/>
              <w:jc w:val="both"/>
              <w:textAlignment w:val="baseline"/>
              <w:rPr>
                <w:rFonts w:ascii="Verdana" w:hAnsi="Verdana"/>
                <w:sz w:val="18"/>
                <w:szCs w:val="18"/>
              </w:rPr>
            </w:pPr>
            <w:r w:rsidRPr="0077337F">
              <w:rPr>
                <w:rFonts w:ascii="Verdana" w:hAnsi="Verdana"/>
                <w:color w:val="000000"/>
                <w:sz w:val="18"/>
                <w:szCs w:val="18"/>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561B14" w:rsidRPr="0077337F" w14:paraId="0A6B14CC"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10893E4A" w14:textId="77777777" w:rsidR="00561B14" w:rsidRPr="0077337F" w:rsidRDefault="00561B14" w:rsidP="00561B14">
            <w:pPr>
              <w:suppressLineNumbers/>
              <w:suppressAutoHyphens/>
              <w:autoSpaceDN w:val="0"/>
              <w:snapToGrid w:val="0"/>
              <w:jc w:val="both"/>
              <w:textAlignment w:val="baseline"/>
              <w:rPr>
                <w:rFonts w:ascii="Verdana" w:hAnsi="Verdana"/>
                <w:sz w:val="18"/>
                <w:szCs w:val="18"/>
              </w:rPr>
            </w:pPr>
            <w:r w:rsidRPr="0077337F">
              <w:rPr>
                <w:rFonts w:ascii="Verdana" w:hAnsi="Verdana"/>
                <w:color w:val="000000"/>
                <w:sz w:val="18"/>
                <w:szCs w:val="18"/>
                <w:lang w:eastAsia="zh-CN"/>
              </w:rPr>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7FF4AFB" w14:textId="77777777" w:rsidR="00561B14" w:rsidRDefault="00561B14" w:rsidP="00561B14">
            <w:pPr>
              <w:suppressAutoHyphens/>
              <w:autoSpaceDN w:val="0"/>
              <w:snapToGrid w:val="0"/>
              <w:jc w:val="both"/>
              <w:textAlignment w:val="baseline"/>
              <w:rPr>
                <w:rFonts w:ascii="Verdana" w:hAnsi="Verdana"/>
                <w:sz w:val="18"/>
                <w:szCs w:val="18"/>
                <w:lang w:eastAsia="zh-CN"/>
              </w:rPr>
            </w:pPr>
            <w:r w:rsidRPr="0077337F">
              <w:rPr>
                <w:rFonts w:ascii="Verdana" w:hAnsi="Verdana"/>
                <w:b/>
                <w:bCs/>
                <w:sz w:val="18"/>
                <w:szCs w:val="18"/>
                <w:lang w:eastAsia="zh-CN"/>
              </w:rPr>
              <w:t>Oświadczenie wykonawcy</w:t>
            </w:r>
            <w:r w:rsidRPr="0077337F">
              <w:rPr>
                <w:rFonts w:ascii="Verdana" w:hAnsi="Verdana"/>
                <w:sz w:val="18"/>
                <w:szCs w:val="18"/>
                <w:lang w:eastAsia="zh-CN"/>
              </w:rPr>
              <w:t xml:space="preserve">, w zakresie art. 108 ust. 1 pkt 5 ustawy PZP, </w:t>
            </w:r>
            <w:r w:rsidRPr="0077337F">
              <w:rPr>
                <w:rFonts w:ascii="Verdana" w:hAnsi="Verdana"/>
                <w:b/>
                <w:sz w:val="18"/>
                <w:szCs w:val="18"/>
                <w:lang w:eastAsia="zh-CN"/>
              </w:rPr>
              <w:t>o braku przynależności do tej samej grupy kapitałowej</w:t>
            </w:r>
            <w:r w:rsidRPr="0077337F">
              <w:rPr>
                <w:rFonts w:ascii="Verdana" w:hAnsi="Verdana"/>
                <w:sz w:val="18"/>
                <w:szCs w:val="18"/>
                <w:lang w:eastAsia="zh-CN"/>
              </w:rPr>
              <w:t xml:space="preserve">, w rozumieniu ustawy z dnia 16.02.2007 r. o ochronie konkurencji i konsumentów (Dz. U. z 2019 r. poz. 369), </w:t>
            </w:r>
            <w:r w:rsidRPr="0077337F">
              <w:rPr>
                <w:rFonts w:ascii="Verdana" w:hAnsi="Verdana"/>
                <w:b/>
                <w:sz w:val="18"/>
                <w:szCs w:val="18"/>
                <w:lang w:eastAsia="zh-CN"/>
              </w:rPr>
              <w:t>z innym wykonawcą, który złożył odrębną ofertę lub</w:t>
            </w:r>
            <w:r w:rsidRPr="0077337F">
              <w:rPr>
                <w:rFonts w:ascii="Verdana" w:hAnsi="Verdana"/>
                <w:b/>
                <w:bCs/>
                <w:sz w:val="18"/>
                <w:szCs w:val="18"/>
                <w:lang w:eastAsia="zh-CN"/>
              </w:rPr>
              <w:t xml:space="preserve"> ofertę częściową,</w:t>
            </w:r>
            <w:r w:rsidRPr="0077337F">
              <w:rPr>
                <w:rFonts w:ascii="Verdana" w:hAnsi="Verdana"/>
                <w:sz w:val="18"/>
                <w:szCs w:val="18"/>
                <w:lang w:eastAsia="zh-CN"/>
              </w:rPr>
              <w:t xml:space="preserve"> albo </w:t>
            </w:r>
            <w:r w:rsidRPr="0077337F">
              <w:rPr>
                <w:rFonts w:ascii="Verdana" w:hAnsi="Verdana"/>
                <w:b/>
                <w:bCs/>
                <w:sz w:val="18"/>
                <w:szCs w:val="18"/>
                <w:lang w:eastAsia="zh-CN"/>
              </w:rPr>
              <w:t>oświadczenia o przynależności do tej samej grupy kapitałowej</w:t>
            </w:r>
            <w:r w:rsidRPr="0077337F">
              <w:rPr>
                <w:rFonts w:ascii="Verdana" w:hAnsi="Verdana"/>
                <w:sz w:val="18"/>
                <w:szCs w:val="18"/>
                <w:lang w:eastAsia="zh-CN"/>
              </w:rPr>
              <w:t xml:space="preserve"> wraz z dokumentami lub informacjami potwierdzającymi przygotowanie oferty lub oferty częściowej niezależnie od innego wykonawcy należącego do tej samej grupy kapitałowej - wzór </w:t>
            </w:r>
            <w:r w:rsidRPr="0077337F">
              <w:rPr>
                <w:rFonts w:ascii="Verdana" w:hAnsi="Verdana"/>
                <w:b/>
                <w:bCs/>
                <w:sz w:val="18"/>
                <w:szCs w:val="18"/>
                <w:lang w:eastAsia="zh-CN"/>
              </w:rPr>
              <w:t>załącznik nr 3 do SWZ</w:t>
            </w:r>
            <w:r w:rsidRPr="0077337F">
              <w:rPr>
                <w:rFonts w:ascii="Verdana" w:hAnsi="Verdana"/>
                <w:sz w:val="18"/>
                <w:szCs w:val="18"/>
                <w:lang w:eastAsia="zh-CN"/>
              </w:rPr>
              <w:t>;</w:t>
            </w:r>
          </w:p>
          <w:p w14:paraId="67031A84" w14:textId="77777777" w:rsidR="00A6749D" w:rsidRPr="0077337F" w:rsidRDefault="00A6749D" w:rsidP="00561B14">
            <w:pPr>
              <w:suppressAutoHyphens/>
              <w:autoSpaceDN w:val="0"/>
              <w:snapToGrid w:val="0"/>
              <w:jc w:val="both"/>
              <w:textAlignment w:val="baseline"/>
              <w:rPr>
                <w:rFonts w:ascii="Verdana" w:hAnsi="Verdana"/>
                <w:sz w:val="18"/>
                <w:szCs w:val="18"/>
                <w:lang w:eastAsia="zh-CN"/>
              </w:rPr>
            </w:pPr>
          </w:p>
          <w:p w14:paraId="7C274ABC" w14:textId="77777777" w:rsidR="007E499E" w:rsidRPr="0077337F" w:rsidRDefault="007E499E" w:rsidP="00561B14">
            <w:pPr>
              <w:suppressAutoHyphens/>
              <w:autoSpaceDN w:val="0"/>
              <w:snapToGrid w:val="0"/>
              <w:jc w:val="both"/>
              <w:textAlignment w:val="baseline"/>
              <w:rPr>
                <w:rFonts w:ascii="Verdana" w:hAnsi="Verdana"/>
                <w:sz w:val="18"/>
                <w:szCs w:val="18"/>
              </w:rPr>
            </w:pPr>
          </w:p>
        </w:tc>
      </w:tr>
      <w:tr w:rsidR="00561B14" w:rsidRPr="0077337F" w14:paraId="74A3A065"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9098B62" w14:textId="77777777" w:rsidR="00561B14" w:rsidRPr="0077337F" w:rsidRDefault="00561B14" w:rsidP="00561B14">
            <w:pPr>
              <w:suppressLineNumbers/>
              <w:suppressAutoHyphens/>
              <w:autoSpaceDN w:val="0"/>
              <w:snapToGrid w:val="0"/>
              <w:jc w:val="both"/>
              <w:textAlignment w:val="baseline"/>
              <w:rPr>
                <w:rFonts w:ascii="Verdana" w:hAnsi="Verdana" w:cs="Verdana"/>
                <w:sz w:val="18"/>
                <w:szCs w:val="18"/>
                <w:lang w:eastAsia="zh-CN"/>
              </w:rPr>
            </w:pPr>
            <w:r w:rsidRPr="0077337F">
              <w:rPr>
                <w:rFonts w:ascii="Verdana" w:hAnsi="Verdana" w:cs="Verdana"/>
                <w:sz w:val="18"/>
                <w:szCs w:val="18"/>
                <w:lang w:eastAsia="zh-CN"/>
              </w:rPr>
              <w:lastRenderedPageBreak/>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E350E10" w14:textId="77777777" w:rsidR="00561B14" w:rsidRPr="0077337F" w:rsidRDefault="00561B14" w:rsidP="00561B14">
            <w:pPr>
              <w:suppressAutoHyphens/>
              <w:autoSpaceDN w:val="0"/>
              <w:snapToGrid w:val="0"/>
              <w:jc w:val="both"/>
              <w:textAlignment w:val="baseline"/>
              <w:rPr>
                <w:rFonts w:ascii="Verdana" w:hAnsi="Verdana"/>
                <w:sz w:val="18"/>
                <w:szCs w:val="18"/>
                <w:lang w:eastAsia="zh-CN"/>
              </w:rPr>
            </w:pPr>
            <w:r w:rsidRPr="0077337F">
              <w:rPr>
                <w:rFonts w:ascii="Verdana" w:hAnsi="Verdana"/>
                <w:b/>
                <w:sz w:val="18"/>
                <w:szCs w:val="18"/>
                <w:lang w:eastAsia="zh-CN"/>
              </w:rPr>
              <w:t xml:space="preserve">Informacja z Krajowego Rejestru Karnego </w:t>
            </w:r>
            <w:r w:rsidRPr="0077337F">
              <w:rPr>
                <w:rFonts w:ascii="Verdana" w:hAnsi="Verdana"/>
                <w:sz w:val="18"/>
                <w:szCs w:val="18"/>
                <w:lang w:eastAsia="zh-CN"/>
              </w:rPr>
              <w:t>w zakresie dotyczącym podstaw wykluczenia wskazanych w art. 108 ust. 1 pkt 1, 2 i 4 ustawy PZP sporządzona nie wcześniej niż 6 miesięcy przed jej złożeniem.</w:t>
            </w:r>
          </w:p>
          <w:p w14:paraId="24693F06" w14:textId="77777777" w:rsidR="00561B14" w:rsidRPr="0077337F" w:rsidRDefault="00561B14" w:rsidP="00561B14">
            <w:pPr>
              <w:suppressAutoHyphens/>
              <w:autoSpaceDN w:val="0"/>
              <w:snapToGrid w:val="0"/>
              <w:jc w:val="both"/>
              <w:textAlignment w:val="baseline"/>
              <w:rPr>
                <w:rFonts w:ascii="Verdana" w:hAnsi="Verdana"/>
                <w:sz w:val="18"/>
                <w:szCs w:val="18"/>
              </w:rPr>
            </w:pPr>
          </w:p>
        </w:tc>
      </w:tr>
      <w:tr w:rsidR="00561B14" w:rsidRPr="0077337F" w14:paraId="1A6E3B79"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44D2D04" w14:textId="77777777" w:rsidR="00561B14" w:rsidRPr="0077337F" w:rsidRDefault="00561B14" w:rsidP="00561B14">
            <w:pPr>
              <w:suppressLineNumbers/>
              <w:suppressAutoHyphens/>
              <w:autoSpaceDN w:val="0"/>
              <w:snapToGrid w:val="0"/>
              <w:jc w:val="both"/>
              <w:textAlignment w:val="baseline"/>
              <w:rPr>
                <w:rFonts w:ascii="Verdana" w:hAnsi="Verdana" w:cs="Verdana"/>
                <w:color w:val="000000"/>
                <w:sz w:val="18"/>
                <w:szCs w:val="18"/>
                <w:lang w:eastAsia="zh-CN"/>
              </w:rPr>
            </w:pPr>
            <w:r w:rsidRPr="0077337F">
              <w:rPr>
                <w:rFonts w:ascii="Verdana" w:hAnsi="Verdana" w:cs="Verdana"/>
                <w:color w:val="000000"/>
                <w:sz w:val="18"/>
                <w:szCs w:val="18"/>
                <w:lang w:eastAsia="zh-CN"/>
              </w:rPr>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FC4C2B3" w14:textId="77777777" w:rsidR="00561B14" w:rsidRPr="0077337F" w:rsidRDefault="00561B14" w:rsidP="00561B14">
            <w:pPr>
              <w:suppressAutoHyphens/>
              <w:autoSpaceDN w:val="0"/>
              <w:snapToGrid w:val="0"/>
              <w:jc w:val="both"/>
              <w:textAlignment w:val="baseline"/>
              <w:rPr>
                <w:rFonts w:ascii="Verdana" w:hAnsi="Verdana"/>
                <w:sz w:val="18"/>
                <w:szCs w:val="18"/>
              </w:rPr>
            </w:pPr>
            <w:r w:rsidRPr="0077337F">
              <w:rPr>
                <w:rFonts w:ascii="Verdana" w:hAnsi="Verdana"/>
                <w:b/>
                <w:color w:val="000000"/>
                <w:sz w:val="18"/>
                <w:szCs w:val="18"/>
                <w:lang w:eastAsia="zh-CN"/>
              </w:rPr>
              <w:t>Odpisu lub informacji z Krajowego Rejestru Sądowego lub z Centralnej Ewidencji i Informacji o Działalności Gospodarczej,</w:t>
            </w:r>
            <w:r w:rsidRPr="0077337F">
              <w:rPr>
                <w:rFonts w:ascii="Verdana" w:hAnsi="Verdana"/>
                <w:bCs/>
                <w:color w:val="000000"/>
                <w:sz w:val="18"/>
                <w:szCs w:val="18"/>
                <w:lang w:eastAsia="zh-CN"/>
              </w:rPr>
              <w:t xml:space="preserve"> w zakresie art. 109 ust. 1 pkt 4 ustawy, sporządzonych nie wcześniej niż 3 miesiące przed jej złożeniem, jeżeli odrębne przepisy wymagają wpisu do rejestru lub ewidencji.</w:t>
            </w:r>
          </w:p>
        </w:tc>
      </w:tr>
    </w:tbl>
    <w:p w14:paraId="11EC60C2" w14:textId="77777777" w:rsidR="00561B14" w:rsidRPr="0077337F" w:rsidRDefault="00561B14" w:rsidP="00561B14">
      <w:pPr>
        <w:suppressAutoHyphens/>
        <w:autoSpaceDN w:val="0"/>
        <w:textAlignment w:val="baseline"/>
        <w:rPr>
          <w:rFonts w:ascii="Verdana" w:hAnsi="Verdana"/>
          <w:sz w:val="18"/>
          <w:szCs w:val="18"/>
        </w:rPr>
      </w:pPr>
    </w:p>
    <w:p w14:paraId="3448B71D"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W przypadku wykonawców wspólnie ubiegających się o udzielenie zamówienia podmiotowe środki dowodowe, wymienione w ust. 1 na potwierdzenie braku podstaw wykluczenia, składa każdy z wykonawców występujących wspólnie. </w:t>
      </w:r>
    </w:p>
    <w:p w14:paraId="64A595B2"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 odniesieniu do podwykonawców Zamawiający nie żąda złożenia podmiotowych środków dowodowych.</w:t>
      </w:r>
    </w:p>
    <w:p w14:paraId="3F6CB66A"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nie wezwie wykonawcy do złożenia podmiotowych środków dowodowych, jeżeli:</w:t>
      </w:r>
    </w:p>
    <w:p w14:paraId="489ED7CD" w14:textId="77777777" w:rsidR="00561B14" w:rsidRPr="0077337F" w:rsidRDefault="00561B14" w:rsidP="00561B14">
      <w:pPr>
        <w:suppressAutoHyphens/>
        <w:autoSpaceDN w:val="0"/>
        <w:ind w:left="1531" w:firstLine="28"/>
        <w:textAlignment w:val="baseline"/>
        <w:rPr>
          <w:rFonts w:ascii="Verdana" w:hAnsi="Verdana"/>
          <w:sz w:val="18"/>
          <w:szCs w:val="18"/>
        </w:rPr>
      </w:pPr>
      <w:r w:rsidRPr="0077337F">
        <w:rPr>
          <w:rFonts w:ascii="Verdana" w:hAnsi="Verdana"/>
          <w:sz w:val="18"/>
          <w:szCs w:val="18"/>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10C99E67" w14:textId="77777777" w:rsidR="00561B14" w:rsidRPr="0077337F" w:rsidRDefault="00561B14" w:rsidP="00561B14">
      <w:pPr>
        <w:suppressAutoHyphens/>
        <w:autoSpaceDN w:val="0"/>
        <w:ind w:left="1559"/>
        <w:textAlignment w:val="baseline"/>
        <w:rPr>
          <w:rFonts w:ascii="Verdana" w:hAnsi="Verdana"/>
          <w:sz w:val="18"/>
          <w:szCs w:val="18"/>
        </w:rPr>
      </w:pPr>
      <w:r w:rsidRPr="0077337F">
        <w:rPr>
          <w:rFonts w:ascii="Verdana" w:hAnsi="Verdana"/>
          <w:sz w:val="18"/>
          <w:szCs w:val="18"/>
        </w:rPr>
        <w:t>b) podmiotowym środkiem dowodowym jest oświadczenie, którego treść odpowiada zakresowi oświadczenia, o którym mowa w art. 125 ust. 1 PZP.</w:t>
      </w:r>
    </w:p>
    <w:p w14:paraId="21CEA179"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Wykonawca nie jest zobowiązany do złożenia podmiotowych środków dowodowych, które Zamawiający posiada, jeżeli wykonawca wskaże te środki oraz potwierdzi ich prawidłowość i aktualność.</w:t>
      </w:r>
    </w:p>
    <w:p w14:paraId="0F156073"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221C5D0"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631"/>
        <w:gridCol w:w="8189"/>
      </w:tblGrid>
      <w:tr w:rsidR="00561B14" w:rsidRPr="0077337F" w14:paraId="49C49652"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4AE9295" w14:textId="77777777" w:rsidR="00561B14" w:rsidRPr="0077337F" w:rsidRDefault="00561B14" w:rsidP="00561B14">
            <w:pPr>
              <w:jc w:val="both"/>
              <w:rPr>
                <w:rFonts w:ascii="Verdana" w:hAnsi="Verdana"/>
                <w:sz w:val="18"/>
                <w:szCs w:val="18"/>
              </w:rPr>
            </w:pPr>
            <w:r w:rsidRPr="0077337F">
              <w:rPr>
                <w:rFonts w:ascii="Verdana" w:hAnsi="Verdana"/>
                <w:b/>
                <w:sz w:val="18"/>
                <w:szCs w:val="18"/>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A25AF" w14:textId="77777777" w:rsidR="00561B14" w:rsidRPr="0077337F" w:rsidRDefault="00561B14" w:rsidP="00561B14">
            <w:pPr>
              <w:jc w:val="both"/>
              <w:rPr>
                <w:rFonts w:ascii="Verdana" w:hAnsi="Verdana"/>
                <w:sz w:val="18"/>
                <w:szCs w:val="18"/>
              </w:rPr>
            </w:pPr>
            <w:r w:rsidRPr="0077337F">
              <w:rPr>
                <w:rFonts w:ascii="Verdana" w:hAnsi="Verdana"/>
                <w:b/>
                <w:sz w:val="18"/>
                <w:szCs w:val="18"/>
                <w:lang w:eastAsia="zh-CN"/>
              </w:rPr>
              <w:t>Wymagany dokument</w:t>
            </w:r>
          </w:p>
        </w:tc>
      </w:tr>
      <w:tr w:rsidR="00561B14" w:rsidRPr="0077337F" w14:paraId="7E138221"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5C7A946" w14:textId="77777777" w:rsidR="00561B14" w:rsidRPr="0077337F" w:rsidRDefault="00561B14" w:rsidP="00561B14">
            <w:pPr>
              <w:jc w:val="both"/>
              <w:rPr>
                <w:rFonts w:ascii="Verdana" w:hAnsi="Verdana"/>
                <w:sz w:val="18"/>
                <w:szCs w:val="18"/>
              </w:rPr>
            </w:pPr>
            <w:r w:rsidRPr="0077337F">
              <w:rPr>
                <w:rFonts w:ascii="Verdana" w:hAnsi="Verdana"/>
                <w:sz w:val="18"/>
                <w:szCs w:val="18"/>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B5A1F8" w14:textId="77777777" w:rsidR="00561B14" w:rsidRPr="0077337F" w:rsidRDefault="00561B14" w:rsidP="00561B14">
            <w:pPr>
              <w:jc w:val="both"/>
              <w:rPr>
                <w:rFonts w:ascii="Verdana" w:hAnsi="Verdana"/>
                <w:sz w:val="18"/>
                <w:szCs w:val="18"/>
              </w:rPr>
            </w:pPr>
            <w:r w:rsidRPr="0077337F">
              <w:rPr>
                <w:rFonts w:ascii="Verdana" w:hAnsi="Verdana"/>
                <w:sz w:val="18"/>
                <w:szCs w:val="18"/>
                <w:lang w:eastAsia="zh-CN"/>
              </w:rPr>
              <w:t>zamiast informacji z Krajowego Rejestru Karnego, o której mo</w:t>
            </w:r>
            <w:r w:rsidRPr="0077337F">
              <w:rPr>
                <w:rFonts w:ascii="Verdana" w:hAnsi="Verdana"/>
                <w:color w:val="000000"/>
                <w:sz w:val="18"/>
                <w:szCs w:val="18"/>
                <w:lang w:eastAsia="zh-CN"/>
              </w:rPr>
              <w:t>wa w 10.</w:t>
            </w:r>
            <w:r w:rsidRPr="0077337F">
              <w:rPr>
                <w:rFonts w:ascii="Verdana" w:hAnsi="Verdana"/>
                <w:b/>
                <w:bCs/>
                <w:color w:val="000000"/>
                <w:sz w:val="18"/>
                <w:szCs w:val="18"/>
                <w:lang w:eastAsia="zh-CN"/>
              </w:rPr>
              <w:t xml:space="preserve"> 1. 3</w:t>
            </w:r>
            <w:r w:rsidRPr="0077337F">
              <w:rPr>
                <w:rFonts w:ascii="Verdana" w:hAnsi="Verdana"/>
                <w:color w:val="000000"/>
                <w:sz w:val="18"/>
                <w:szCs w:val="18"/>
                <w:lang w:eastAsia="zh-CN"/>
              </w:rPr>
              <w:t xml:space="preserve">. </w:t>
            </w:r>
            <w:r w:rsidRPr="0077337F">
              <w:rPr>
                <w:rFonts w:ascii="Verdana" w:hAnsi="Verdana"/>
                <w:sz w:val="18"/>
                <w:szCs w:val="18"/>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77337F">
              <w:rPr>
                <w:rFonts w:ascii="Verdana" w:hAnsi="Verdana"/>
                <w:color w:val="000000"/>
                <w:sz w:val="18"/>
                <w:szCs w:val="18"/>
                <w:lang w:eastAsia="zh-CN"/>
              </w:rPr>
              <w:t>.</w:t>
            </w:r>
            <w:r w:rsidRPr="0077337F">
              <w:rPr>
                <w:rFonts w:ascii="Verdana" w:hAnsi="Verdana"/>
                <w:b/>
                <w:bCs/>
                <w:color w:val="000000"/>
                <w:sz w:val="18"/>
                <w:szCs w:val="18"/>
                <w:lang w:eastAsia="zh-CN"/>
              </w:rPr>
              <w:t xml:space="preserve"> 1. 3.</w:t>
            </w:r>
            <w:r w:rsidRPr="0077337F">
              <w:rPr>
                <w:rFonts w:ascii="Verdana" w:hAnsi="Verdana"/>
                <w:color w:val="000000"/>
                <w:sz w:val="18"/>
                <w:szCs w:val="18"/>
                <w:lang w:eastAsia="zh-CN"/>
              </w:rPr>
              <w:t xml:space="preserve"> Dokument powinien być  - wystawione nie wcześniej niż 6 miesięcy przed jego złożeniem</w:t>
            </w:r>
          </w:p>
        </w:tc>
      </w:tr>
      <w:tr w:rsidR="00561B14" w:rsidRPr="0077337F" w14:paraId="2B1B04A8" w14:textId="77777777" w:rsidTr="00364F10">
        <w:trPr>
          <w:trHeight w:val="1980"/>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D74206D" w14:textId="77777777" w:rsidR="00561B14" w:rsidRPr="0077337F" w:rsidRDefault="00561B14" w:rsidP="00561B14">
            <w:pPr>
              <w:jc w:val="both"/>
              <w:rPr>
                <w:rFonts w:ascii="Verdana" w:hAnsi="Verdana"/>
                <w:sz w:val="18"/>
                <w:szCs w:val="18"/>
                <w:lang w:eastAsia="zh-CN"/>
              </w:rPr>
            </w:pPr>
            <w:r w:rsidRPr="0077337F">
              <w:rPr>
                <w:rFonts w:ascii="Verdana" w:hAnsi="Verdana"/>
                <w:sz w:val="18"/>
                <w:szCs w:val="18"/>
                <w:lang w:eastAsia="zh-CN"/>
              </w:rPr>
              <w:t>2</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7B0CD9EC" w14:textId="77777777" w:rsidR="00561B14" w:rsidRPr="0077337F" w:rsidRDefault="00561B14" w:rsidP="00561B14">
            <w:pPr>
              <w:jc w:val="both"/>
              <w:rPr>
                <w:rFonts w:ascii="Verdana" w:hAnsi="Verdana"/>
                <w:sz w:val="18"/>
                <w:szCs w:val="18"/>
              </w:rPr>
            </w:pPr>
            <w:r w:rsidRPr="0077337F">
              <w:rPr>
                <w:rFonts w:ascii="Verdana" w:hAnsi="Verdana"/>
                <w:color w:val="000000"/>
                <w:sz w:val="18"/>
                <w:szCs w:val="18"/>
                <w:lang w:eastAsia="zh-CN"/>
              </w:rPr>
              <w:t>zamiast odpisu albo informacji z Krajowego Rejestru Sądowego lub z Centralnej Ewidencji i Informacji o Działalności Gospodarczej, o których mowa w pkt 10.</w:t>
            </w:r>
            <w:r w:rsidRPr="0077337F">
              <w:rPr>
                <w:rFonts w:ascii="Verdana" w:hAnsi="Verdana"/>
                <w:bCs/>
                <w:color w:val="000000"/>
                <w:sz w:val="18"/>
                <w:szCs w:val="18"/>
                <w:lang w:eastAsia="zh-CN"/>
              </w:rPr>
              <w:t xml:space="preserve"> 1. 4</w:t>
            </w:r>
            <w:r w:rsidRPr="0077337F">
              <w:rPr>
                <w:rFonts w:ascii="Verdana" w:hAnsi="Verdana"/>
                <w:color w:val="000000"/>
                <w:sz w:val="18"/>
                <w:szCs w:val="18"/>
                <w:lang w:eastAsia="zh-CN"/>
              </w:rPr>
              <w:t xml:space="preserve"> – składa dokument lub dokumenty wystawione w kraju, w którym Wykonawca ma siedzibę lub miejsce zamieszkania, potwierdzające odpowiednio, że:</w:t>
            </w:r>
          </w:p>
          <w:p w14:paraId="37113B41" w14:textId="77777777" w:rsidR="00561B14" w:rsidRPr="0077337F" w:rsidRDefault="00561B14" w:rsidP="00561B14">
            <w:pPr>
              <w:jc w:val="both"/>
              <w:rPr>
                <w:rFonts w:ascii="Verdana" w:hAnsi="Verdana"/>
                <w:color w:val="000000"/>
                <w:sz w:val="18"/>
                <w:szCs w:val="18"/>
                <w:lang w:eastAsia="zh-CN"/>
              </w:rPr>
            </w:pPr>
            <w:r w:rsidRPr="0077337F">
              <w:rPr>
                <w:rFonts w:ascii="Verdana" w:hAnsi="Verdana"/>
                <w:sz w:val="18"/>
                <w:szCs w:val="18"/>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561B14" w:rsidRPr="0077337F" w14:paraId="3D337700" w14:textId="77777777" w:rsidTr="00E64844">
        <w:trPr>
          <w:trHeight w:val="2821"/>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68E64EB" w14:textId="77777777" w:rsidR="00561B14" w:rsidRPr="0077337F" w:rsidRDefault="00561B14" w:rsidP="00561B14">
            <w:pPr>
              <w:jc w:val="both"/>
              <w:rPr>
                <w:rFonts w:ascii="Verdana" w:hAnsi="Verdana"/>
                <w:sz w:val="18"/>
                <w:szCs w:val="18"/>
              </w:rPr>
            </w:pPr>
            <w:r w:rsidRPr="0077337F">
              <w:rPr>
                <w:rFonts w:ascii="Verdana" w:hAnsi="Verdana"/>
                <w:sz w:val="18"/>
                <w:szCs w:val="18"/>
              </w:rPr>
              <w:lastRenderedPageBreak/>
              <w:t>3</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5FC25493" w14:textId="77777777" w:rsidR="00561B14" w:rsidRPr="0077337F" w:rsidRDefault="00561B14" w:rsidP="00561B14">
            <w:pPr>
              <w:jc w:val="both"/>
              <w:rPr>
                <w:rFonts w:ascii="Verdana" w:hAnsi="Verdana"/>
                <w:sz w:val="18"/>
                <w:szCs w:val="18"/>
                <w:lang w:eastAsia="zh-CN"/>
              </w:rPr>
            </w:pPr>
            <w:r w:rsidRPr="0077337F">
              <w:rPr>
                <w:rFonts w:ascii="Verdana" w:hAnsi="Verdana"/>
                <w:sz w:val="18"/>
                <w:szCs w:val="18"/>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561B14" w:rsidRPr="0077337F" w14:paraId="1706E605" w14:textId="77777777" w:rsidTr="00E64844">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7A690E8B" w14:textId="77777777" w:rsidR="00561B14" w:rsidRPr="0077337F" w:rsidRDefault="00561B14" w:rsidP="00561B14">
            <w:pPr>
              <w:jc w:val="both"/>
              <w:rPr>
                <w:rFonts w:ascii="Verdana" w:hAnsi="Verdana"/>
                <w:sz w:val="18"/>
                <w:szCs w:val="18"/>
              </w:rPr>
            </w:pPr>
            <w:r w:rsidRPr="0077337F">
              <w:rPr>
                <w:rFonts w:ascii="Verdana" w:hAnsi="Verdana"/>
                <w:sz w:val="18"/>
                <w:szCs w:val="18"/>
              </w:rPr>
              <w:t>4</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B5FD8A4" w14:textId="77777777" w:rsidR="00561B14" w:rsidRPr="0077337F" w:rsidRDefault="00561B14" w:rsidP="00561B14">
            <w:pPr>
              <w:jc w:val="both"/>
              <w:rPr>
                <w:rFonts w:ascii="Verdana" w:hAnsi="Verdana"/>
                <w:sz w:val="18"/>
                <w:szCs w:val="18"/>
                <w:lang w:eastAsia="zh-CN"/>
              </w:rPr>
            </w:pPr>
            <w:r w:rsidRPr="0077337F">
              <w:rPr>
                <w:rFonts w:ascii="Verdana" w:hAnsi="Verdana"/>
                <w:sz w:val="18"/>
                <w:szCs w:val="18"/>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7EB30A81" w14:textId="77777777" w:rsidR="00561B14" w:rsidRPr="0077337F" w:rsidRDefault="00561B14" w:rsidP="00561B14">
      <w:pPr>
        <w:suppressAutoHyphens/>
        <w:autoSpaceDN w:val="0"/>
        <w:spacing w:before="120" w:after="60"/>
        <w:jc w:val="both"/>
        <w:textAlignment w:val="baseline"/>
        <w:outlineLvl w:val="1"/>
        <w:rPr>
          <w:rFonts w:ascii="Verdana" w:hAnsi="Verdana"/>
          <w:bCs/>
          <w:iCs/>
          <w:color w:val="000000"/>
          <w:sz w:val="18"/>
          <w:szCs w:val="18"/>
        </w:rPr>
      </w:pPr>
    </w:p>
    <w:p w14:paraId="35A6FC03"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621ED063"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532D42E0"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0A6B6E36" w14:textId="5490D08C"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 przypadku gdy podmiotowe środki dowodowe, przedmiotowe środki dowodowe,</w:t>
      </w:r>
      <w:r w:rsidR="00A90E87" w:rsidRPr="0077337F">
        <w:rPr>
          <w:rFonts w:ascii="Verdana" w:hAnsi="Verdana"/>
          <w:bCs/>
          <w:iCs/>
          <w:color w:val="000000"/>
          <w:sz w:val="18"/>
          <w:szCs w:val="18"/>
        </w:rPr>
        <w:t xml:space="preserve"> </w:t>
      </w:r>
      <w:r w:rsidRPr="0077337F">
        <w:rPr>
          <w:rFonts w:ascii="Verdana" w:hAnsi="Verdana"/>
          <w:bCs/>
          <w:iCs/>
          <w:color w:val="000000"/>
          <w:sz w:val="18"/>
          <w:szCs w:val="18"/>
        </w:rPr>
        <w:t>inne dokumenty, w tym dokumenty, potwierdzające umocowanie do reprezentowania, zostały wystawione przez upoważnione podmioty jako dokument w</w:t>
      </w:r>
      <w:r w:rsidR="00A90E87" w:rsidRPr="0077337F">
        <w:rPr>
          <w:rFonts w:ascii="Verdana" w:hAnsi="Verdana"/>
          <w:bCs/>
          <w:iCs/>
          <w:color w:val="000000"/>
          <w:sz w:val="18"/>
          <w:szCs w:val="18"/>
        </w:rPr>
        <w:t xml:space="preserve"> </w:t>
      </w:r>
      <w:r w:rsidRPr="0077337F">
        <w:rPr>
          <w:rFonts w:ascii="Verdana" w:hAnsi="Verdana"/>
          <w:bCs/>
          <w:iCs/>
          <w:color w:val="000000"/>
          <w:sz w:val="18"/>
          <w:szCs w:val="18"/>
        </w:rPr>
        <w:t xml:space="preserve">postaci papierowej, przekazuje się cyfrowe odwzorowanie tego dokumentu opatrzone kwalifikowanym podpisem elektronicznym, poświadczające zgodność cyfrowego odwzorowania z dokumentem w postaci papierowej. </w:t>
      </w:r>
      <w:bookmarkStart w:id="8" w:name="_Toc258314249"/>
    </w:p>
    <w:p w14:paraId="566FB122"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77337F">
        <w:rPr>
          <w:rFonts w:ascii="Verdana" w:hAnsi="Verdana"/>
          <w:b/>
          <w:bCs/>
          <w:caps/>
          <w:kern w:val="3"/>
          <w:sz w:val="18"/>
          <w:szCs w:val="18"/>
        </w:rPr>
        <w:t>INFORMACJA DLA WYKONAWCÓW zamierzających powierzyć wykonanie części zamówienia podwykonawcom</w:t>
      </w:r>
    </w:p>
    <w:p w14:paraId="15EB42F1"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Wykonawca może powierzyć wykonanie części zamówienia Podwykonawcom. </w:t>
      </w:r>
    </w:p>
    <w:p w14:paraId="7D73C601"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żąda, aby przed przystąpieniem do wykonania zamówienia Wykonawca, podał nazwy, dane kontaktowe oraz przedstawicieli, Podwykonawców zaangażowanych w realizację zamówienia, jeżeli są już znani.</w:t>
      </w:r>
    </w:p>
    <w:p w14:paraId="5D8005E1"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lastRenderedPageBreak/>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136E69C6"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77337F">
        <w:rPr>
          <w:rFonts w:ascii="Verdana" w:hAnsi="Verdana"/>
          <w:b/>
          <w:bCs/>
          <w:caps/>
          <w:kern w:val="3"/>
          <w:sz w:val="18"/>
          <w:szCs w:val="18"/>
        </w:rPr>
        <w:t>Informacja dla wykonawców wspólnie ubiegających się o udzielenie zamówienia</w:t>
      </w:r>
    </w:p>
    <w:p w14:paraId="0DDC8D07"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11AEC94"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Pełnomocnictwo należy dołączyć do oferty i powinno ono zawierać w szczególności wskazanie:</w:t>
      </w:r>
    </w:p>
    <w:p w14:paraId="60F2DBF4" w14:textId="77777777" w:rsidR="00561B14" w:rsidRPr="0077337F" w:rsidRDefault="00561B14" w:rsidP="006B199D">
      <w:pPr>
        <w:numPr>
          <w:ilvl w:val="0"/>
          <w:numId w:val="4"/>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postępowania o udzielenie zamówienie publicznego, którego dotyczy;</w:t>
      </w:r>
    </w:p>
    <w:p w14:paraId="5FED18F3" w14:textId="77777777" w:rsidR="00561B14" w:rsidRPr="0077337F" w:rsidRDefault="00561B14" w:rsidP="006B199D">
      <w:pPr>
        <w:numPr>
          <w:ilvl w:val="0"/>
          <w:numId w:val="4"/>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wszystkich Wykonawców ubiegających się wspólnie o udzielenie zamówienia;</w:t>
      </w:r>
    </w:p>
    <w:p w14:paraId="25E2FF0A" w14:textId="77777777" w:rsidR="00561B14" w:rsidRPr="0077337F" w:rsidRDefault="00561B14" w:rsidP="006B199D">
      <w:pPr>
        <w:numPr>
          <w:ilvl w:val="0"/>
          <w:numId w:val="4"/>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ustanowionego pełnomocnika oraz zakresu jego  umocowania.</w:t>
      </w:r>
    </w:p>
    <w:p w14:paraId="105EF788"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W </w:t>
      </w:r>
      <w:r w:rsidRPr="0077337F">
        <w:rPr>
          <w:rFonts w:ascii="Verdana" w:hAnsi="Verdana"/>
          <w:sz w:val="18"/>
          <w:szCs w:val="18"/>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264AC82B"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77337F">
        <w:rPr>
          <w:rFonts w:ascii="Verdana" w:hAnsi="Verdana"/>
          <w:b/>
          <w:bCs/>
          <w:caps/>
          <w:kern w:val="3"/>
          <w:sz w:val="18"/>
          <w:szCs w:val="18"/>
        </w:rPr>
        <w:t>Informacje o sposobie porozumiewania się zamawiającego z Wykonawcami</w:t>
      </w:r>
      <w:bookmarkEnd w:id="8"/>
    </w:p>
    <w:p w14:paraId="1DEDD019"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W niniejszym postępowaniu komunikacja Zamawiającego z Wykonawcami odbywa się przy użyciu środków komunikacji elektronicznej, za pośrednictwem Platformy on-line działającej pod adresem </w:t>
      </w:r>
      <w:hyperlink r:id="rId11" w:history="1">
        <w:r w:rsidRPr="0077337F">
          <w:rPr>
            <w:rFonts w:ascii="Verdana" w:hAnsi="Verdana"/>
            <w:bCs/>
            <w:iCs/>
            <w:color w:val="000000"/>
            <w:sz w:val="18"/>
            <w:szCs w:val="18"/>
            <w:u w:val="single"/>
          </w:rPr>
          <w:t>https://e-propublico.pl</w:t>
        </w:r>
      </w:hyperlink>
      <w:r w:rsidRPr="0077337F">
        <w:rPr>
          <w:rFonts w:ascii="Verdana" w:hAnsi="Verdana"/>
          <w:bCs/>
          <w:iCs/>
          <w:sz w:val="18"/>
          <w:szCs w:val="18"/>
        </w:rPr>
        <w:t xml:space="preserve"> lub poczty elektronicznej dzp@agh.edu.pl.</w:t>
      </w:r>
    </w:p>
    <w:p w14:paraId="47550495"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9" w:name="_Hlk37863747"/>
      <w:r w:rsidRPr="0077337F">
        <w:rPr>
          <w:rFonts w:ascii="Verdana" w:hAnsi="Verdana"/>
          <w:bCs/>
          <w:iCs/>
          <w:color w:val="000000"/>
          <w:sz w:val="18"/>
          <w:szCs w:val="18"/>
        </w:rPr>
        <w:t>Korzystanie z Platformy przez Wykonawcę jest bezpłatne</w:t>
      </w:r>
      <w:bookmarkEnd w:id="9"/>
      <w:r w:rsidRPr="0077337F">
        <w:rPr>
          <w:rFonts w:ascii="Verdana" w:hAnsi="Verdana"/>
          <w:bCs/>
          <w:iCs/>
          <w:color w:val="000000"/>
          <w:sz w:val="18"/>
          <w:szCs w:val="18"/>
        </w:rPr>
        <w:t>.</w:t>
      </w:r>
    </w:p>
    <w:p w14:paraId="239D9622" w14:textId="6FE398AF"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0" w:name="_Hlk37863788"/>
      <w:r w:rsidRPr="0077337F">
        <w:rPr>
          <w:rFonts w:ascii="Verdana" w:hAnsi="Verdana"/>
          <w:bCs/>
          <w:iCs/>
          <w:color w:val="000000"/>
          <w:sz w:val="18"/>
          <w:szCs w:val="18"/>
        </w:rPr>
        <w:t xml:space="preserve">Na Platformie postępowanie prowadzone jest pod nazwą: </w:t>
      </w:r>
      <w:r w:rsidRPr="0077337F">
        <w:rPr>
          <w:rFonts w:ascii="Verdana" w:hAnsi="Verdana"/>
          <w:b/>
          <w:iCs/>
          <w:color w:val="000000"/>
          <w:sz w:val="18"/>
          <w:szCs w:val="18"/>
        </w:rPr>
        <w:t>”</w:t>
      </w:r>
      <w:r w:rsidR="007A32C2" w:rsidRPr="0077337F">
        <w:rPr>
          <w:rFonts w:ascii="Verdana" w:hAnsi="Verdana"/>
          <w:b/>
          <w:iCs/>
          <w:color w:val="000000"/>
          <w:sz w:val="18"/>
          <w:szCs w:val="18"/>
        </w:rPr>
        <w:t>dostawa aparatury TGA-DSC z modułem dozowania gazów i analizatorem FTIR dla WIMiC - DE-dzp.272-337/25</w:t>
      </w:r>
      <w:r w:rsidRPr="0077337F">
        <w:rPr>
          <w:rFonts w:ascii="Verdana" w:hAnsi="Verdana"/>
          <w:b/>
          <w:iCs/>
          <w:color w:val="000000"/>
          <w:sz w:val="18"/>
          <w:szCs w:val="18"/>
        </w:rPr>
        <w:t>”</w:t>
      </w:r>
      <w:r w:rsidRPr="0077337F">
        <w:rPr>
          <w:rFonts w:ascii="Verdana" w:hAnsi="Verdana"/>
          <w:bCs/>
          <w:iCs/>
          <w:color w:val="000000"/>
          <w:sz w:val="18"/>
          <w:szCs w:val="18"/>
        </w:rPr>
        <w:t xml:space="preserve"> – znak sprawy: </w:t>
      </w:r>
      <w:bookmarkEnd w:id="10"/>
      <w:r w:rsidRPr="0077337F">
        <w:rPr>
          <w:rFonts w:ascii="Verdana" w:hAnsi="Verdana"/>
          <w:b/>
          <w:iCs/>
          <w:color w:val="000000"/>
          <w:sz w:val="18"/>
          <w:szCs w:val="18"/>
        </w:rPr>
        <w:t>DE-dzp.272-</w:t>
      </w:r>
      <w:r w:rsidR="007A32C2" w:rsidRPr="0077337F">
        <w:rPr>
          <w:rFonts w:ascii="Verdana" w:hAnsi="Verdana"/>
          <w:b/>
          <w:iCs/>
          <w:color w:val="000000"/>
          <w:sz w:val="18"/>
          <w:szCs w:val="18"/>
        </w:rPr>
        <w:t>337</w:t>
      </w:r>
      <w:r w:rsidRPr="0077337F">
        <w:rPr>
          <w:rFonts w:ascii="Verdana" w:hAnsi="Verdana"/>
          <w:b/>
          <w:iCs/>
          <w:color w:val="000000"/>
          <w:sz w:val="18"/>
          <w:szCs w:val="18"/>
        </w:rPr>
        <w:t>/2</w:t>
      </w:r>
      <w:r w:rsidR="006A7D05" w:rsidRPr="0077337F">
        <w:rPr>
          <w:rFonts w:ascii="Verdana" w:hAnsi="Verdana"/>
          <w:b/>
          <w:iCs/>
          <w:color w:val="000000"/>
          <w:sz w:val="18"/>
          <w:szCs w:val="18"/>
        </w:rPr>
        <w:t>5</w:t>
      </w:r>
      <w:r w:rsidRPr="0077337F">
        <w:rPr>
          <w:rFonts w:ascii="Verdana" w:hAnsi="Verdana"/>
          <w:b/>
          <w:iCs/>
          <w:color w:val="000000"/>
          <w:sz w:val="18"/>
          <w:szCs w:val="18"/>
        </w:rPr>
        <w:t>.</w:t>
      </w:r>
    </w:p>
    <w:p w14:paraId="6F954D32"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1" w:name="_Hlk37863807"/>
      <w:r w:rsidRPr="0077337F">
        <w:rPr>
          <w:rFonts w:ascii="Verdana" w:hAnsi="Verdana"/>
          <w:bCs/>
          <w:iCs/>
          <w:color w:val="000000"/>
          <w:sz w:val="18"/>
          <w:szCs w:val="18"/>
        </w:rPr>
        <w:t xml:space="preserve">Wykonawca przystępując do postępowania o udzielenie zamówienia publicznego, akceptuje warunki korzystania z Platformy określone w Regulaminie zamieszczonym na stronie internetowej </w:t>
      </w:r>
      <w:r w:rsidRPr="0077337F">
        <w:rPr>
          <w:rFonts w:ascii="Verdana" w:hAnsi="Verdana"/>
          <w:bCs/>
          <w:iCs/>
          <w:color w:val="0000FF"/>
          <w:sz w:val="18"/>
          <w:szCs w:val="18"/>
          <w:u w:val="single"/>
        </w:rPr>
        <w:t>https://e-propublico.pl</w:t>
      </w:r>
      <w:r w:rsidRPr="0077337F">
        <w:rPr>
          <w:rFonts w:ascii="Verdana" w:hAnsi="Verdana"/>
          <w:bCs/>
          <w:iCs/>
          <w:color w:val="000000"/>
          <w:sz w:val="18"/>
          <w:szCs w:val="18"/>
        </w:rPr>
        <w:t xml:space="preserve"> oraz uznaje go za wiążący</w:t>
      </w:r>
      <w:bookmarkEnd w:id="11"/>
      <w:r w:rsidRPr="0077337F">
        <w:rPr>
          <w:rFonts w:ascii="Verdana" w:hAnsi="Verdana"/>
          <w:bCs/>
          <w:iCs/>
          <w:color w:val="000000"/>
          <w:sz w:val="18"/>
          <w:szCs w:val="18"/>
        </w:rPr>
        <w:t>.</w:t>
      </w:r>
    </w:p>
    <w:p w14:paraId="4DBF75DE"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2" w:name="_Hlk37863841"/>
      <w:r w:rsidRPr="0077337F">
        <w:rPr>
          <w:rFonts w:ascii="Verdana" w:hAnsi="Verdana"/>
          <w:bCs/>
          <w:iCs/>
          <w:color w:val="000000"/>
          <w:sz w:val="18"/>
          <w:szCs w:val="18"/>
        </w:rPr>
        <w:t>Wykonawca zamierzający wziąć udział w postępowaniu musi posiadać konto na Platformie</w:t>
      </w:r>
      <w:bookmarkEnd w:id="12"/>
      <w:r w:rsidRPr="0077337F">
        <w:rPr>
          <w:rFonts w:ascii="Verdana" w:hAnsi="Verdana"/>
          <w:bCs/>
          <w:iCs/>
          <w:color w:val="000000"/>
          <w:sz w:val="18"/>
          <w:szCs w:val="18"/>
        </w:rPr>
        <w:t>.</w:t>
      </w:r>
    </w:p>
    <w:p w14:paraId="4519A57B"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3" w:name="_Hlk37863867"/>
      <w:r w:rsidRPr="0077337F">
        <w:rPr>
          <w:rFonts w:ascii="Verdana" w:hAnsi="Verdana"/>
          <w:bCs/>
          <w:iCs/>
          <w:color w:val="000000"/>
          <w:sz w:val="18"/>
          <w:szCs w:val="18"/>
        </w:rPr>
        <w:t>Do złożenia oferty konieczne jest posiadanie przez osobę upoważnioną do reprezentowania Wykonawcy ważnego kwalifikowanego podpisu elektronicznego</w:t>
      </w:r>
      <w:bookmarkEnd w:id="13"/>
      <w:r w:rsidRPr="0077337F">
        <w:rPr>
          <w:rFonts w:ascii="Verdana" w:hAnsi="Verdana"/>
          <w:bCs/>
          <w:iCs/>
          <w:color w:val="000000"/>
          <w:sz w:val="18"/>
          <w:szCs w:val="18"/>
        </w:rPr>
        <w:t>.</w:t>
      </w:r>
    </w:p>
    <w:p w14:paraId="03EE45BD"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4" w:name="_Hlk37936911"/>
      <w:r w:rsidRPr="0077337F">
        <w:rPr>
          <w:rFonts w:ascii="Verdana" w:hAnsi="Verdana"/>
          <w:bCs/>
          <w:iCs/>
          <w:color w:val="000000"/>
          <w:sz w:val="18"/>
          <w:szCs w:val="18"/>
        </w:rPr>
        <w:t>Zalecenia Zamawiającego odnośnie kwalifikowanego podpisu elektronicznego</w:t>
      </w:r>
      <w:bookmarkEnd w:id="14"/>
      <w:r w:rsidRPr="0077337F">
        <w:rPr>
          <w:rFonts w:ascii="Verdana" w:hAnsi="Verdana"/>
          <w:bCs/>
          <w:iCs/>
          <w:color w:val="000000"/>
          <w:sz w:val="18"/>
          <w:szCs w:val="18"/>
        </w:rPr>
        <w:t>:</w:t>
      </w:r>
    </w:p>
    <w:p w14:paraId="66F62645"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5" w:name="_Hlk37936930"/>
      <w:r w:rsidRPr="0077337F">
        <w:rPr>
          <w:rFonts w:ascii="Verdana" w:hAnsi="Verdana"/>
          <w:bCs/>
          <w:iCs/>
          <w:color w:val="000000"/>
          <w:sz w:val="18"/>
          <w:szCs w:val="18"/>
        </w:rPr>
        <w:t>dokumenty sporządzone i przesyłane w formacie .pdf zaleca się podpisywać kwalifikowanym podpisem elektronicznym w formacie PAdES</w:t>
      </w:r>
      <w:bookmarkEnd w:id="15"/>
      <w:r w:rsidRPr="0077337F">
        <w:rPr>
          <w:rFonts w:ascii="Verdana" w:hAnsi="Verdana"/>
          <w:bCs/>
          <w:iCs/>
          <w:color w:val="000000"/>
          <w:sz w:val="18"/>
          <w:szCs w:val="18"/>
        </w:rPr>
        <w:t>;</w:t>
      </w:r>
    </w:p>
    <w:p w14:paraId="0C271144"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dokumenty sporządzone i przesyłane w formacie innym niż .pdf (np.: .doc, .docx, .xlsx, .xml) zaleca się podpisywać kwalifikowanym podpisem elektronicznym w formacie XAdES;</w:t>
      </w:r>
    </w:p>
    <w:p w14:paraId="51CE1C44"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do składania kwalifikowanego podpisu elektronicznego zaleca się stosowanie algorytmu SHA-2 (lub wyższego).</w:t>
      </w:r>
    </w:p>
    <w:p w14:paraId="6B1F503E"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6" w:name="_Hlk37937004"/>
      <w:r w:rsidRPr="0077337F">
        <w:rPr>
          <w:rFonts w:ascii="Verdana" w:hAnsi="Verdana"/>
          <w:bCs/>
          <w:iCs/>
          <w:color w:val="000000"/>
          <w:sz w:val="18"/>
          <w:szCs w:val="18"/>
        </w:rPr>
        <w:t>Zamawiający określa następujące wymagania sprzętowo – aplikacyjne pozwalające na korzystanie z Platformy</w:t>
      </w:r>
      <w:bookmarkEnd w:id="16"/>
      <w:r w:rsidRPr="0077337F">
        <w:rPr>
          <w:rFonts w:ascii="Verdana" w:hAnsi="Verdana"/>
          <w:bCs/>
          <w:iCs/>
          <w:color w:val="000000"/>
          <w:sz w:val="18"/>
          <w:szCs w:val="18"/>
        </w:rPr>
        <w:t>:</w:t>
      </w:r>
    </w:p>
    <w:p w14:paraId="2B5637D0"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7" w:name="_Hlk37937034"/>
      <w:r w:rsidRPr="0077337F">
        <w:rPr>
          <w:rFonts w:ascii="Verdana" w:hAnsi="Verdana"/>
          <w:bCs/>
          <w:iCs/>
          <w:color w:val="000000"/>
          <w:sz w:val="18"/>
          <w:szCs w:val="18"/>
        </w:rPr>
        <w:t>stały dostęp do sieci Internet</w:t>
      </w:r>
      <w:bookmarkEnd w:id="17"/>
      <w:r w:rsidRPr="0077337F">
        <w:rPr>
          <w:rFonts w:ascii="Verdana" w:hAnsi="Verdana"/>
          <w:bCs/>
          <w:iCs/>
          <w:color w:val="000000"/>
          <w:sz w:val="18"/>
          <w:szCs w:val="18"/>
        </w:rPr>
        <w:t>;</w:t>
      </w:r>
    </w:p>
    <w:p w14:paraId="25A7DF96" w14:textId="77777777" w:rsidR="00561B14" w:rsidRPr="0077337F" w:rsidRDefault="00561B14" w:rsidP="006B199D">
      <w:pPr>
        <w:numPr>
          <w:ilvl w:val="0"/>
          <w:numId w:val="5"/>
        </w:numPr>
        <w:suppressAutoHyphens/>
        <w:autoSpaceDN w:val="0"/>
        <w:spacing w:before="60" w:after="60"/>
        <w:jc w:val="both"/>
        <w:textAlignment w:val="baseline"/>
        <w:rPr>
          <w:rFonts w:ascii="Verdana" w:hAnsi="Verdana"/>
          <w:bCs/>
          <w:iCs/>
          <w:sz w:val="18"/>
          <w:szCs w:val="18"/>
        </w:rPr>
      </w:pPr>
      <w:bookmarkStart w:id="18" w:name="_Hlk37937050"/>
      <w:r w:rsidRPr="0077337F">
        <w:rPr>
          <w:rFonts w:ascii="Verdana" w:hAnsi="Verdana"/>
          <w:bCs/>
          <w:iCs/>
          <w:sz w:val="18"/>
          <w:szCs w:val="18"/>
        </w:rPr>
        <w:t>posiadanie dowolnej i aktywnej skrzynki poczty elektronicznej (e-mail)</w:t>
      </w:r>
      <w:bookmarkEnd w:id="18"/>
      <w:r w:rsidRPr="0077337F">
        <w:rPr>
          <w:rFonts w:ascii="Verdana" w:hAnsi="Verdana"/>
          <w:bCs/>
          <w:iCs/>
          <w:sz w:val="18"/>
          <w:szCs w:val="18"/>
        </w:rPr>
        <w:t>,</w:t>
      </w:r>
    </w:p>
    <w:p w14:paraId="343939BC" w14:textId="1E534620" w:rsidR="00561B14" w:rsidRPr="0077337F" w:rsidRDefault="00561B14" w:rsidP="006B199D">
      <w:pPr>
        <w:numPr>
          <w:ilvl w:val="0"/>
          <w:numId w:val="5"/>
        </w:numPr>
        <w:suppressAutoHyphens/>
        <w:autoSpaceDN w:val="0"/>
        <w:spacing w:before="60" w:after="60"/>
        <w:jc w:val="both"/>
        <w:textAlignment w:val="baseline"/>
        <w:rPr>
          <w:rFonts w:ascii="Verdana" w:hAnsi="Verdana"/>
          <w:sz w:val="18"/>
          <w:szCs w:val="18"/>
        </w:rPr>
      </w:pPr>
      <w:bookmarkStart w:id="19" w:name="_Hlk37937074"/>
      <w:r w:rsidRPr="0077337F">
        <w:rPr>
          <w:rFonts w:ascii="Verdana" w:hAnsi="Verdana"/>
          <w:sz w:val="18"/>
          <w:szCs w:val="18"/>
        </w:rPr>
        <w:t>komputer z zainstalowanym systemem operacyjnym Windows 7</w:t>
      </w:r>
      <w:r w:rsidR="00157D1E" w:rsidRPr="0077337F">
        <w:rPr>
          <w:rFonts w:ascii="Verdana" w:hAnsi="Verdana"/>
          <w:sz w:val="18"/>
          <w:szCs w:val="18"/>
        </w:rPr>
        <w:t xml:space="preserve"> </w:t>
      </w:r>
      <w:r w:rsidRPr="0077337F">
        <w:rPr>
          <w:rFonts w:ascii="Verdana" w:hAnsi="Verdana"/>
          <w:sz w:val="18"/>
          <w:szCs w:val="18"/>
        </w:rPr>
        <w:t>(lub nowszym) albo Linux</w:t>
      </w:r>
      <w:bookmarkEnd w:id="19"/>
      <w:r w:rsidRPr="0077337F">
        <w:rPr>
          <w:rFonts w:ascii="Verdana" w:hAnsi="Verdana"/>
          <w:bCs/>
          <w:iCs/>
          <w:sz w:val="18"/>
          <w:szCs w:val="18"/>
        </w:rPr>
        <w:t>,</w:t>
      </w:r>
    </w:p>
    <w:p w14:paraId="1268BCA3" w14:textId="43F13C11" w:rsidR="00561B14" w:rsidRPr="0077337F" w:rsidRDefault="00561B14" w:rsidP="006B199D">
      <w:pPr>
        <w:numPr>
          <w:ilvl w:val="0"/>
          <w:numId w:val="5"/>
        </w:numPr>
        <w:suppressAutoHyphens/>
        <w:autoSpaceDN w:val="0"/>
        <w:spacing w:before="60" w:after="60"/>
        <w:jc w:val="both"/>
        <w:textAlignment w:val="baseline"/>
        <w:rPr>
          <w:rFonts w:ascii="Verdana" w:hAnsi="Verdana"/>
          <w:sz w:val="18"/>
          <w:szCs w:val="18"/>
        </w:rPr>
      </w:pPr>
      <w:bookmarkStart w:id="20" w:name="_Hlk37937092"/>
      <w:r w:rsidRPr="0077337F">
        <w:rPr>
          <w:rFonts w:ascii="Verdana" w:hAnsi="Verdana"/>
          <w:bCs/>
          <w:iCs/>
          <w:sz w:val="18"/>
          <w:szCs w:val="18"/>
        </w:rPr>
        <w:lastRenderedPageBreak/>
        <w:t>zainstalowana dowolna przeglądarka internetowa</w:t>
      </w:r>
      <w:r w:rsidRPr="0077337F">
        <w:rPr>
          <w:rFonts w:ascii="Verdana" w:hAnsi="Verdana"/>
          <w:sz w:val="18"/>
          <w:szCs w:val="18"/>
        </w:rPr>
        <w:t xml:space="preserve"> - Platforma współpracuje</w:t>
      </w:r>
      <w:r w:rsidR="00BE7135" w:rsidRPr="0077337F">
        <w:rPr>
          <w:rFonts w:ascii="Verdana" w:hAnsi="Verdana"/>
          <w:sz w:val="18"/>
          <w:szCs w:val="18"/>
        </w:rPr>
        <w:t xml:space="preserve"> </w:t>
      </w:r>
      <w:r w:rsidRPr="0077337F">
        <w:rPr>
          <w:rFonts w:ascii="Verdana" w:hAnsi="Verdana"/>
          <w:sz w:val="18"/>
          <w:szCs w:val="18"/>
        </w:rPr>
        <w:t>z najnowszymi, stabilnymi wersjami wszystkich głównych przeglądarek internetowych (Internet Explorer 10+, Microsoft Edge, Mozilla Firefox, Google Chrome, Opera)</w:t>
      </w:r>
      <w:bookmarkEnd w:id="20"/>
      <w:r w:rsidRPr="0077337F">
        <w:rPr>
          <w:rFonts w:ascii="Verdana" w:hAnsi="Verdana"/>
          <w:bCs/>
          <w:iCs/>
          <w:sz w:val="18"/>
          <w:szCs w:val="18"/>
        </w:rPr>
        <w:t>,</w:t>
      </w:r>
    </w:p>
    <w:p w14:paraId="57197CCD"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1" w:name="_Hlk37937106"/>
      <w:r w:rsidRPr="0077337F">
        <w:rPr>
          <w:rFonts w:ascii="Verdana" w:hAnsi="Verdana"/>
          <w:bCs/>
          <w:iCs/>
          <w:color w:val="000000"/>
          <w:sz w:val="18"/>
          <w:szCs w:val="18"/>
        </w:rPr>
        <w:t>włączona obsługa JavaScript oraz Cookies</w:t>
      </w:r>
      <w:bookmarkEnd w:id="21"/>
      <w:r w:rsidRPr="0077337F">
        <w:rPr>
          <w:rFonts w:ascii="Verdana" w:hAnsi="Verdana"/>
          <w:bCs/>
          <w:iCs/>
          <w:color w:val="000000"/>
          <w:sz w:val="18"/>
          <w:szCs w:val="18"/>
        </w:rPr>
        <w:t>.</w:t>
      </w:r>
    </w:p>
    <w:p w14:paraId="07D5982C" w14:textId="6410C64B"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Zamawiający dopuszcza następujący format przesyłanych danych: pliki o wielkości do </w:t>
      </w:r>
      <w:r w:rsidR="00D65B7B" w:rsidRPr="0077337F">
        <w:rPr>
          <w:rFonts w:ascii="Verdana" w:hAnsi="Verdana"/>
          <w:bCs/>
          <w:iCs/>
          <w:color w:val="000000"/>
          <w:sz w:val="18"/>
          <w:szCs w:val="18"/>
        </w:rPr>
        <w:t>2</w:t>
      </w:r>
      <w:r w:rsidRPr="0077337F">
        <w:rPr>
          <w:rFonts w:ascii="Verdana" w:hAnsi="Verdana"/>
          <w:bCs/>
          <w:iCs/>
          <w:color w:val="000000"/>
          <w:sz w:val="18"/>
          <w:szCs w:val="18"/>
        </w:rPr>
        <w:t>50 MB w formatach: .pdf, .doc, .docx., .xlsx, .xml.</w:t>
      </w:r>
    </w:p>
    <w:p w14:paraId="283B7F57"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2" w:name="_Hlk37937156"/>
      <w:r w:rsidRPr="0077337F">
        <w:rPr>
          <w:rFonts w:ascii="Verdana" w:hAnsi="Verdana"/>
          <w:bCs/>
          <w:iCs/>
          <w:color w:val="000000"/>
          <w:sz w:val="18"/>
          <w:szCs w:val="18"/>
        </w:rPr>
        <w:t>Zamawiający określa następujące informacje na temat kodowania i czasu odbioru danych</w:t>
      </w:r>
      <w:bookmarkEnd w:id="22"/>
      <w:r w:rsidRPr="0077337F">
        <w:rPr>
          <w:rFonts w:ascii="Verdana" w:hAnsi="Verdana"/>
          <w:bCs/>
          <w:iCs/>
          <w:color w:val="000000"/>
          <w:sz w:val="18"/>
          <w:szCs w:val="18"/>
        </w:rPr>
        <w:t>:</w:t>
      </w:r>
    </w:p>
    <w:p w14:paraId="0D90FEA8"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3" w:name="_Hlk37937178"/>
      <w:r w:rsidRPr="0077337F">
        <w:rPr>
          <w:rFonts w:ascii="Verdana" w:hAnsi="Verdana"/>
          <w:bCs/>
          <w:iCs/>
          <w:color w:val="000000"/>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77337F">
        <w:rPr>
          <w:rFonts w:ascii="Verdana" w:hAnsi="Verdana"/>
          <w:bCs/>
          <w:iCs/>
          <w:color w:val="000000"/>
          <w:sz w:val="18"/>
          <w:szCs w:val="18"/>
        </w:rPr>
        <w:t>;</w:t>
      </w:r>
    </w:p>
    <w:p w14:paraId="0E86228A" w14:textId="77777777" w:rsidR="00561B14" w:rsidRPr="0077337F" w:rsidRDefault="00561B14" w:rsidP="006B199D">
      <w:pPr>
        <w:numPr>
          <w:ilvl w:val="0"/>
          <w:numId w:val="6"/>
        </w:numPr>
        <w:suppressAutoHyphens/>
        <w:autoSpaceDN w:val="0"/>
        <w:spacing w:before="60" w:after="60"/>
        <w:jc w:val="both"/>
        <w:textAlignment w:val="baseline"/>
        <w:rPr>
          <w:rFonts w:ascii="Verdana" w:hAnsi="Verdana"/>
          <w:bCs/>
          <w:iCs/>
          <w:sz w:val="18"/>
          <w:szCs w:val="18"/>
        </w:rPr>
      </w:pPr>
      <w:bookmarkStart w:id="24" w:name="_Hlk37937196"/>
      <w:r w:rsidRPr="0077337F">
        <w:rPr>
          <w:rFonts w:ascii="Verdana" w:hAnsi="Verdana"/>
          <w:bCs/>
          <w:iCs/>
          <w:sz w:val="18"/>
          <w:szCs w:val="18"/>
        </w:rPr>
        <w:t>oznaczenie czasu odbioru danych przez Platformę stanowi przyporządkowaną do dokumentu elektronicznego datę oraz dokładny czas (hh:mm:ss), widoczne przy  wysłanym dokumencie w kolumnie ”Data przesłania”</w:t>
      </w:r>
      <w:bookmarkEnd w:id="24"/>
      <w:r w:rsidRPr="0077337F">
        <w:rPr>
          <w:rFonts w:ascii="Verdana" w:hAnsi="Verdana"/>
          <w:bCs/>
          <w:iCs/>
          <w:sz w:val="18"/>
          <w:szCs w:val="18"/>
        </w:rPr>
        <w:t>;</w:t>
      </w:r>
    </w:p>
    <w:p w14:paraId="4AE7C1C1"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5" w:name="_Hlk37937220"/>
      <w:r w:rsidRPr="0077337F">
        <w:rPr>
          <w:rFonts w:ascii="Verdana" w:hAnsi="Verdana"/>
          <w:bCs/>
          <w:iCs/>
          <w:color w:val="000000"/>
          <w:sz w:val="18"/>
          <w:szCs w:val="18"/>
        </w:rPr>
        <w:t>o terminie przesłania decyduje czas pełnego przeprocesowania transakcji pliku na Platformie</w:t>
      </w:r>
      <w:bookmarkEnd w:id="25"/>
      <w:r w:rsidRPr="0077337F">
        <w:rPr>
          <w:rFonts w:ascii="Verdana" w:hAnsi="Verdana"/>
          <w:bCs/>
          <w:iCs/>
          <w:color w:val="000000"/>
          <w:sz w:val="18"/>
          <w:szCs w:val="18"/>
        </w:rPr>
        <w:t>.</w:t>
      </w:r>
    </w:p>
    <w:p w14:paraId="3800D6BD"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6" w:name="_Hlk37864389"/>
      <w:r w:rsidRPr="0077337F">
        <w:rPr>
          <w:rFonts w:ascii="Verdana" w:hAnsi="Verdana"/>
          <w:bCs/>
          <w:iCs/>
          <w:color w:val="000000"/>
          <w:sz w:val="18"/>
          <w:szCs w:val="18"/>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6"/>
    </w:p>
    <w:p w14:paraId="133AF165"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7" w:name="_Hlk37864921"/>
      <w:bookmarkStart w:id="28" w:name="_Hlk37865118"/>
      <w:r w:rsidRPr="0077337F">
        <w:rPr>
          <w:rFonts w:ascii="Verdana" w:hAnsi="Verdana"/>
          <w:bCs/>
          <w:iCs/>
          <w:color w:val="000000"/>
          <w:sz w:val="18"/>
          <w:szCs w:val="18"/>
        </w:rPr>
        <w:t>Ofertę, wraz ze stanowiącymi jej integralną część załącznikami, składa się pod rygorem nieważności w formie elektronicznej za pośrednictwem Platformy, podpisaną kwalifikowanym podpisem elektronicznym.</w:t>
      </w:r>
      <w:bookmarkEnd w:id="27"/>
      <w:bookmarkEnd w:id="28"/>
    </w:p>
    <w:p w14:paraId="574B7646"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77337F">
        <w:rPr>
          <w:rFonts w:ascii="Verdana" w:hAnsi="Verdana"/>
          <w:b/>
          <w:bCs/>
          <w:caps/>
          <w:kern w:val="3"/>
          <w:sz w:val="18"/>
          <w:szCs w:val="18"/>
        </w:rPr>
        <w:t>WSKAZANIE OSÓB UPRAWNIONYCH DO KOMUNIKOWANIA SIĘ Z WYKONAWCAMI</w:t>
      </w:r>
    </w:p>
    <w:p w14:paraId="05053952"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Osobami uprawnionymi do kontaktu z Wykonawcami są:</w:t>
      </w:r>
    </w:p>
    <w:p w14:paraId="3474A2C1"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9" w:name="_Toc258314250"/>
      <w:r w:rsidRPr="0077337F">
        <w:rPr>
          <w:rFonts w:ascii="Verdana" w:hAnsi="Verdana"/>
          <w:bCs/>
          <w:iCs/>
          <w:color w:val="000000"/>
          <w:sz w:val="18"/>
          <w:szCs w:val="18"/>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561B14" w:rsidRPr="0077337F" w14:paraId="7B10FD1A" w14:textId="77777777" w:rsidTr="00E64844">
        <w:tc>
          <w:tcPr>
            <w:tcW w:w="8636" w:type="dxa"/>
            <w:tcMar>
              <w:top w:w="0" w:type="dxa"/>
              <w:left w:w="108" w:type="dxa"/>
              <w:bottom w:w="0" w:type="dxa"/>
              <w:right w:w="108" w:type="dxa"/>
            </w:tcMar>
            <w:hideMark/>
          </w:tcPr>
          <w:p w14:paraId="7994A724" w14:textId="77777777" w:rsidR="00561B14" w:rsidRPr="0077337F" w:rsidRDefault="00561B14" w:rsidP="00561B14">
            <w:pPr>
              <w:suppressAutoHyphens/>
              <w:autoSpaceDN w:val="0"/>
              <w:textAlignment w:val="baseline"/>
              <w:rPr>
                <w:rFonts w:ascii="Verdana" w:hAnsi="Verdana"/>
                <w:color w:val="0563C1"/>
                <w:sz w:val="18"/>
                <w:szCs w:val="18"/>
                <w:u w:val="single"/>
                <w:lang w:val="en-US"/>
              </w:rPr>
            </w:pPr>
            <w:r w:rsidRPr="0077337F">
              <w:rPr>
                <w:rFonts w:ascii="Verdana" w:hAnsi="Verdana"/>
                <w:sz w:val="18"/>
                <w:szCs w:val="18"/>
                <w:lang w:val="en-US"/>
              </w:rPr>
              <w:t xml:space="preserve">mgr Joanna Kraińska - tel.: (12) 617 48 82, e-mail: </w:t>
            </w:r>
            <w:hyperlink r:id="rId12" w:history="1">
              <w:r w:rsidRPr="0077337F">
                <w:rPr>
                  <w:rFonts w:ascii="Verdana" w:hAnsi="Verdana"/>
                  <w:color w:val="0563C1"/>
                  <w:sz w:val="18"/>
                  <w:szCs w:val="18"/>
                  <w:u w:val="single"/>
                  <w:lang w:val="en-US"/>
                </w:rPr>
                <w:t>dzp@agh.edu.pl</w:t>
              </w:r>
            </w:hyperlink>
          </w:p>
          <w:p w14:paraId="56DD18E5" w14:textId="77777777" w:rsidR="00561B14" w:rsidRPr="0077337F" w:rsidRDefault="00561B14" w:rsidP="00561B14">
            <w:pPr>
              <w:suppressAutoHyphens/>
              <w:autoSpaceDN w:val="0"/>
              <w:textAlignment w:val="baseline"/>
              <w:rPr>
                <w:rFonts w:ascii="Verdana" w:hAnsi="Verdana"/>
                <w:color w:val="0563C1"/>
                <w:sz w:val="18"/>
                <w:szCs w:val="18"/>
                <w:u w:val="single"/>
                <w:lang w:val="en-US"/>
              </w:rPr>
            </w:pPr>
          </w:p>
        </w:tc>
      </w:tr>
    </w:tbl>
    <w:p w14:paraId="55CACE92"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77337F">
        <w:rPr>
          <w:rFonts w:ascii="Verdana" w:hAnsi="Verdana"/>
          <w:b/>
          <w:bCs/>
          <w:caps/>
          <w:kern w:val="3"/>
          <w:sz w:val="18"/>
          <w:szCs w:val="18"/>
        </w:rPr>
        <w:t>OPIS SPO</w:t>
      </w:r>
      <w:bookmarkStart w:id="30" w:name="_Hlk37938975"/>
      <w:r w:rsidRPr="0077337F">
        <w:rPr>
          <w:rFonts w:ascii="Verdana" w:hAnsi="Verdana"/>
          <w:b/>
          <w:bCs/>
          <w:caps/>
          <w:kern w:val="3"/>
          <w:sz w:val="18"/>
          <w:szCs w:val="18"/>
        </w:rPr>
        <w:t>SOBU UDZIELANIA WYJAŚNIEŃ TREŚCI SWZ</w:t>
      </w:r>
      <w:bookmarkEnd w:id="30"/>
    </w:p>
    <w:p w14:paraId="6063A841"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1" w:name="_Hlk37783375"/>
      <w:bookmarkStart w:id="32" w:name="_Hlk37938993"/>
      <w:r w:rsidRPr="0077337F">
        <w:rPr>
          <w:rFonts w:ascii="Verdana" w:hAnsi="Verdana"/>
          <w:bCs/>
          <w:iCs/>
          <w:color w:val="000000"/>
          <w:sz w:val="18"/>
          <w:szCs w:val="18"/>
        </w:rPr>
        <w:t>Wykonawca może zwrócić się do Zamawiającego z wnioskiem o wyjaśnienie treści SWZ, przekazanym za pośrednictwem Platformy (karta ”Zapytania/Wyjaśnienia)</w:t>
      </w:r>
      <w:r w:rsidRPr="0077337F">
        <w:rPr>
          <w:rFonts w:ascii="Verdana" w:hAnsi="Verdana"/>
          <w:bCs/>
          <w:iCs/>
          <w:sz w:val="18"/>
          <w:szCs w:val="18"/>
        </w:rPr>
        <w:t>.</w:t>
      </w:r>
      <w:bookmarkStart w:id="33" w:name="_Hlk37783409"/>
      <w:bookmarkEnd w:id="31"/>
    </w:p>
    <w:p w14:paraId="6A3AB10F"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3"/>
    </w:p>
    <w:p w14:paraId="68A7786B"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Jeżeli wniosek o wyjaśnienie treści SWZ nie wpłynie w terminie, o którym mowa w punkcie powyżej, Zamawiający nie ma obowiązku udzielania wyjaśnień SWZ.</w:t>
      </w:r>
    </w:p>
    <w:p w14:paraId="7BC39741"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Przedłużenie terminu składania ofert, nie wpływa na bieg terminu składania wniosku o wyjaśnienie treści SWZ.</w:t>
      </w:r>
    </w:p>
    <w:p w14:paraId="198E9885"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Treść zapytań wraz z wyjaśnieniami Zamawiający udostępni na stronie internetowej prowadzonego postępowania, bez ujawniania źródła zapytania.</w:t>
      </w:r>
    </w:p>
    <w:p w14:paraId="0E7DDC31"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W </w:t>
      </w:r>
      <w:bookmarkEnd w:id="32"/>
      <w:r w:rsidRPr="0077337F">
        <w:rPr>
          <w:rFonts w:ascii="Verdana" w:hAnsi="Verdana"/>
          <w:bCs/>
          <w:iCs/>
          <w:color w:val="000000"/>
          <w:sz w:val="18"/>
          <w:szCs w:val="18"/>
        </w:rPr>
        <w:t>uzasadnionych przypadkach Zamawiający może przed upływem terminu składania ofert zmienić treść SWZ. Dokonaną zmianę treści SWZ Zamawiający udostępni na stronie internetowej prowadzonego postępowania.</w:t>
      </w:r>
    </w:p>
    <w:p w14:paraId="0D750E48"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77337F">
        <w:rPr>
          <w:rFonts w:ascii="Verdana" w:hAnsi="Verdana"/>
          <w:b/>
          <w:bCs/>
          <w:caps/>
          <w:kern w:val="3"/>
          <w:sz w:val="18"/>
          <w:szCs w:val="18"/>
        </w:rPr>
        <w:t>Wymagania dotycz</w:t>
      </w:r>
      <w:r w:rsidRPr="0077337F">
        <w:rPr>
          <w:rFonts w:ascii="Verdana" w:eastAsia="TimesNewRoman" w:hAnsi="Verdana" w:cs="TimesNewRoman"/>
          <w:b/>
          <w:bCs/>
          <w:caps/>
          <w:kern w:val="3"/>
          <w:sz w:val="18"/>
          <w:szCs w:val="18"/>
        </w:rPr>
        <w:t>ą</w:t>
      </w:r>
      <w:r w:rsidRPr="0077337F">
        <w:rPr>
          <w:rFonts w:ascii="Verdana" w:hAnsi="Verdana"/>
          <w:b/>
          <w:bCs/>
          <w:caps/>
          <w:kern w:val="3"/>
          <w:sz w:val="18"/>
          <w:szCs w:val="18"/>
        </w:rPr>
        <w:t>ce wadium</w:t>
      </w:r>
      <w:bookmarkEnd w:id="29"/>
    </w:p>
    <w:p w14:paraId="5EB1A8C3"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 postępowaniu nie jest przewidziane składanie wadium.</w:t>
      </w:r>
    </w:p>
    <w:p w14:paraId="60A41B0D"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4" w:name="_Toc258314251"/>
      <w:r w:rsidRPr="0077337F">
        <w:rPr>
          <w:rFonts w:ascii="Verdana" w:hAnsi="Verdana"/>
          <w:b/>
          <w:bCs/>
          <w:caps/>
          <w:kern w:val="3"/>
          <w:sz w:val="18"/>
          <w:szCs w:val="18"/>
        </w:rPr>
        <w:t>Termin zwi</w:t>
      </w:r>
      <w:r w:rsidRPr="0077337F">
        <w:rPr>
          <w:rFonts w:ascii="Verdana" w:eastAsia="TimesNewRoman" w:hAnsi="Verdana" w:cs="TimesNewRoman"/>
          <w:b/>
          <w:bCs/>
          <w:caps/>
          <w:kern w:val="3"/>
          <w:sz w:val="18"/>
          <w:szCs w:val="18"/>
        </w:rPr>
        <w:t>ą</w:t>
      </w:r>
      <w:r w:rsidRPr="0077337F">
        <w:rPr>
          <w:rFonts w:ascii="Verdana" w:hAnsi="Verdana"/>
          <w:b/>
          <w:bCs/>
          <w:caps/>
          <w:kern w:val="3"/>
          <w:sz w:val="18"/>
          <w:szCs w:val="18"/>
        </w:rPr>
        <w:t>zania ofert</w:t>
      </w:r>
      <w:r w:rsidRPr="0077337F">
        <w:rPr>
          <w:rFonts w:ascii="Verdana" w:eastAsia="TimesNewRoman" w:hAnsi="Verdana" w:cs="TimesNewRoman"/>
          <w:b/>
          <w:bCs/>
          <w:caps/>
          <w:kern w:val="3"/>
          <w:sz w:val="18"/>
          <w:szCs w:val="18"/>
        </w:rPr>
        <w:t>ą</w:t>
      </w:r>
      <w:bookmarkEnd w:id="34"/>
    </w:p>
    <w:p w14:paraId="12AEB63D" w14:textId="33195171"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Wykonawca pozostaje związany ofertą do dnia</w:t>
      </w:r>
      <w:r w:rsidR="00A94EB5" w:rsidRPr="0077337F">
        <w:rPr>
          <w:rFonts w:ascii="Verdana" w:hAnsi="Verdana"/>
          <w:bCs/>
          <w:iCs/>
          <w:color w:val="000000"/>
          <w:sz w:val="18"/>
          <w:szCs w:val="18"/>
        </w:rPr>
        <w:t xml:space="preserve"> </w:t>
      </w:r>
      <w:r w:rsidR="007B40F0">
        <w:rPr>
          <w:rFonts w:ascii="Verdana" w:hAnsi="Verdana"/>
          <w:b/>
          <w:bCs/>
          <w:iCs/>
          <w:color w:val="000000"/>
          <w:sz w:val="18"/>
          <w:szCs w:val="18"/>
        </w:rPr>
        <w:t>21</w:t>
      </w:r>
      <w:r w:rsidRPr="0077337F">
        <w:rPr>
          <w:rFonts w:ascii="Verdana" w:hAnsi="Verdana"/>
          <w:b/>
          <w:bCs/>
          <w:iCs/>
          <w:color w:val="000000"/>
          <w:sz w:val="18"/>
          <w:szCs w:val="18"/>
        </w:rPr>
        <w:t>/</w:t>
      </w:r>
      <w:r w:rsidR="0039639A" w:rsidRPr="0077337F">
        <w:rPr>
          <w:rFonts w:ascii="Verdana" w:hAnsi="Verdana"/>
          <w:b/>
          <w:bCs/>
          <w:iCs/>
          <w:color w:val="000000"/>
          <w:sz w:val="18"/>
          <w:szCs w:val="18"/>
        </w:rPr>
        <w:t>0</w:t>
      </w:r>
      <w:r w:rsidR="007B40F0">
        <w:rPr>
          <w:rFonts w:ascii="Verdana" w:hAnsi="Verdana"/>
          <w:b/>
          <w:bCs/>
          <w:iCs/>
          <w:color w:val="000000"/>
          <w:sz w:val="18"/>
          <w:szCs w:val="18"/>
        </w:rPr>
        <w:t>9</w:t>
      </w:r>
      <w:r w:rsidRPr="0077337F">
        <w:rPr>
          <w:rFonts w:ascii="Verdana" w:hAnsi="Verdana"/>
          <w:b/>
          <w:bCs/>
          <w:iCs/>
          <w:color w:val="000000"/>
          <w:sz w:val="18"/>
          <w:szCs w:val="18"/>
        </w:rPr>
        <w:t>/202</w:t>
      </w:r>
      <w:r w:rsidR="0039639A" w:rsidRPr="0077337F">
        <w:rPr>
          <w:rFonts w:ascii="Verdana" w:hAnsi="Verdana"/>
          <w:b/>
          <w:bCs/>
          <w:iCs/>
          <w:color w:val="000000"/>
          <w:sz w:val="18"/>
          <w:szCs w:val="18"/>
        </w:rPr>
        <w:t>5</w:t>
      </w:r>
      <w:r w:rsidRPr="0077337F">
        <w:rPr>
          <w:rFonts w:ascii="Verdana" w:hAnsi="Verdana"/>
          <w:b/>
          <w:bCs/>
          <w:iCs/>
          <w:color w:val="000000"/>
          <w:sz w:val="18"/>
          <w:szCs w:val="18"/>
        </w:rPr>
        <w:t>.</w:t>
      </w:r>
    </w:p>
    <w:p w14:paraId="539206F2"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lastRenderedPageBreak/>
        <w:t>Bieg terminu związania ofertą rozpoczyna się wraz z upływem terminu składania ofert.</w:t>
      </w:r>
    </w:p>
    <w:p w14:paraId="24214204"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2AEE4D99"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Przedłużenie terminu związania ofertą, o którym mowa w ust. 2, wymaga złożenia przez wykonawcę pisemnego oświadczenia o wyrażeniu zgody na przedłużenie terminu związania ofertą.</w:t>
      </w:r>
    </w:p>
    <w:p w14:paraId="1323BEA0"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5" w:name="_Toc258314252"/>
      <w:r w:rsidRPr="0077337F">
        <w:rPr>
          <w:rFonts w:ascii="Verdana" w:hAnsi="Verdana"/>
          <w:b/>
          <w:bCs/>
          <w:caps/>
          <w:kern w:val="3"/>
          <w:sz w:val="18"/>
          <w:szCs w:val="18"/>
        </w:rPr>
        <w:t>Opis sposobu przygotowywania ofert</w:t>
      </w:r>
      <w:bookmarkEnd w:id="35"/>
    </w:p>
    <w:p w14:paraId="5D54C402"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Postępowanie o udzielenie zamówienia prowadzi się w języku polskim. Dokumenty sporządzone w języku obcym są składane wraz z tłumaczeniem na język polski.</w:t>
      </w:r>
    </w:p>
    <w:p w14:paraId="17F0704C"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Wykonawca może złożyć tylko jedną ofertę.</w:t>
      </w:r>
    </w:p>
    <w:p w14:paraId="7E10D8D7"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Tre</w:t>
      </w:r>
      <w:r w:rsidRPr="0077337F">
        <w:rPr>
          <w:rFonts w:ascii="Verdana" w:eastAsia="TimesNewRoman" w:hAnsi="Verdana" w:cs="TimesNewRoman"/>
          <w:bCs/>
          <w:iCs/>
          <w:color w:val="000000"/>
          <w:sz w:val="18"/>
          <w:szCs w:val="18"/>
        </w:rPr>
        <w:t xml:space="preserve">ść </w:t>
      </w:r>
      <w:r w:rsidRPr="0077337F">
        <w:rPr>
          <w:rFonts w:ascii="Verdana" w:hAnsi="Verdana"/>
          <w:bCs/>
          <w:iCs/>
          <w:color w:val="000000"/>
          <w:sz w:val="18"/>
          <w:szCs w:val="18"/>
        </w:rPr>
        <w:t>oferty musi być zgodna z wymaganiami Zamawiającego określonymi w niniejszej SWZ.</w:t>
      </w:r>
    </w:p>
    <w:p w14:paraId="675BAA03"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561B14" w:rsidRPr="0077337F" w14:paraId="5604AD66"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96234F" w14:textId="77777777" w:rsidR="00561B14" w:rsidRPr="0077337F" w:rsidRDefault="00561B14" w:rsidP="00561B14">
            <w:pPr>
              <w:suppressAutoHyphens/>
              <w:autoSpaceDN w:val="0"/>
              <w:textAlignment w:val="baseline"/>
              <w:rPr>
                <w:rFonts w:ascii="Verdana" w:hAnsi="Verdana"/>
                <w:sz w:val="18"/>
                <w:szCs w:val="18"/>
              </w:rPr>
            </w:pPr>
            <w:r w:rsidRPr="0077337F">
              <w:rPr>
                <w:rFonts w:ascii="Verdana" w:hAnsi="Verdana"/>
                <w:sz w:val="18"/>
                <w:szCs w:val="18"/>
              </w:rP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D56EF6" w14:textId="77777777" w:rsidR="00561B14" w:rsidRPr="0077337F" w:rsidRDefault="00561B14" w:rsidP="00561B14">
            <w:pPr>
              <w:suppressAutoHyphens/>
              <w:autoSpaceDN w:val="0"/>
              <w:textAlignment w:val="baseline"/>
              <w:rPr>
                <w:rFonts w:ascii="Verdana" w:hAnsi="Verdana"/>
                <w:b/>
                <w:bCs/>
                <w:sz w:val="18"/>
                <w:szCs w:val="18"/>
              </w:rPr>
            </w:pPr>
            <w:r w:rsidRPr="0077337F">
              <w:rPr>
                <w:rFonts w:ascii="Verdana" w:hAnsi="Verdana"/>
                <w:b/>
                <w:bCs/>
                <w:sz w:val="18"/>
                <w:szCs w:val="18"/>
              </w:rPr>
              <w:t xml:space="preserve">Formularz oferty. </w:t>
            </w:r>
          </w:p>
          <w:p w14:paraId="5B0E7E00" w14:textId="77777777" w:rsidR="00561B14" w:rsidRPr="0077337F" w:rsidRDefault="00561B14" w:rsidP="00561B14">
            <w:pPr>
              <w:suppressAutoHyphens/>
              <w:autoSpaceDN w:val="0"/>
              <w:textAlignment w:val="baseline"/>
              <w:rPr>
                <w:rFonts w:ascii="Verdana" w:hAnsi="Verdana"/>
                <w:sz w:val="18"/>
                <w:szCs w:val="18"/>
              </w:rPr>
            </w:pPr>
            <w:r w:rsidRPr="0077337F">
              <w:rPr>
                <w:rFonts w:ascii="Verdana" w:hAnsi="Verdana"/>
                <w:sz w:val="18"/>
                <w:szCs w:val="18"/>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561B14" w:rsidRPr="0077337F" w14:paraId="484E0780"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7D155F" w14:textId="77777777" w:rsidR="00561B14" w:rsidRPr="0077337F" w:rsidRDefault="00561B14" w:rsidP="00561B14">
            <w:pPr>
              <w:suppressAutoHyphens/>
              <w:autoSpaceDN w:val="0"/>
              <w:textAlignment w:val="baseline"/>
              <w:rPr>
                <w:rFonts w:ascii="Verdana" w:hAnsi="Verdana"/>
                <w:sz w:val="18"/>
                <w:szCs w:val="18"/>
              </w:rPr>
            </w:pPr>
            <w:r w:rsidRPr="0077337F">
              <w:rPr>
                <w:rFonts w:ascii="Verdana" w:hAnsi="Verdana"/>
                <w:sz w:val="18"/>
                <w:szCs w:val="18"/>
              </w:rP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A9A5E5" w14:textId="77777777" w:rsidR="00561B14" w:rsidRPr="0077337F" w:rsidRDefault="00561B14" w:rsidP="00561B14">
            <w:pPr>
              <w:suppressAutoHyphens/>
              <w:autoSpaceDN w:val="0"/>
              <w:textAlignment w:val="baseline"/>
              <w:rPr>
                <w:rFonts w:ascii="Verdana" w:hAnsi="Verdana"/>
                <w:sz w:val="18"/>
                <w:szCs w:val="18"/>
              </w:rPr>
            </w:pPr>
            <w:r w:rsidRPr="0077337F">
              <w:rPr>
                <w:rFonts w:ascii="Verdana" w:hAnsi="Verdana"/>
                <w:b/>
                <w:sz w:val="18"/>
                <w:szCs w:val="18"/>
              </w:rPr>
              <w:t xml:space="preserve">Opis techniczny oferowanego sprzętu </w:t>
            </w:r>
            <w:r w:rsidRPr="0077337F">
              <w:rPr>
                <w:rFonts w:ascii="Verdana" w:hAnsi="Verdana"/>
                <w:sz w:val="18"/>
                <w:szCs w:val="18"/>
              </w:rPr>
              <w:t>wraz ze wskazaniem ich wszystkich parametrów technicznych, w zakresie umożliwiającym ocenę spełniania wymagań Zamawiającego określonych w niniejszej SWZ.</w:t>
            </w:r>
          </w:p>
        </w:tc>
      </w:tr>
      <w:tr w:rsidR="00561B14" w:rsidRPr="0077337F" w14:paraId="308495F0"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829403" w14:textId="77777777" w:rsidR="00561B14" w:rsidRPr="0077337F" w:rsidRDefault="00561B14" w:rsidP="00561B14">
            <w:pPr>
              <w:suppressAutoHyphens/>
              <w:autoSpaceDN w:val="0"/>
              <w:textAlignment w:val="baseline"/>
              <w:rPr>
                <w:rFonts w:ascii="Verdana" w:hAnsi="Verdana"/>
                <w:sz w:val="18"/>
                <w:szCs w:val="18"/>
              </w:rPr>
            </w:pPr>
            <w:r w:rsidRPr="0077337F">
              <w:rPr>
                <w:rFonts w:ascii="Verdana" w:hAnsi="Verdana"/>
                <w:sz w:val="18"/>
                <w:szCs w:val="18"/>
              </w:rP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75211D" w14:textId="77777777" w:rsidR="00561B14" w:rsidRPr="0077337F" w:rsidRDefault="00561B14" w:rsidP="00561B14">
            <w:pPr>
              <w:suppressAutoHyphens/>
              <w:autoSpaceDN w:val="0"/>
              <w:textAlignment w:val="baseline"/>
              <w:rPr>
                <w:rFonts w:ascii="Verdana" w:hAnsi="Verdana"/>
                <w:b/>
                <w:bCs/>
                <w:sz w:val="18"/>
                <w:szCs w:val="18"/>
              </w:rPr>
            </w:pPr>
            <w:r w:rsidRPr="0077337F">
              <w:rPr>
                <w:rFonts w:ascii="Verdana" w:hAnsi="Verdana"/>
                <w:b/>
                <w:bCs/>
                <w:sz w:val="18"/>
                <w:szCs w:val="18"/>
              </w:rPr>
              <w:t>Pełnomocnictwo lub inny dokument potwierdzający umocowanie do reprezentowania wykonawcy.</w:t>
            </w:r>
          </w:p>
          <w:p w14:paraId="38843046" w14:textId="77777777" w:rsidR="00561B14" w:rsidRPr="0077337F" w:rsidRDefault="00561B14" w:rsidP="00561B14">
            <w:pPr>
              <w:suppressAutoHyphens/>
              <w:autoSpaceDN w:val="0"/>
              <w:textAlignment w:val="baseline"/>
              <w:rPr>
                <w:rFonts w:ascii="Verdana" w:hAnsi="Verdana"/>
                <w:sz w:val="18"/>
                <w:szCs w:val="18"/>
              </w:rPr>
            </w:pPr>
            <w:r w:rsidRPr="0077337F">
              <w:rPr>
                <w:rFonts w:ascii="Verdana" w:hAnsi="Verdana"/>
                <w:sz w:val="18"/>
                <w:szCs w:val="18"/>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423CC5FF" w14:textId="77777777" w:rsidR="00561B14" w:rsidRPr="0077337F" w:rsidRDefault="00561B14" w:rsidP="00561B14">
            <w:pPr>
              <w:suppressAutoHyphens/>
              <w:autoSpaceDN w:val="0"/>
              <w:textAlignment w:val="baseline"/>
              <w:rPr>
                <w:rFonts w:ascii="Verdana" w:hAnsi="Verdana"/>
                <w:sz w:val="18"/>
                <w:szCs w:val="18"/>
              </w:rPr>
            </w:pPr>
          </w:p>
        </w:tc>
      </w:tr>
      <w:tr w:rsidR="00561B14" w:rsidRPr="0077337F" w14:paraId="3A9173C2"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78EAE8" w14:textId="77777777" w:rsidR="00561B14" w:rsidRPr="0077337F" w:rsidRDefault="00561B14" w:rsidP="00561B14">
            <w:pPr>
              <w:suppressAutoHyphens/>
              <w:autoSpaceDN w:val="0"/>
              <w:textAlignment w:val="baseline"/>
              <w:rPr>
                <w:rFonts w:ascii="Verdana" w:hAnsi="Verdana"/>
                <w:sz w:val="18"/>
                <w:szCs w:val="18"/>
              </w:rPr>
            </w:pPr>
            <w:r w:rsidRPr="0077337F">
              <w:rPr>
                <w:rFonts w:ascii="Verdana" w:hAnsi="Verdana"/>
                <w:sz w:val="18"/>
                <w:szCs w:val="18"/>
              </w:rP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D8B480" w14:textId="77777777" w:rsidR="00561B14" w:rsidRPr="0077337F" w:rsidRDefault="00561B14" w:rsidP="00561B14">
            <w:pPr>
              <w:suppressAutoHyphens/>
              <w:autoSpaceDN w:val="0"/>
              <w:textAlignment w:val="baseline"/>
              <w:rPr>
                <w:rFonts w:ascii="Verdana" w:hAnsi="Verdana"/>
                <w:b/>
                <w:bCs/>
                <w:sz w:val="18"/>
                <w:szCs w:val="18"/>
              </w:rPr>
            </w:pPr>
            <w:r w:rsidRPr="0077337F">
              <w:rPr>
                <w:rFonts w:ascii="Verdana" w:eastAsia="Calibri" w:hAnsi="Verdana"/>
                <w:sz w:val="18"/>
                <w:szCs w:val="18"/>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7912AA79" w14:textId="77777777" w:rsidR="00561B14" w:rsidRPr="0077337F" w:rsidRDefault="00561B14" w:rsidP="00561B14">
      <w:pPr>
        <w:suppressAutoHyphens/>
        <w:autoSpaceDN w:val="0"/>
        <w:textAlignment w:val="baseline"/>
        <w:rPr>
          <w:rFonts w:ascii="Verdana" w:hAnsi="Verdana"/>
          <w:sz w:val="18"/>
          <w:szCs w:val="18"/>
        </w:rPr>
      </w:pPr>
    </w:p>
    <w:p w14:paraId="5C22CB5B"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6" w:name="_Hlk37839542"/>
      <w:bookmarkStart w:id="37" w:name="_Hlk37866106"/>
      <w:r w:rsidRPr="0077337F">
        <w:rPr>
          <w:rFonts w:ascii="Verdana" w:hAnsi="Verdana"/>
          <w:bCs/>
          <w:iCs/>
          <w:color w:val="000000"/>
          <w:sz w:val="18"/>
          <w:szCs w:val="18"/>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3DE05560"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p>
    <w:p w14:paraId="62380C41"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Oferta wraz ze stanowiącymi jej integralną część załącznikami musi być złożona pod rygorem nieważności w formie elektronicznej, za pośrednictwem Platformy oraz podpisana kwalifikowanym podpisem elektronicznym.</w:t>
      </w:r>
      <w:bookmarkEnd w:id="36"/>
      <w:bookmarkEnd w:id="37"/>
    </w:p>
    <w:p w14:paraId="1B3B054A"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8" w:name="_Hlk37939197"/>
      <w:r w:rsidRPr="0077337F">
        <w:rPr>
          <w:rFonts w:ascii="Verdana" w:hAnsi="Verdana"/>
          <w:bCs/>
          <w:iCs/>
          <w:color w:val="000000"/>
          <w:sz w:val="18"/>
          <w:szCs w:val="18"/>
        </w:rPr>
        <w:lastRenderedPageBreak/>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rsidRPr="0077337F">
        <w:rPr>
          <w:rFonts w:ascii="Verdana" w:hAnsi="Verdana"/>
          <w:bCs/>
          <w:iCs/>
          <w:color w:val="000000"/>
          <w:sz w:val="18"/>
          <w:szCs w:val="18"/>
        </w:rPr>
        <w:t>:</w:t>
      </w:r>
    </w:p>
    <w:p w14:paraId="42469C08" w14:textId="77777777" w:rsidR="00561B14" w:rsidRPr="0077337F" w:rsidRDefault="00561B14" w:rsidP="006B199D">
      <w:pPr>
        <w:numPr>
          <w:ilvl w:val="2"/>
          <w:numId w:val="7"/>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wraz z przekazaniem takich informacji, zastrzegł, że nie mogą być one udostępniane;</w:t>
      </w:r>
    </w:p>
    <w:p w14:paraId="29DCC8EE" w14:textId="77777777" w:rsidR="00561B14" w:rsidRPr="0077337F" w:rsidRDefault="00561B14" w:rsidP="006B199D">
      <w:pPr>
        <w:numPr>
          <w:ilvl w:val="2"/>
          <w:numId w:val="7"/>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wykazał, załączając stosowne uzasadnienie, iż zastrzeżone informacje stanowią tajemnicę przedsiębiorstwa.</w:t>
      </w:r>
      <w:bookmarkStart w:id="39" w:name="_Hlk37939296"/>
    </w:p>
    <w:p w14:paraId="16152D21" w14:textId="77777777" w:rsidR="00561B14" w:rsidRPr="0077337F" w:rsidRDefault="00561B14" w:rsidP="006B199D">
      <w:pPr>
        <w:numPr>
          <w:ilvl w:val="2"/>
          <w:numId w:val="7"/>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Zaleca się, aby uzasadnienie o którym mowa powyżej było sformułowane w sposób umożliwiający jego udostępnienie pozostałym uczestnikom postępowania.</w:t>
      </w:r>
    </w:p>
    <w:p w14:paraId="4570F639"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0" w:name="_Hlk38143710"/>
      <w:r w:rsidRPr="0077337F">
        <w:rPr>
          <w:rFonts w:ascii="Verdana" w:hAnsi="Verdana"/>
          <w:bCs/>
          <w:iCs/>
          <w:color w:val="000000"/>
          <w:sz w:val="18"/>
          <w:szCs w:val="18"/>
        </w:rPr>
        <w:t>Wykonawca nie może zastrzec informacji, o których mowa w art. 222 ust. 5 ustawy Pzp</w:t>
      </w:r>
      <w:bookmarkEnd w:id="39"/>
      <w:bookmarkEnd w:id="40"/>
      <w:r w:rsidRPr="0077337F">
        <w:rPr>
          <w:rFonts w:ascii="Verdana" w:hAnsi="Verdana"/>
          <w:bCs/>
          <w:iCs/>
          <w:color w:val="000000"/>
          <w:sz w:val="18"/>
          <w:szCs w:val="18"/>
        </w:rPr>
        <w:t>.</w:t>
      </w:r>
    </w:p>
    <w:p w14:paraId="19A2BB21"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1" w:name="_Hlk37928068"/>
      <w:r w:rsidRPr="0077337F">
        <w:rPr>
          <w:rFonts w:ascii="Verdana" w:hAnsi="Verdana"/>
          <w:bCs/>
          <w:iCs/>
          <w:color w:val="000000"/>
          <w:sz w:val="18"/>
          <w:szCs w:val="18"/>
        </w:rPr>
        <w:t>Opis sposobu przygotowania oferty składanej w formie elektronicznej</w:t>
      </w:r>
      <w:bookmarkEnd w:id="41"/>
      <w:r w:rsidRPr="0077337F">
        <w:rPr>
          <w:rFonts w:ascii="Verdana" w:hAnsi="Verdana"/>
          <w:bCs/>
          <w:iCs/>
          <w:color w:val="000000"/>
          <w:sz w:val="18"/>
          <w:szCs w:val="18"/>
        </w:rPr>
        <w:t>:</w:t>
      </w:r>
    </w:p>
    <w:p w14:paraId="12F1B356"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2" w:name="_Hlk37866429"/>
      <w:r w:rsidRPr="0077337F">
        <w:rPr>
          <w:rFonts w:ascii="Verdana" w:hAnsi="Verdana"/>
          <w:bCs/>
          <w:iCs/>
          <w:color w:val="000000"/>
          <w:sz w:val="18"/>
          <w:szCs w:val="18"/>
        </w:rPr>
        <w:t>Wykonawca, chcąc przystąpić do udziału w postępowaniu, loguje się na Platformie, w menu ”Ogłoszenia” wyszukuje niniejsze postępowanie, otwiera je klikając w jego temat, a następnie korzysta z funkcji ”</w:t>
      </w:r>
      <w:r w:rsidRPr="0077337F">
        <w:rPr>
          <w:rFonts w:ascii="Verdana" w:hAnsi="Verdana"/>
          <w:b/>
          <w:bCs/>
          <w:i/>
          <w:iCs/>
          <w:color w:val="000000"/>
          <w:sz w:val="18"/>
          <w:szCs w:val="18"/>
        </w:rPr>
        <w:t>Zgłoś udział w postępowaniu</w:t>
      </w:r>
      <w:r w:rsidRPr="0077337F">
        <w:rPr>
          <w:rFonts w:ascii="Verdana" w:hAnsi="Verdana"/>
          <w:bCs/>
          <w:iCs/>
          <w:color w:val="000000"/>
          <w:sz w:val="18"/>
          <w:szCs w:val="18"/>
        </w:rPr>
        <w:t>”</w:t>
      </w:r>
      <w:bookmarkEnd w:id="42"/>
      <w:r w:rsidRPr="0077337F">
        <w:rPr>
          <w:rFonts w:ascii="Verdana" w:hAnsi="Verdana"/>
          <w:bCs/>
          <w:iCs/>
          <w:color w:val="000000"/>
          <w:sz w:val="18"/>
          <w:szCs w:val="18"/>
        </w:rPr>
        <w:t xml:space="preserve"> na karcie Informacje ogólne”;</w:t>
      </w:r>
      <w:bookmarkStart w:id="43" w:name="_Hlk37866441"/>
    </w:p>
    <w:p w14:paraId="5D79B59E" w14:textId="77777777" w:rsidR="00561B14" w:rsidRPr="0077337F" w:rsidRDefault="00561B14" w:rsidP="006B199D">
      <w:pPr>
        <w:numPr>
          <w:ilvl w:val="0"/>
          <w:numId w:val="8"/>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 xml:space="preserve">w przypadku, </w:t>
      </w:r>
      <w:bookmarkStart w:id="44" w:name="_Hlk37939646"/>
      <w:bookmarkStart w:id="45" w:name="_Hlk37866474"/>
      <w:bookmarkEnd w:id="43"/>
      <w:r w:rsidRPr="0077337F">
        <w:rPr>
          <w:rFonts w:ascii="Verdana" w:eastAsia="Calibri" w:hAnsi="Verdana"/>
          <w:sz w:val="18"/>
          <w:szCs w:val="18"/>
          <w:lang w:eastAsia="en-US"/>
        </w:rPr>
        <w:t>gdy Wykonawca nie posiada konta na Platformie, należy skorzystać z funkcji ”</w:t>
      </w:r>
      <w:r w:rsidRPr="0077337F">
        <w:rPr>
          <w:rFonts w:ascii="Verdana" w:eastAsia="Calibri" w:hAnsi="Verdana"/>
          <w:b/>
          <w:i/>
          <w:sz w:val="18"/>
          <w:szCs w:val="18"/>
          <w:lang w:eastAsia="en-US"/>
        </w:rPr>
        <w:t>Zarejestruj</w:t>
      </w:r>
      <w:r w:rsidRPr="0077337F">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1396443" w14:textId="77777777" w:rsidR="00561B14" w:rsidRPr="0077337F" w:rsidRDefault="00561B14" w:rsidP="006B199D">
      <w:pPr>
        <w:numPr>
          <w:ilvl w:val="0"/>
          <w:numId w:val="8"/>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 xml:space="preserve">oferta </w:t>
      </w:r>
      <w:bookmarkEnd w:id="44"/>
      <w:r w:rsidRPr="0077337F">
        <w:rPr>
          <w:rFonts w:ascii="Verdana" w:eastAsia="Calibri" w:hAnsi="Verdana"/>
          <w:sz w:val="18"/>
          <w:szCs w:val="18"/>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7337F">
        <w:rPr>
          <w:rFonts w:ascii="Verdana" w:eastAsia="Calibri" w:hAnsi="Verdana"/>
          <w:b/>
          <w:i/>
          <w:sz w:val="18"/>
          <w:szCs w:val="18"/>
          <w:lang w:eastAsia="en-US"/>
        </w:rPr>
        <w:t>Załącz plik</w:t>
      </w:r>
      <w:r w:rsidRPr="0077337F">
        <w:rPr>
          <w:rFonts w:ascii="Verdana" w:eastAsia="Calibri" w:hAnsi="Verdana"/>
          <w:sz w:val="18"/>
          <w:szCs w:val="18"/>
          <w:lang w:eastAsia="en-US"/>
        </w:rPr>
        <w:t>” i użycie przycisku ”</w:t>
      </w:r>
      <w:r w:rsidRPr="0077337F">
        <w:rPr>
          <w:rFonts w:ascii="Verdana" w:eastAsia="Calibri" w:hAnsi="Verdana"/>
          <w:b/>
          <w:i/>
          <w:sz w:val="18"/>
          <w:szCs w:val="18"/>
          <w:lang w:eastAsia="en-US"/>
        </w:rPr>
        <w:t>Załącz</w:t>
      </w:r>
      <w:r w:rsidRPr="0077337F">
        <w:rPr>
          <w:rFonts w:ascii="Verdana" w:eastAsia="Calibri" w:hAnsi="Verdana"/>
          <w:sz w:val="18"/>
          <w:szCs w:val="18"/>
          <w:lang w:eastAsia="en-US"/>
        </w:rPr>
        <w:t>”;</w:t>
      </w:r>
      <w:bookmarkStart w:id="46" w:name="_Hlk37939678"/>
    </w:p>
    <w:p w14:paraId="31C82D77" w14:textId="77777777" w:rsidR="00561B14" w:rsidRPr="0077337F" w:rsidRDefault="00561B14" w:rsidP="006B199D">
      <w:pPr>
        <w:numPr>
          <w:ilvl w:val="0"/>
          <w:numId w:val="8"/>
        </w:numPr>
        <w:suppressAutoHyphens/>
        <w:autoSpaceDN w:val="0"/>
        <w:spacing w:after="160"/>
        <w:textAlignment w:val="baseline"/>
        <w:rPr>
          <w:rFonts w:ascii="Verdana" w:eastAsia="Calibri" w:hAnsi="Verdana"/>
          <w:sz w:val="18"/>
          <w:szCs w:val="18"/>
          <w:lang w:eastAsia="en-US"/>
        </w:rPr>
      </w:pPr>
      <w:bookmarkStart w:id="47" w:name="_Hlk37940020"/>
      <w:bookmarkStart w:id="48" w:name="_Hlk37866628"/>
      <w:bookmarkEnd w:id="45"/>
      <w:bookmarkEnd w:id="46"/>
      <w:r w:rsidRPr="0077337F">
        <w:rPr>
          <w:rFonts w:ascii="Verdana" w:eastAsia="Calibri" w:hAnsi="Verdana"/>
          <w:sz w:val="18"/>
          <w:szCs w:val="18"/>
          <w:lang w:eastAsia="en-US"/>
        </w:rPr>
        <w:t xml:space="preserve">wszelkie </w:t>
      </w:r>
      <w:bookmarkEnd w:id="47"/>
      <w:r w:rsidRPr="0077337F">
        <w:rPr>
          <w:rFonts w:ascii="Verdana" w:eastAsia="Calibri" w:hAnsi="Verdana"/>
          <w:sz w:val="18"/>
          <w:szCs w:val="18"/>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77337F">
        <w:rPr>
          <w:rFonts w:ascii="Verdana" w:eastAsia="Calibri" w:hAnsi="Verdana"/>
          <w:b/>
          <w:i/>
          <w:sz w:val="18"/>
          <w:szCs w:val="18"/>
          <w:lang w:eastAsia="en-US"/>
        </w:rPr>
        <w:t>Załącz plik</w:t>
      </w:r>
      <w:r w:rsidRPr="0077337F">
        <w:rPr>
          <w:rFonts w:ascii="Verdana" w:eastAsia="Calibri" w:hAnsi="Verdana"/>
          <w:sz w:val="18"/>
          <w:szCs w:val="18"/>
          <w:lang w:eastAsia="en-US"/>
        </w:rPr>
        <w:t>” i użycie przycisku ”</w:t>
      </w:r>
      <w:r w:rsidRPr="0077337F">
        <w:rPr>
          <w:rFonts w:ascii="Verdana" w:eastAsia="Calibri" w:hAnsi="Verdana"/>
          <w:b/>
          <w:i/>
          <w:sz w:val="18"/>
          <w:szCs w:val="18"/>
          <w:lang w:eastAsia="en-US"/>
        </w:rPr>
        <w:t>Załącz</w:t>
      </w:r>
      <w:r w:rsidRPr="0077337F">
        <w:rPr>
          <w:rFonts w:ascii="Verdana" w:eastAsia="Calibri" w:hAnsi="Verdana"/>
          <w:sz w:val="18"/>
          <w:szCs w:val="18"/>
          <w:lang w:eastAsia="en-US"/>
        </w:rPr>
        <w:t>”;</w:t>
      </w:r>
      <w:bookmarkStart w:id="49" w:name="_Hlk37940112"/>
      <w:bookmarkEnd w:id="48"/>
    </w:p>
    <w:p w14:paraId="678500E0" w14:textId="77777777" w:rsidR="00561B14" w:rsidRPr="0077337F" w:rsidRDefault="00561B14" w:rsidP="006B199D">
      <w:pPr>
        <w:numPr>
          <w:ilvl w:val="0"/>
          <w:numId w:val="8"/>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747F78A0" w14:textId="77777777" w:rsidR="00561B14" w:rsidRPr="0077337F" w:rsidRDefault="00561B14" w:rsidP="006B199D">
      <w:pPr>
        <w:numPr>
          <w:ilvl w:val="0"/>
          <w:numId w:val="8"/>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ostateczne złożenie oferty wraz z załącznikami Wykonawca musi potwierdzić klikając w przycisk ”</w:t>
      </w:r>
      <w:r w:rsidRPr="0077337F">
        <w:rPr>
          <w:rFonts w:ascii="Verdana" w:eastAsia="Calibri" w:hAnsi="Verdana"/>
          <w:b/>
          <w:i/>
          <w:sz w:val="18"/>
          <w:szCs w:val="18"/>
          <w:lang w:eastAsia="en-US"/>
        </w:rPr>
        <w:t>Złóż ofertę</w:t>
      </w:r>
      <w:r w:rsidRPr="0077337F">
        <w:rPr>
          <w:rFonts w:ascii="Verdana" w:eastAsia="Calibri" w:hAnsi="Verdana"/>
          <w:sz w:val="18"/>
          <w:szCs w:val="18"/>
          <w:lang w:eastAsia="en-US"/>
        </w:rPr>
        <w:t>”;</w:t>
      </w:r>
    </w:p>
    <w:p w14:paraId="59437780" w14:textId="77777777" w:rsidR="00561B14" w:rsidRPr="0077337F" w:rsidRDefault="00561B14" w:rsidP="006B199D">
      <w:pPr>
        <w:numPr>
          <w:ilvl w:val="0"/>
          <w:numId w:val="8"/>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49"/>
    </w:p>
    <w:p w14:paraId="0C4C6091"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50" w:name="_Hlk37866756"/>
      <w:r w:rsidRPr="0077337F">
        <w:rPr>
          <w:rFonts w:ascii="Verdana" w:hAnsi="Verdana"/>
          <w:bCs/>
          <w:iCs/>
          <w:color w:val="000000"/>
          <w:sz w:val="18"/>
          <w:szCs w:val="18"/>
        </w:rPr>
        <w:t>Do upływu terminu składania ofert, Wykonawca, za pośrednictwem Platformy, może wycofać złożoną ofertę, używając opcji ”</w:t>
      </w:r>
      <w:r w:rsidRPr="0077337F">
        <w:rPr>
          <w:rFonts w:ascii="Verdana" w:hAnsi="Verdana"/>
          <w:b/>
          <w:bCs/>
          <w:i/>
          <w:iCs/>
          <w:color w:val="000000"/>
          <w:sz w:val="18"/>
          <w:szCs w:val="18"/>
        </w:rPr>
        <w:t>Wycofaj ofertę</w:t>
      </w:r>
      <w:r w:rsidRPr="0077337F">
        <w:rPr>
          <w:rFonts w:ascii="Verdana" w:hAnsi="Verdana"/>
          <w:bCs/>
          <w:iCs/>
          <w:color w:val="000000"/>
          <w:sz w:val="18"/>
          <w:szCs w:val="18"/>
        </w:rPr>
        <w:t>” (karta Oferta/Załączniki). Po wycofaniu oferty Wykonawca może usunąć załączone pliki, zaznaczając pozycje do usunięcia i klikając w przycisk ”</w:t>
      </w:r>
      <w:r w:rsidRPr="0077337F">
        <w:rPr>
          <w:rFonts w:ascii="Verdana" w:hAnsi="Verdana"/>
          <w:b/>
          <w:bCs/>
          <w:i/>
          <w:iCs/>
          <w:color w:val="000000"/>
          <w:sz w:val="18"/>
          <w:szCs w:val="18"/>
        </w:rPr>
        <w:t>Usuń zaznaczone</w:t>
      </w:r>
      <w:r w:rsidRPr="0077337F">
        <w:rPr>
          <w:rFonts w:ascii="Verdana" w:hAnsi="Verdana"/>
          <w:bCs/>
          <w:iCs/>
          <w:color w:val="000000"/>
          <w:sz w:val="18"/>
          <w:szCs w:val="18"/>
        </w:rPr>
        <w:t>”.</w:t>
      </w:r>
    </w:p>
    <w:p w14:paraId="69213FD7"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Szczegółowa instrukcja korzystania z Platformy znajduje się na stronie internetowej </w:t>
      </w:r>
      <w:hyperlink r:id="rId13" w:history="1">
        <w:r w:rsidRPr="0077337F">
          <w:rPr>
            <w:rFonts w:ascii="Verdana" w:eastAsia="Calibri" w:hAnsi="Verdana"/>
            <w:bCs/>
            <w:iCs/>
            <w:color w:val="0070C0"/>
            <w:sz w:val="18"/>
            <w:szCs w:val="18"/>
            <w:u w:val="single"/>
            <w:lang w:eastAsia="en-US"/>
          </w:rPr>
          <w:t>https://e-ProPublico.pl/</w:t>
        </w:r>
      </w:hyperlink>
      <w:r w:rsidRPr="0077337F">
        <w:rPr>
          <w:rFonts w:ascii="Verdana" w:hAnsi="Verdana"/>
          <w:bCs/>
          <w:iCs/>
          <w:color w:val="000000"/>
          <w:sz w:val="18"/>
          <w:szCs w:val="18"/>
        </w:rPr>
        <w:t>, przycisk ”</w:t>
      </w:r>
      <w:r w:rsidRPr="0077337F">
        <w:rPr>
          <w:rFonts w:ascii="Verdana" w:hAnsi="Verdana"/>
          <w:b/>
          <w:bCs/>
          <w:i/>
          <w:iCs/>
          <w:color w:val="000000"/>
          <w:sz w:val="18"/>
          <w:szCs w:val="18"/>
        </w:rPr>
        <w:t>Instrukcja Wykonawcy</w:t>
      </w:r>
      <w:r w:rsidRPr="0077337F">
        <w:rPr>
          <w:rFonts w:ascii="Verdana" w:hAnsi="Verdana"/>
          <w:bCs/>
          <w:iCs/>
          <w:color w:val="000000"/>
          <w:sz w:val="18"/>
          <w:szCs w:val="18"/>
        </w:rPr>
        <w:t>”.</w:t>
      </w:r>
    </w:p>
    <w:bookmarkEnd w:id="50"/>
    <w:p w14:paraId="3B9AF88B"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lastRenderedPageBreak/>
        <w:t>Zamawiający nie przewiduje zwrotu kosztów udziału w postępowaniu. Wykonawca ponosi wszelkie koszty związane z przygotowaniem i złożeniem oferty.</w:t>
      </w:r>
    </w:p>
    <w:p w14:paraId="433DB361"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1" w:name="_Toc258314253"/>
      <w:r w:rsidRPr="0077337F">
        <w:rPr>
          <w:rFonts w:ascii="Verdana" w:hAnsi="Verdana"/>
          <w:b/>
          <w:bCs/>
          <w:caps/>
          <w:kern w:val="3"/>
          <w:sz w:val="18"/>
          <w:szCs w:val="18"/>
        </w:rPr>
        <w:t>Miejsce oraz termin składania i otwarcia ofert</w:t>
      </w:r>
      <w:bookmarkEnd w:id="51"/>
    </w:p>
    <w:p w14:paraId="311763A2" w14:textId="71DFEDAA"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52" w:name="_Hlk37940485"/>
      <w:bookmarkStart w:id="53" w:name="_Hlk37857777"/>
      <w:r w:rsidRPr="0077337F">
        <w:rPr>
          <w:rFonts w:ascii="Verdana" w:hAnsi="Verdana"/>
          <w:bCs/>
          <w:iCs/>
          <w:color w:val="000000"/>
          <w:sz w:val="18"/>
          <w:szCs w:val="18"/>
        </w:rPr>
        <w:t xml:space="preserve">Ofertę, wraz z załącznikami, należy złożyć za pośrednictwem Platformy w terminie do dnia </w:t>
      </w:r>
      <w:r w:rsidR="007B40F0">
        <w:rPr>
          <w:rFonts w:ascii="Verdana" w:hAnsi="Verdana"/>
          <w:b/>
          <w:bCs/>
          <w:iCs/>
          <w:color w:val="000000"/>
          <w:sz w:val="18"/>
          <w:szCs w:val="18"/>
        </w:rPr>
        <w:t>24</w:t>
      </w:r>
      <w:r w:rsidRPr="0077337F">
        <w:rPr>
          <w:rFonts w:ascii="Verdana" w:hAnsi="Verdana"/>
          <w:b/>
          <w:bCs/>
          <w:iCs/>
          <w:color w:val="000000"/>
          <w:sz w:val="18"/>
          <w:szCs w:val="18"/>
        </w:rPr>
        <w:t>/</w:t>
      </w:r>
      <w:r w:rsidR="00EE0D6A" w:rsidRPr="0077337F">
        <w:rPr>
          <w:rFonts w:ascii="Verdana" w:hAnsi="Verdana"/>
          <w:b/>
          <w:bCs/>
          <w:iCs/>
          <w:color w:val="000000"/>
          <w:sz w:val="18"/>
          <w:szCs w:val="18"/>
        </w:rPr>
        <w:t>0</w:t>
      </w:r>
      <w:r w:rsidR="007B40F0">
        <w:rPr>
          <w:rFonts w:ascii="Verdana" w:hAnsi="Verdana"/>
          <w:b/>
          <w:bCs/>
          <w:iCs/>
          <w:color w:val="000000"/>
          <w:sz w:val="18"/>
          <w:szCs w:val="18"/>
        </w:rPr>
        <w:t>7</w:t>
      </w:r>
      <w:r w:rsidRPr="0077337F">
        <w:rPr>
          <w:rFonts w:ascii="Verdana" w:hAnsi="Verdana"/>
          <w:b/>
          <w:bCs/>
          <w:iCs/>
          <w:color w:val="000000"/>
          <w:sz w:val="18"/>
          <w:szCs w:val="18"/>
        </w:rPr>
        <w:t>/202</w:t>
      </w:r>
      <w:r w:rsidR="00EE0D6A" w:rsidRPr="0077337F">
        <w:rPr>
          <w:rFonts w:ascii="Verdana" w:hAnsi="Verdana"/>
          <w:b/>
          <w:bCs/>
          <w:iCs/>
          <w:color w:val="000000"/>
          <w:sz w:val="18"/>
          <w:szCs w:val="18"/>
        </w:rPr>
        <w:t>5</w:t>
      </w:r>
      <w:r w:rsidRPr="0077337F">
        <w:rPr>
          <w:rFonts w:ascii="Verdana" w:hAnsi="Verdana"/>
          <w:bCs/>
          <w:iCs/>
          <w:color w:val="000000"/>
          <w:sz w:val="18"/>
          <w:szCs w:val="18"/>
        </w:rPr>
        <w:t xml:space="preserve"> do godz.</w:t>
      </w:r>
      <w:bookmarkEnd w:id="52"/>
      <w:bookmarkEnd w:id="53"/>
      <w:r w:rsidRPr="0077337F">
        <w:rPr>
          <w:rFonts w:ascii="Verdana" w:hAnsi="Verdana"/>
          <w:bCs/>
          <w:iCs/>
          <w:color w:val="000000"/>
          <w:sz w:val="18"/>
          <w:szCs w:val="18"/>
        </w:rPr>
        <w:t xml:space="preserve"> </w:t>
      </w:r>
      <w:r w:rsidRPr="0077337F">
        <w:rPr>
          <w:rFonts w:ascii="Verdana" w:hAnsi="Verdana"/>
          <w:b/>
          <w:bCs/>
          <w:iCs/>
          <w:color w:val="000000"/>
          <w:sz w:val="18"/>
          <w:szCs w:val="18"/>
        </w:rPr>
        <w:t>10:30.</w:t>
      </w:r>
    </w:p>
    <w:p w14:paraId="69561E0F"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4" w:name="_Toc258314254"/>
      <w:r w:rsidRPr="0077337F">
        <w:rPr>
          <w:rFonts w:ascii="Verdana" w:hAnsi="Verdana"/>
          <w:b/>
          <w:bCs/>
          <w:caps/>
          <w:kern w:val="3"/>
          <w:sz w:val="18"/>
          <w:szCs w:val="18"/>
        </w:rPr>
        <w:t>termin otwarcia ofert</w:t>
      </w:r>
    </w:p>
    <w:p w14:paraId="27CC07FB" w14:textId="0F1BEE49"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Otwarcie ofert nastąpi w dniu: </w:t>
      </w:r>
      <w:r w:rsidR="007B40F0">
        <w:rPr>
          <w:rFonts w:ascii="Verdana" w:hAnsi="Verdana"/>
          <w:b/>
          <w:bCs/>
          <w:iCs/>
          <w:color w:val="000000"/>
          <w:sz w:val="18"/>
          <w:szCs w:val="18"/>
        </w:rPr>
        <w:t>24</w:t>
      </w:r>
      <w:r w:rsidRPr="0077337F">
        <w:rPr>
          <w:rFonts w:ascii="Verdana" w:hAnsi="Verdana"/>
          <w:b/>
          <w:bCs/>
          <w:iCs/>
          <w:color w:val="000000"/>
          <w:sz w:val="18"/>
          <w:szCs w:val="18"/>
        </w:rPr>
        <w:t>/</w:t>
      </w:r>
      <w:r w:rsidR="00EE0D6A" w:rsidRPr="0077337F">
        <w:rPr>
          <w:rFonts w:ascii="Verdana" w:hAnsi="Verdana"/>
          <w:b/>
          <w:bCs/>
          <w:iCs/>
          <w:color w:val="000000"/>
          <w:sz w:val="18"/>
          <w:szCs w:val="18"/>
        </w:rPr>
        <w:t>0</w:t>
      </w:r>
      <w:r w:rsidR="007B40F0">
        <w:rPr>
          <w:rFonts w:ascii="Verdana" w:hAnsi="Verdana"/>
          <w:b/>
          <w:bCs/>
          <w:iCs/>
          <w:color w:val="000000"/>
          <w:sz w:val="18"/>
          <w:szCs w:val="18"/>
        </w:rPr>
        <w:t>7</w:t>
      </w:r>
      <w:r w:rsidRPr="0077337F">
        <w:rPr>
          <w:rFonts w:ascii="Verdana" w:hAnsi="Verdana"/>
          <w:b/>
          <w:bCs/>
          <w:iCs/>
          <w:color w:val="000000"/>
          <w:sz w:val="18"/>
          <w:szCs w:val="18"/>
        </w:rPr>
        <w:t>/202</w:t>
      </w:r>
      <w:r w:rsidR="00EE0D6A" w:rsidRPr="0077337F">
        <w:rPr>
          <w:rFonts w:ascii="Verdana" w:hAnsi="Verdana"/>
          <w:b/>
          <w:bCs/>
          <w:iCs/>
          <w:color w:val="000000"/>
          <w:sz w:val="18"/>
          <w:szCs w:val="18"/>
        </w:rPr>
        <w:t>5</w:t>
      </w:r>
      <w:r w:rsidRPr="0077337F">
        <w:rPr>
          <w:rFonts w:ascii="Verdana" w:hAnsi="Verdana"/>
          <w:bCs/>
          <w:iCs/>
          <w:color w:val="000000"/>
          <w:sz w:val="18"/>
          <w:szCs w:val="18"/>
        </w:rPr>
        <w:t xml:space="preserve"> o godz. </w:t>
      </w:r>
      <w:r w:rsidRPr="0077337F">
        <w:rPr>
          <w:rFonts w:ascii="Verdana" w:hAnsi="Verdana"/>
          <w:b/>
          <w:bCs/>
          <w:iCs/>
          <w:color w:val="000000"/>
          <w:sz w:val="18"/>
          <w:szCs w:val="18"/>
        </w:rPr>
        <w:t>11:00,</w:t>
      </w:r>
      <w:r w:rsidRPr="0077337F">
        <w:rPr>
          <w:rFonts w:ascii="Verdana" w:hAnsi="Verdana"/>
          <w:bCs/>
          <w:iCs/>
          <w:color w:val="000000"/>
          <w:sz w:val="18"/>
          <w:szCs w:val="18"/>
        </w:rPr>
        <w:t xml:space="preserve"> za pośrednictwem Platformy, na karcie ”Oferta/Załączniki”, poprzez ich odszyfrowanie, które jest jednoznaczne z ich upublicznieniem.</w:t>
      </w:r>
    </w:p>
    <w:p w14:paraId="595AFC8D"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najpóźniej przed otwarciem ofert, udostępni na stronie prowadzonego postępowania informację o kwocie, jaką zamierza przeznaczyć na sfinansowanie zamówienia.</w:t>
      </w:r>
    </w:p>
    <w:p w14:paraId="12979B4C"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5D2D5F91"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Niezwłocznie po otwarciu ofert, Zamawiający zamieści na stronie internetowej prowadzonego postępowania informacje o:</w:t>
      </w:r>
    </w:p>
    <w:p w14:paraId="30B816EB"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nazwach albo imionach i nazwiskach oraz siedzibach lub miejscach prowadzonej działalności gospodarczej bądź miejscach zamieszkania Wykonawców, których oferty zostały otwarte;</w:t>
      </w:r>
    </w:p>
    <w:p w14:paraId="2D042864" w14:textId="60F0289B"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cenach lub kosztach zawartych w ofertach.</w:t>
      </w:r>
    </w:p>
    <w:p w14:paraId="138E4F8F"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77337F">
        <w:rPr>
          <w:rFonts w:ascii="Verdana" w:hAnsi="Verdana"/>
          <w:b/>
          <w:bCs/>
          <w:caps/>
          <w:kern w:val="3"/>
          <w:sz w:val="18"/>
          <w:szCs w:val="18"/>
        </w:rPr>
        <w:t>Opis sposobu obliczenia ceny</w:t>
      </w:r>
      <w:bookmarkEnd w:id="54"/>
    </w:p>
    <w:p w14:paraId="3B340A21" w14:textId="2703621B" w:rsidR="004D36EC" w:rsidRPr="0077337F" w:rsidRDefault="00561B14" w:rsidP="004D36EC">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Cenę oferty stanowić będzie wartość brutto wyrażona w złotych polskich wpisana na formularzu oferty za całość zamówienia. W przypadku rozbieżności pomiędzy ceną netto/brutto za całość zamówienia za podstawę poprawienia omyłki rachunkowej, Zamawiający przyjmie cenę netto.</w:t>
      </w:r>
      <w:r w:rsidR="004D36EC" w:rsidRPr="0077337F">
        <w:rPr>
          <w:rFonts w:ascii="Verdana" w:hAnsi="Verdana"/>
          <w:bCs/>
          <w:iCs/>
          <w:color w:val="000000"/>
          <w:sz w:val="18"/>
          <w:szCs w:val="18"/>
        </w:rPr>
        <w:t xml:space="preserve"> </w:t>
      </w:r>
      <w:r w:rsidR="004D36EC" w:rsidRPr="0077337F">
        <w:rPr>
          <w:rFonts w:ascii="Verdana" w:hAnsi="Verdana"/>
          <w:b/>
          <w:iCs/>
          <w:color w:val="000000"/>
          <w:sz w:val="18"/>
          <w:szCs w:val="18"/>
        </w:rPr>
        <w:t>W cenie brutto oferty wykonawca winien uwzględnić 23% stawkę podatku VAT.</w:t>
      </w:r>
    </w:p>
    <w:p w14:paraId="349A433C" w14:textId="56A081AE" w:rsidR="004D36EC" w:rsidRPr="0077337F" w:rsidRDefault="004D36EC" w:rsidP="004D36EC">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Zamawiający oświadcza, że zgodnie z Ustawą z dnia 11 marca 2004 r. o podatku od towarów i usług (Dz.U.2011.177.1054 z późniejszymi zmianami.) będzie ubiegał się o zgodę na zastosowanie stawki podatku VAT w wysokości 0% na zestaw komputerowy oraz monitor będące przedmiotem niniejszego zamówienia. </w:t>
      </w:r>
    </w:p>
    <w:p w14:paraId="0FD692E7"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 ofercie Wykonawca zobowiązany jest podać cenę za wykonanie całego przedmiotu zamówienia w złotych polskich (PLN), z dokładnością do 1 grosza, tj. do dwóch miejsc po przecinku.</w:t>
      </w:r>
    </w:p>
    <w:p w14:paraId="35CE6FDA"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BA5C00F"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30C5CC54"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Rozliczenia między Zamawiającym a Wykonawcą prowadzone będą w złotych polskich z dokładnością do dwóch miejsc po przecinku.</w:t>
      </w:r>
    </w:p>
    <w:p w14:paraId="2F3C73EE"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Wykonawca zobowiązany jest zastosować stawkę VAT zgodnie z obowiązującymi przepisami ustawy z 11 marca 2004 r. o  podatku od towarów i usług.</w:t>
      </w:r>
    </w:p>
    <w:p w14:paraId="3D383AE4"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lastRenderedPageBreak/>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13816F8"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55" w:name="_Hlk61113033"/>
      <w:r w:rsidRPr="0077337F">
        <w:rPr>
          <w:rFonts w:ascii="Verdana" w:hAnsi="Verdana"/>
          <w:bCs/>
          <w:iCs/>
          <w:color w:val="000000"/>
          <w:sz w:val="18"/>
          <w:szCs w:val="18"/>
        </w:rPr>
        <w:t>Wykonawca</w:t>
      </w:r>
      <w:bookmarkEnd w:id="55"/>
      <w:r w:rsidRPr="0077337F">
        <w:rPr>
          <w:rFonts w:ascii="Verdana" w:hAnsi="Verdana"/>
          <w:bCs/>
          <w:iCs/>
          <w:color w:val="000000"/>
          <w:sz w:val="18"/>
          <w:szCs w:val="18"/>
        </w:rPr>
        <w:t xml:space="preserve"> składając ofertę zobowiązany jest:</w:t>
      </w:r>
    </w:p>
    <w:p w14:paraId="4FD5EF46" w14:textId="77777777" w:rsidR="00561B14" w:rsidRPr="0077337F" w:rsidRDefault="00561B14" w:rsidP="006B199D">
      <w:pPr>
        <w:numPr>
          <w:ilvl w:val="2"/>
          <w:numId w:val="9"/>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poinformować Zamawiającego, że wybór jego oferty będzie prowadził do powstania u Zamawiającego obowiązku podatkowego;</w:t>
      </w:r>
    </w:p>
    <w:p w14:paraId="5D493FB2" w14:textId="77777777" w:rsidR="00561B14" w:rsidRPr="0077337F" w:rsidRDefault="00561B14" w:rsidP="006B199D">
      <w:pPr>
        <w:numPr>
          <w:ilvl w:val="2"/>
          <w:numId w:val="9"/>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wskazać nazwę (rodzaj) towaru lub usługi, których dostawa lub świadczenie będą prowadziły do powstania obowiązku podatkowego;</w:t>
      </w:r>
    </w:p>
    <w:p w14:paraId="5E1D85C0" w14:textId="77777777" w:rsidR="00561B14" w:rsidRPr="0077337F" w:rsidRDefault="00561B14" w:rsidP="006B199D">
      <w:pPr>
        <w:numPr>
          <w:ilvl w:val="2"/>
          <w:numId w:val="9"/>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wskazać wartości towaru lub usługi objętego obowiązkiem podatkowym Zamawiającego, bez kwoty podatku;</w:t>
      </w:r>
    </w:p>
    <w:p w14:paraId="2DA0FAC8" w14:textId="77777777" w:rsidR="00561B14" w:rsidRPr="0077337F" w:rsidRDefault="00561B14" w:rsidP="006B199D">
      <w:pPr>
        <w:numPr>
          <w:ilvl w:val="2"/>
          <w:numId w:val="9"/>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wskazać stawkę podatku od towarów i usług, która zgodnie z wiedzą Wykonawcy, będzie miała zastosowanie.</w:t>
      </w:r>
    </w:p>
    <w:p w14:paraId="13C190F1"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6" w:name="_Toc258314255"/>
      <w:r w:rsidRPr="0077337F">
        <w:rPr>
          <w:rFonts w:ascii="Verdana" w:hAnsi="Verdana"/>
          <w:b/>
          <w:bCs/>
          <w:caps/>
          <w:kern w:val="3"/>
          <w:sz w:val="18"/>
          <w:szCs w:val="18"/>
        </w:rPr>
        <w:t>Opis kryteriów oceny ofert, wraz z podaniem wag tych kryteriów i sposobu oceny ofert</w:t>
      </w:r>
      <w:bookmarkEnd w:id="56"/>
    </w:p>
    <w:p w14:paraId="63B50FB4" w14:textId="42DB545A" w:rsidR="002E20E8"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
          <w:iCs/>
          <w:color w:val="000000"/>
          <w:sz w:val="18"/>
          <w:szCs w:val="18"/>
        </w:rPr>
      </w:pPr>
      <w:r w:rsidRPr="0077337F">
        <w:rPr>
          <w:rFonts w:ascii="Verdana" w:hAnsi="Verdana"/>
          <w:bCs/>
          <w:iCs/>
          <w:color w:val="000000"/>
          <w:sz w:val="18"/>
          <w:szCs w:val="18"/>
        </w:rPr>
        <w:t xml:space="preserve">Przy dokonywaniu wyboru najkorzystniejszej oferty Zamawiający stosować będzie niżej podane kryteria: </w:t>
      </w:r>
      <w:r w:rsidRPr="0077337F">
        <w:rPr>
          <w:rFonts w:ascii="Verdana" w:hAnsi="Verdana"/>
          <w:b/>
          <w:iCs/>
          <w:color w:val="000000"/>
          <w:sz w:val="18"/>
          <w:szCs w:val="18"/>
        </w:rPr>
        <w:t>Cena – waga 60%, Okres gwarancji</w:t>
      </w:r>
      <w:r w:rsidR="002F0E61" w:rsidRPr="0077337F">
        <w:rPr>
          <w:rFonts w:ascii="Verdana" w:hAnsi="Verdana"/>
          <w:b/>
          <w:iCs/>
          <w:color w:val="000000"/>
          <w:sz w:val="18"/>
          <w:szCs w:val="18"/>
        </w:rPr>
        <w:t xml:space="preserve"> podstawowej</w:t>
      </w:r>
      <w:r w:rsidRPr="0077337F">
        <w:rPr>
          <w:rFonts w:ascii="Verdana" w:hAnsi="Verdana"/>
          <w:b/>
          <w:iCs/>
          <w:color w:val="000000"/>
          <w:sz w:val="18"/>
          <w:szCs w:val="18"/>
        </w:rPr>
        <w:t xml:space="preserve"> – waga </w:t>
      </w:r>
      <w:r w:rsidR="002E20E8" w:rsidRPr="0077337F">
        <w:rPr>
          <w:rFonts w:ascii="Verdana" w:hAnsi="Verdana"/>
          <w:b/>
          <w:iCs/>
          <w:color w:val="000000"/>
          <w:sz w:val="18"/>
          <w:szCs w:val="18"/>
        </w:rPr>
        <w:t>4</w:t>
      </w:r>
      <w:r w:rsidRPr="0077337F">
        <w:rPr>
          <w:rFonts w:ascii="Verdana" w:hAnsi="Verdana"/>
          <w:b/>
          <w:iCs/>
          <w:color w:val="000000"/>
          <w:sz w:val="18"/>
          <w:szCs w:val="18"/>
        </w:rPr>
        <w:t>0%</w:t>
      </w:r>
      <w:r w:rsidR="00465805" w:rsidRPr="0077337F">
        <w:rPr>
          <w:rFonts w:ascii="Verdana" w:hAnsi="Verdana"/>
          <w:b/>
          <w:iCs/>
          <w:color w:val="000000"/>
          <w:sz w:val="18"/>
          <w:szCs w:val="18"/>
        </w:rPr>
        <w:t xml:space="preserve">, </w:t>
      </w:r>
    </w:p>
    <w:p w14:paraId="17478221"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561B14" w:rsidRPr="0077337F" w14:paraId="75F4969A"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57E529" w14:textId="77777777" w:rsidR="00561B14" w:rsidRPr="0077337F" w:rsidRDefault="00561B14" w:rsidP="00561B14">
            <w:pPr>
              <w:suppressAutoHyphens/>
              <w:autoSpaceDN w:val="0"/>
              <w:spacing w:before="60" w:after="120"/>
              <w:jc w:val="both"/>
              <w:textAlignment w:val="baseline"/>
              <w:rPr>
                <w:rFonts w:ascii="Verdana" w:hAnsi="Verdana"/>
                <w:sz w:val="18"/>
                <w:szCs w:val="18"/>
              </w:rPr>
            </w:pPr>
            <w:r w:rsidRPr="0077337F">
              <w:rPr>
                <w:rFonts w:ascii="Verdana" w:hAnsi="Verdana"/>
                <w:sz w:val="18"/>
                <w:szCs w:val="18"/>
              </w:rP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FF2013" w14:textId="77777777" w:rsidR="00561B14" w:rsidRPr="0077337F" w:rsidRDefault="00561B14" w:rsidP="00561B14">
            <w:pPr>
              <w:suppressAutoHyphens/>
              <w:autoSpaceDN w:val="0"/>
              <w:spacing w:before="60" w:after="120"/>
              <w:textAlignment w:val="baseline"/>
              <w:rPr>
                <w:rFonts w:ascii="Verdana" w:hAnsi="Verdana"/>
                <w:b/>
                <w:bCs/>
                <w:sz w:val="18"/>
                <w:szCs w:val="18"/>
              </w:rPr>
            </w:pPr>
            <w:r w:rsidRPr="0077337F">
              <w:rPr>
                <w:rFonts w:ascii="Verdana" w:hAnsi="Verdana"/>
                <w:b/>
                <w:bCs/>
                <w:sz w:val="18"/>
                <w:szCs w:val="18"/>
              </w:rPr>
              <w:t>Cena</w:t>
            </w:r>
          </w:p>
          <w:p w14:paraId="197E4C00" w14:textId="77777777" w:rsidR="00561B14" w:rsidRPr="0077337F" w:rsidRDefault="00561B14" w:rsidP="00561B14">
            <w:pPr>
              <w:suppressAutoHyphens/>
              <w:autoSpaceDN w:val="0"/>
              <w:spacing w:before="60" w:after="120"/>
              <w:jc w:val="both"/>
              <w:textAlignment w:val="baseline"/>
              <w:rPr>
                <w:rFonts w:ascii="Verdana" w:hAnsi="Verdana"/>
                <w:sz w:val="18"/>
                <w:szCs w:val="18"/>
              </w:rPr>
            </w:pPr>
            <w:r w:rsidRPr="0077337F">
              <w:rPr>
                <w:rFonts w:ascii="Verdana" w:hAnsi="Verdana"/>
                <w:sz w:val="18"/>
                <w:szCs w:val="18"/>
              </w:rPr>
              <w:t>Liczba punktów = (Cmin/Cof ) * 100 * waga</w:t>
            </w:r>
          </w:p>
          <w:p w14:paraId="1D366056" w14:textId="77777777" w:rsidR="00561B14" w:rsidRPr="0077337F" w:rsidRDefault="00561B14" w:rsidP="00561B14">
            <w:pPr>
              <w:suppressAutoHyphens/>
              <w:autoSpaceDN w:val="0"/>
              <w:spacing w:before="60" w:after="120"/>
              <w:jc w:val="both"/>
              <w:textAlignment w:val="baseline"/>
              <w:rPr>
                <w:rFonts w:ascii="Verdana" w:hAnsi="Verdana"/>
                <w:sz w:val="18"/>
                <w:szCs w:val="18"/>
              </w:rPr>
            </w:pPr>
            <w:r w:rsidRPr="0077337F">
              <w:rPr>
                <w:rFonts w:ascii="Verdana" w:hAnsi="Verdana"/>
                <w:sz w:val="18"/>
                <w:szCs w:val="18"/>
              </w:rPr>
              <w:t>gdzie:</w:t>
            </w:r>
          </w:p>
          <w:p w14:paraId="4A1A8FE5" w14:textId="77777777" w:rsidR="00561B14" w:rsidRPr="0077337F" w:rsidRDefault="00561B14" w:rsidP="00561B14">
            <w:pPr>
              <w:suppressAutoHyphens/>
              <w:autoSpaceDN w:val="0"/>
              <w:spacing w:before="60" w:after="120"/>
              <w:jc w:val="both"/>
              <w:textAlignment w:val="baseline"/>
              <w:rPr>
                <w:rFonts w:ascii="Verdana" w:hAnsi="Verdana"/>
                <w:sz w:val="18"/>
                <w:szCs w:val="18"/>
              </w:rPr>
            </w:pPr>
            <w:r w:rsidRPr="0077337F">
              <w:rPr>
                <w:rFonts w:ascii="Verdana" w:hAnsi="Verdana"/>
                <w:sz w:val="18"/>
                <w:szCs w:val="18"/>
              </w:rPr>
              <w:t>- Cmin - najniższa cena spośród wszystkich ofert</w:t>
            </w:r>
          </w:p>
          <w:p w14:paraId="780F170F" w14:textId="77777777" w:rsidR="00561B14" w:rsidRPr="0077337F" w:rsidRDefault="00561B14" w:rsidP="00561B14">
            <w:pPr>
              <w:spacing w:before="100" w:beforeAutospacing="1" w:after="100" w:afterAutospacing="1"/>
              <w:rPr>
                <w:rFonts w:ascii="Verdana" w:hAnsi="Verdana"/>
                <w:sz w:val="18"/>
                <w:szCs w:val="18"/>
              </w:rPr>
            </w:pPr>
            <w:r w:rsidRPr="0077337F">
              <w:rPr>
                <w:rFonts w:ascii="Verdana" w:hAnsi="Verdana"/>
                <w:sz w:val="18"/>
                <w:szCs w:val="18"/>
              </w:rPr>
              <w:t>- Cof -  cena podana w ofercie</w:t>
            </w:r>
          </w:p>
        </w:tc>
      </w:tr>
      <w:tr w:rsidR="00561B14" w:rsidRPr="0077337F" w14:paraId="1B9B7A7B"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29166" w14:textId="77777777" w:rsidR="00561B14" w:rsidRPr="0077337F" w:rsidRDefault="00561B14" w:rsidP="00561B14">
            <w:pPr>
              <w:suppressAutoHyphens/>
              <w:autoSpaceDN w:val="0"/>
              <w:spacing w:before="60" w:after="120"/>
              <w:jc w:val="both"/>
              <w:textAlignment w:val="baseline"/>
              <w:rPr>
                <w:rFonts w:ascii="Verdana" w:hAnsi="Verdana"/>
                <w:sz w:val="18"/>
                <w:szCs w:val="18"/>
              </w:rPr>
            </w:pPr>
            <w:r w:rsidRPr="0077337F">
              <w:rPr>
                <w:rFonts w:ascii="Verdana" w:hAnsi="Verdana"/>
                <w:sz w:val="18"/>
                <w:szCs w:val="18"/>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D0CED8" w14:textId="4660309B" w:rsidR="00561B14" w:rsidRPr="0077337F" w:rsidRDefault="00561B14" w:rsidP="00561B14">
            <w:pPr>
              <w:spacing w:after="120"/>
              <w:rPr>
                <w:rFonts w:ascii="Verdana" w:hAnsi="Verdana"/>
                <w:sz w:val="18"/>
                <w:szCs w:val="18"/>
              </w:rPr>
            </w:pPr>
            <w:r w:rsidRPr="0077337F">
              <w:rPr>
                <w:rFonts w:ascii="Verdana" w:hAnsi="Verdana"/>
                <w:b/>
                <w:bCs/>
                <w:sz w:val="18"/>
                <w:szCs w:val="18"/>
              </w:rPr>
              <w:t>Okres gwarancji</w:t>
            </w:r>
            <w:r w:rsidR="002F0E61" w:rsidRPr="0077337F">
              <w:rPr>
                <w:rFonts w:ascii="Verdana" w:hAnsi="Verdana"/>
                <w:b/>
                <w:bCs/>
                <w:sz w:val="18"/>
                <w:szCs w:val="18"/>
              </w:rPr>
              <w:t xml:space="preserve"> podstawowej</w:t>
            </w:r>
          </w:p>
          <w:p w14:paraId="449C17AD" w14:textId="7C722E38" w:rsidR="00561B14" w:rsidRPr="0077337F" w:rsidRDefault="00561B14" w:rsidP="00561B14">
            <w:pPr>
              <w:spacing w:after="120"/>
              <w:rPr>
                <w:rFonts w:ascii="Verdana" w:hAnsi="Verdana"/>
                <w:sz w:val="18"/>
                <w:szCs w:val="18"/>
              </w:rPr>
            </w:pPr>
            <w:r w:rsidRPr="0077337F">
              <w:rPr>
                <w:rFonts w:ascii="Verdana" w:hAnsi="Verdana"/>
                <w:sz w:val="18"/>
                <w:szCs w:val="18"/>
              </w:rPr>
              <w:t>Liczba punktów = [(G of-</w:t>
            </w:r>
            <w:r w:rsidR="002F0E61" w:rsidRPr="0077337F">
              <w:rPr>
                <w:rFonts w:ascii="Verdana" w:hAnsi="Verdana"/>
                <w:sz w:val="18"/>
                <w:szCs w:val="18"/>
              </w:rPr>
              <w:t>12</w:t>
            </w:r>
            <w:r w:rsidRPr="0077337F">
              <w:rPr>
                <w:rFonts w:ascii="Verdana" w:hAnsi="Verdana"/>
                <w:sz w:val="18"/>
                <w:szCs w:val="18"/>
              </w:rPr>
              <w:t>)/(G max-</w:t>
            </w:r>
            <w:r w:rsidR="002F0E61" w:rsidRPr="0077337F">
              <w:rPr>
                <w:rFonts w:ascii="Verdana" w:hAnsi="Verdana"/>
                <w:sz w:val="18"/>
                <w:szCs w:val="18"/>
              </w:rPr>
              <w:t>12</w:t>
            </w:r>
            <w:r w:rsidRPr="0077337F">
              <w:rPr>
                <w:rFonts w:ascii="Verdana" w:hAnsi="Verdana"/>
                <w:sz w:val="18"/>
                <w:szCs w:val="18"/>
              </w:rPr>
              <w:t>)] * 100 * waga</w:t>
            </w:r>
          </w:p>
          <w:p w14:paraId="33450E35" w14:textId="77777777" w:rsidR="00561B14" w:rsidRPr="0077337F" w:rsidRDefault="00561B14" w:rsidP="00561B14">
            <w:pPr>
              <w:spacing w:after="120"/>
              <w:rPr>
                <w:rFonts w:ascii="Verdana" w:hAnsi="Verdana"/>
                <w:sz w:val="18"/>
                <w:szCs w:val="18"/>
              </w:rPr>
            </w:pPr>
            <w:r w:rsidRPr="0077337F">
              <w:rPr>
                <w:rFonts w:ascii="Verdana" w:hAnsi="Verdana"/>
                <w:sz w:val="18"/>
                <w:szCs w:val="18"/>
              </w:rPr>
              <w:t>gdzie:</w:t>
            </w:r>
          </w:p>
          <w:p w14:paraId="7B3ED03B" w14:textId="788279E2" w:rsidR="00561B14" w:rsidRPr="0077337F" w:rsidRDefault="00561B14" w:rsidP="00561B14">
            <w:pPr>
              <w:spacing w:after="120"/>
              <w:rPr>
                <w:rFonts w:ascii="Verdana" w:hAnsi="Verdana"/>
                <w:sz w:val="18"/>
                <w:szCs w:val="18"/>
              </w:rPr>
            </w:pPr>
            <w:r w:rsidRPr="0077337F">
              <w:rPr>
                <w:rFonts w:ascii="Verdana" w:hAnsi="Verdana"/>
                <w:sz w:val="18"/>
                <w:szCs w:val="18"/>
              </w:rPr>
              <w:t> - G max  -  maksymalny okres gwarancji wskazany przez</w:t>
            </w:r>
            <w:r w:rsidRPr="0077337F">
              <w:rPr>
                <w:rFonts w:ascii="Verdana" w:hAnsi="Verdana"/>
                <w:b/>
                <w:bCs/>
                <w:sz w:val="18"/>
                <w:szCs w:val="18"/>
              </w:rPr>
              <w:t xml:space="preserve"> </w:t>
            </w:r>
            <w:r w:rsidRPr="0077337F">
              <w:rPr>
                <w:rFonts w:ascii="Verdana" w:hAnsi="Verdana"/>
                <w:sz w:val="18"/>
                <w:szCs w:val="18"/>
              </w:rPr>
              <w:t xml:space="preserve">Zamawiającego tj. </w:t>
            </w:r>
            <w:r w:rsidR="002F0E61" w:rsidRPr="0077337F">
              <w:rPr>
                <w:rFonts w:ascii="Verdana" w:hAnsi="Verdana"/>
                <w:sz w:val="18"/>
                <w:szCs w:val="18"/>
              </w:rPr>
              <w:t>24</w:t>
            </w:r>
            <w:r w:rsidR="0011749C" w:rsidRPr="0077337F">
              <w:rPr>
                <w:rFonts w:ascii="Verdana" w:hAnsi="Verdana"/>
                <w:sz w:val="18"/>
                <w:szCs w:val="18"/>
              </w:rPr>
              <w:t xml:space="preserve"> </w:t>
            </w:r>
            <w:r w:rsidRPr="0077337F">
              <w:rPr>
                <w:rFonts w:ascii="Verdana" w:hAnsi="Verdana"/>
                <w:sz w:val="18"/>
                <w:szCs w:val="18"/>
              </w:rPr>
              <w:t>miesięcy.</w:t>
            </w:r>
          </w:p>
          <w:p w14:paraId="33C7647D" w14:textId="77777777" w:rsidR="00561B14" w:rsidRPr="0077337F" w:rsidRDefault="00561B14" w:rsidP="00561B14">
            <w:pPr>
              <w:spacing w:after="120"/>
              <w:rPr>
                <w:rFonts w:ascii="Verdana" w:hAnsi="Verdana"/>
                <w:sz w:val="18"/>
                <w:szCs w:val="18"/>
              </w:rPr>
            </w:pPr>
            <w:r w:rsidRPr="0077337F">
              <w:rPr>
                <w:rFonts w:ascii="Verdana" w:hAnsi="Verdana"/>
                <w:sz w:val="18"/>
                <w:szCs w:val="18"/>
              </w:rPr>
              <w:t> - G of - podany w ofercie badanej</w:t>
            </w:r>
          </w:p>
          <w:p w14:paraId="0366EF66" w14:textId="0F8364CB" w:rsidR="00561B14" w:rsidRPr="0077337F" w:rsidRDefault="002F0E61" w:rsidP="00561B14">
            <w:pPr>
              <w:spacing w:after="120"/>
              <w:rPr>
                <w:rFonts w:ascii="Verdana" w:hAnsi="Verdana"/>
                <w:sz w:val="18"/>
                <w:szCs w:val="18"/>
              </w:rPr>
            </w:pPr>
            <w:r w:rsidRPr="0077337F">
              <w:rPr>
                <w:rFonts w:ascii="Verdana" w:hAnsi="Verdana"/>
                <w:sz w:val="18"/>
                <w:szCs w:val="18"/>
              </w:rPr>
              <w:t>12</w:t>
            </w:r>
            <w:r w:rsidR="00561B14" w:rsidRPr="0077337F">
              <w:rPr>
                <w:rFonts w:ascii="Verdana" w:hAnsi="Verdana"/>
                <w:sz w:val="18"/>
                <w:szCs w:val="18"/>
              </w:rPr>
              <w:t>-miesięczny  okres udzielonej gwarancji  - nie będzie punktowany.</w:t>
            </w:r>
          </w:p>
          <w:p w14:paraId="1EFAC352" w14:textId="4B00A831" w:rsidR="00561B14" w:rsidRPr="0077337F" w:rsidRDefault="00561B14" w:rsidP="00561B14">
            <w:pPr>
              <w:spacing w:after="120"/>
              <w:rPr>
                <w:rFonts w:ascii="Verdana" w:hAnsi="Verdana"/>
                <w:sz w:val="18"/>
                <w:szCs w:val="18"/>
              </w:rPr>
            </w:pPr>
            <w:r w:rsidRPr="0077337F">
              <w:rPr>
                <w:rFonts w:ascii="Verdana" w:hAnsi="Verdana"/>
                <w:sz w:val="18"/>
                <w:szCs w:val="18"/>
              </w:rPr>
              <w:t xml:space="preserve">Zamawiający będzie przyznawał punkty za każdy miesiąc powyżej minimalnego </w:t>
            </w:r>
            <w:r w:rsidR="002F0E61" w:rsidRPr="0077337F">
              <w:rPr>
                <w:rFonts w:ascii="Verdana" w:hAnsi="Verdana"/>
                <w:sz w:val="18"/>
                <w:szCs w:val="18"/>
              </w:rPr>
              <w:t>12</w:t>
            </w:r>
            <w:r w:rsidRPr="0077337F">
              <w:rPr>
                <w:rFonts w:ascii="Verdana" w:hAnsi="Verdana"/>
                <w:sz w:val="18"/>
                <w:szCs w:val="18"/>
              </w:rPr>
              <w:t>-miesięcznego okresu gwarancji wymaganego w SWZ.</w:t>
            </w:r>
          </w:p>
          <w:p w14:paraId="1523DB29" w14:textId="1FD05130" w:rsidR="00464AA7" w:rsidRPr="0077337F" w:rsidRDefault="00561B14" w:rsidP="00561B14">
            <w:pPr>
              <w:rPr>
                <w:rFonts w:ascii="Verdana" w:hAnsi="Verdana"/>
                <w:color w:val="FF0000"/>
                <w:sz w:val="18"/>
                <w:szCs w:val="18"/>
              </w:rPr>
            </w:pPr>
            <w:r w:rsidRPr="0077337F">
              <w:rPr>
                <w:rFonts w:ascii="Verdana" w:hAnsi="Verdana"/>
                <w:sz w:val="18"/>
                <w:szCs w:val="18"/>
              </w:rPr>
              <w:t xml:space="preserve">Udzielony okres gwarancji powyżej </w:t>
            </w:r>
            <w:r w:rsidR="002F0E61" w:rsidRPr="0077337F">
              <w:rPr>
                <w:rFonts w:ascii="Verdana" w:hAnsi="Verdana"/>
                <w:sz w:val="18"/>
                <w:szCs w:val="18"/>
              </w:rPr>
              <w:t>24</w:t>
            </w:r>
            <w:r w:rsidRPr="0077337F">
              <w:rPr>
                <w:rFonts w:ascii="Verdana" w:hAnsi="Verdana"/>
                <w:b/>
                <w:bCs/>
                <w:sz w:val="18"/>
                <w:szCs w:val="18"/>
              </w:rPr>
              <w:t xml:space="preserve"> </w:t>
            </w:r>
            <w:r w:rsidRPr="0077337F">
              <w:rPr>
                <w:rFonts w:ascii="Verdana" w:hAnsi="Verdana"/>
                <w:sz w:val="18"/>
                <w:szCs w:val="18"/>
              </w:rPr>
              <w:t>miesięcy nie będzie dodatkowo punktowany.</w:t>
            </w:r>
          </w:p>
        </w:tc>
      </w:tr>
    </w:tbl>
    <w:p w14:paraId="36B67835"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Zamawiający za najkorzystniejszą uzna ofertę, która uzyska największą liczbę punktów łącznie ze wszystkich kryteriów. Ocenę łączną oferty stanowi suma punktów uzyskanych w ramach poszczególnych kryteriów. </w:t>
      </w:r>
    </w:p>
    <w:p w14:paraId="112E5396"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w:t>
      </w:r>
      <w:r w:rsidRPr="0077337F">
        <w:rPr>
          <w:rFonts w:ascii="Verdana" w:eastAsia="TimesNewRoman" w:hAnsi="Verdana" w:cs="TimesNewRoman"/>
          <w:bCs/>
          <w:iCs/>
          <w:color w:val="000000"/>
          <w:sz w:val="18"/>
          <w:szCs w:val="18"/>
        </w:rPr>
        <w:t>ą</w:t>
      </w:r>
      <w:r w:rsidRPr="0077337F">
        <w:rPr>
          <w:rFonts w:ascii="Verdana" w:hAnsi="Verdana"/>
          <w:bCs/>
          <w:iCs/>
          <w:color w:val="000000"/>
          <w:sz w:val="18"/>
          <w:szCs w:val="18"/>
        </w:rPr>
        <w:t>cy poprawi w ofercie:</w:t>
      </w:r>
    </w:p>
    <w:p w14:paraId="39495C29" w14:textId="77777777" w:rsidR="00561B14" w:rsidRPr="0077337F" w:rsidRDefault="00561B14" w:rsidP="006B199D">
      <w:pPr>
        <w:numPr>
          <w:ilvl w:val="0"/>
          <w:numId w:val="10"/>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oczywiste omyłki pisarskie,</w:t>
      </w:r>
    </w:p>
    <w:p w14:paraId="4E61735A" w14:textId="77777777" w:rsidR="00561B14" w:rsidRPr="0077337F" w:rsidRDefault="00561B14" w:rsidP="006B199D">
      <w:pPr>
        <w:numPr>
          <w:ilvl w:val="0"/>
          <w:numId w:val="10"/>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oczywiste omyłki rachunkowe, z uwzgl</w:t>
      </w:r>
      <w:r w:rsidRPr="0077337F">
        <w:rPr>
          <w:rFonts w:ascii="Verdana" w:eastAsia="TimesNewRoman" w:hAnsi="Verdana" w:cs="TimesNewRoman"/>
          <w:sz w:val="18"/>
          <w:szCs w:val="18"/>
          <w:lang w:eastAsia="en-US"/>
        </w:rPr>
        <w:t>ę</w:t>
      </w:r>
      <w:r w:rsidRPr="0077337F">
        <w:rPr>
          <w:rFonts w:ascii="Verdana" w:eastAsia="Calibri" w:hAnsi="Verdana"/>
          <w:sz w:val="18"/>
          <w:szCs w:val="18"/>
          <w:lang w:eastAsia="en-US"/>
        </w:rPr>
        <w:t>dnieniem konsekwencji rachunkowych dokonanych poprawek,</w:t>
      </w:r>
    </w:p>
    <w:p w14:paraId="0B93111A" w14:textId="77777777" w:rsidR="00561B14" w:rsidRPr="0077337F" w:rsidRDefault="00561B14" w:rsidP="006B199D">
      <w:pPr>
        <w:numPr>
          <w:ilvl w:val="0"/>
          <w:numId w:val="10"/>
        </w:numPr>
        <w:suppressAutoHyphens/>
        <w:autoSpaceDN w:val="0"/>
        <w:spacing w:after="160"/>
        <w:textAlignment w:val="baseline"/>
        <w:rPr>
          <w:rFonts w:ascii="Verdana" w:eastAsia="Calibri" w:hAnsi="Verdana"/>
          <w:sz w:val="18"/>
          <w:szCs w:val="18"/>
          <w:lang w:eastAsia="en-US"/>
        </w:rPr>
      </w:pPr>
      <w:r w:rsidRPr="0077337F">
        <w:rPr>
          <w:rFonts w:ascii="Verdana" w:eastAsia="Calibri" w:hAnsi="Verdana"/>
          <w:sz w:val="18"/>
          <w:szCs w:val="18"/>
          <w:lang w:eastAsia="en-US"/>
        </w:rPr>
        <w:t xml:space="preserve">inne omyłki polegające na niezgodności oferty z dokumentami zamówienia, niepowodujące istotnych zmian w treści oferty </w:t>
      </w:r>
    </w:p>
    <w:p w14:paraId="2403B7E9" w14:textId="77777777" w:rsidR="00561B14" w:rsidRPr="0077337F" w:rsidRDefault="00561B14" w:rsidP="00561B14">
      <w:pPr>
        <w:suppressAutoHyphens/>
        <w:autoSpaceDN w:val="0"/>
        <w:spacing w:after="160"/>
        <w:ind w:left="1891"/>
        <w:textAlignment w:val="baseline"/>
        <w:rPr>
          <w:rFonts w:ascii="Verdana" w:eastAsia="Calibri" w:hAnsi="Verdana"/>
          <w:sz w:val="18"/>
          <w:szCs w:val="18"/>
          <w:lang w:eastAsia="en-US"/>
        </w:rPr>
      </w:pPr>
      <w:r w:rsidRPr="0077337F">
        <w:rPr>
          <w:rFonts w:ascii="Verdana" w:eastAsia="Calibri" w:hAnsi="Verdana"/>
          <w:sz w:val="18"/>
          <w:szCs w:val="18"/>
          <w:lang w:eastAsia="en-US"/>
        </w:rPr>
        <w:lastRenderedPageBreak/>
        <w:t>niezwłocznie zawiadamiaj</w:t>
      </w:r>
      <w:r w:rsidRPr="0077337F">
        <w:rPr>
          <w:rFonts w:ascii="Verdana" w:eastAsia="TimesNewRoman" w:hAnsi="Verdana" w:cs="TimesNewRoman"/>
          <w:sz w:val="18"/>
          <w:szCs w:val="18"/>
          <w:lang w:eastAsia="en-US"/>
        </w:rPr>
        <w:t>ą</w:t>
      </w:r>
      <w:r w:rsidRPr="0077337F">
        <w:rPr>
          <w:rFonts w:ascii="Verdana" w:eastAsia="Calibri" w:hAnsi="Verdana"/>
          <w:sz w:val="18"/>
          <w:szCs w:val="18"/>
          <w:lang w:eastAsia="en-US"/>
        </w:rPr>
        <w:t>c o tym Wykonawc</w:t>
      </w:r>
      <w:r w:rsidRPr="0077337F">
        <w:rPr>
          <w:rFonts w:ascii="Verdana" w:eastAsia="TimesNewRoman" w:hAnsi="Verdana" w:cs="TimesNewRoman"/>
          <w:sz w:val="18"/>
          <w:szCs w:val="18"/>
          <w:lang w:eastAsia="en-US"/>
        </w:rPr>
        <w:t>ę</w:t>
      </w:r>
      <w:r w:rsidRPr="0077337F">
        <w:rPr>
          <w:rFonts w:ascii="Verdana" w:eastAsia="Calibri" w:hAnsi="Verdana"/>
          <w:sz w:val="18"/>
          <w:szCs w:val="18"/>
          <w:lang w:eastAsia="en-US"/>
        </w:rPr>
        <w:t>, którego oferta została poprawiona.</w:t>
      </w:r>
    </w:p>
    <w:p w14:paraId="3DB33897"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1F8ED59E"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Obowiązek wykazania, że oferta nie zawiera rażąco niskiej ceny spoczywa na Wykonawcy.</w:t>
      </w:r>
    </w:p>
    <w:p w14:paraId="45A5E34B"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080D865F"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odrzuci ofertę Wykonawcy, który nie udzielił wyjaśnień w wyznaczonym terminie, lub jeżeli złożone wyjaśnienia wraz z dowodami nie uzasadniają rażąco niskiej ceny tej oferty.</w:t>
      </w:r>
    </w:p>
    <w:p w14:paraId="09E8A0FD"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7" w:name="_Toc258314256"/>
      <w:r w:rsidRPr="0077337F">
        <w:rPr>
          <w:rFonts w:ascii="Verdana" w:hAnsi="Verdana"/>
          <w:b/>
          <w:bCs/>
          <w:caps/>
          <w:kern w:val="3"/>
          <w:sz w:val="18"/>
          <w:szCs w:val="18"/>
        </w:rPr>
        <w:t>UDZIELENIE ZAMÓWIENIA</w:t>
      </w:r>
      <w:bookmarkEnd w:id="57"/>
    </w:p>
    <w:p w14:paraId="3C74BF69"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udzieli zamówienia Wykonawcy, którego oferta odpowiada wszystkim wymaganiom określonym w niniejszej SWZ i została oceniona jako najkorzystniejsza w oparciu o podane w niej kryteria oceny ofert.</w:t>
      </w:r>
    </w:p>
    <w:p w14:paraId="65DFED25"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77337F">
        <w:rPr>
          <w:rFonts w:ascii="Verdana" w:hAnsi="Verdana"/>
          <w:bCs/>
          <w:iCs/>
          <w:color w:val="0000FF"/>
          <w:sz w:val="18"/>
          <w:szCs w:val="18"/>
          <w:u w:val="single"/>
        </w:rPr>
        <w:t>www.dzp.agh.edu.pl</w:t>
      </w:r>
      <w:r w:rsidRPr="0077337F">
        <w:rPr>
          <w:rFonts w:ascii="Verdana" w:hAnsi="Verdana"/>
          <w:bCs/>
          <w:iCs/>
          <w:color w:val="000000"/>
          <w:sz w:val="18"/>
          <w:szCs w:val="18"/>
        </w:rPr>
        <w:t>.</w:t>
      </w:r>
    </w:p>
    <w:p w14:paraId="5A9981A7"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E0FBC02"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8" w:name="_Toc258314257"/>
      <w:r w:rsidRPr="0077337F">
        <w:rPr>
          <w:rFonts w:ascii="Verdana" w:hAnsi="Verdana"/>
          <w:b/>
          <w:bCs/>
          <w:caps/>
          <w:kern w:val="3"/>
          <w:sz w:val="18"/>
          <w:szCs w:val="18"/>
        </w:rPr>
        <w:t>Informacje o formalno</w:t>
      </w:r>
      <w:r w:rsidRPr="0077337F">
        <w:rPr>
          <w:rFonts w:ascii="Verdana" w:eastAsia="TimesNewRoman" w:hAnsi="Verdana" w:cs="TimesNewRoman"/>
          <w:b/>
          <w:bCs/>
          <w:caps/>
          <w:kern w:val="3"/>
          <w:sz w:val="18"/>
          <w:szCs w:val="18"/>
        </w:rPr>
        <w:t>ś</w:t>
      </w:r>
      <w:r w:rsidRPr="0077337F">
        <w:rPr>
          <w:rFonts w:ascii="Verdana" w:hAnsi="Verdana"/>
          <w:b/>
          <w:bCs/>
          <w:caps/>
          <w:kern w:val="3"/>
          <w:sz w:val="18"/>
          <w:szCs w:val="18"/>
        </w:rPr>
        <w:t>ciach, jakie muszą zostać dopełnione po wyborze oferty w celu zawarcia umowy w sprawie zamówienia publicznego</w:t>
      </w:r>
      <w:bookmarkEnd w:id="58"/>
    </w:p>
    <w:p w14:paraId="4CAC787C"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zawrze umowę w sprawie zamówienia publicznego, w terminie i na zasadach określonych w art. 264 ust. 1 i 2 ustawy Pzp.</w:t>
      </w:r>
    </w:p>
    <w:p w14:paraId="0F970C22"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poinformuje Wykonawcę, któremu zostanie udzielone zamówienie, o miejscu i terminie zawarcia umowy.</w:t>
      </w:r>
    </w:p>
    <w:p w14:paraId="30B93B16"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Przed zawarciem umowy Wykonawca, na wezwanie Zamawiającego, zobowiązany jest do podania wszelkich informacji niezbędnych do wypełnienia treści umowy.</w:t>
      </w:r>
    </w:p>
    <w:p w14:paraId="4D1C8073"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5FEAE53" w14:textId="3FBF56CF" w:rsidR="00057D91"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044126DB"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9" w:name="_Toc258314258"/>
      <w:r w:rsidRPr="0077337F">
        <w:rPr>
          <w:rFonts w:ascii="Verdana" w:hAnsi="Verdana"/>
          <w:b/>
          <w:bCs/>
          <w:caps/>
          <w:kern w:val="3"/>
          <w:sz w:val="18"/>
          <w:szCs w:val="18"/>
        </w:rPr>
        <w:t>Wymagania dotycz</w:t>
      </w:r>
      <w:r w:rsidRPr="0077337F">
        <w:rPr>
          <w:rFonts w:ascii="Verdana" w:eastAsia="TimesNewRoman" w:hAnsi="Verdana" w:cs="TimesNewRoman"/>
          <w:b/>
          <w:bCs/>
          <w:caps/>
          <w:kern w:val="3"/>
          <w:sz w:val="18"/>
          <w:szCs w:val="18"/>
        </w:rPr>
        <w:t>ą</w:t>
      </w:r>
      <w:r w:rsidRPr="0077337F">
        <w:rPr>
          <w:rFonts w:ascii="Verdana" w:hAnsi="Verdana"/>
          <w:b/>
          <w:bCs/>
          <w:caps/>
          <w:kern w:val="3"/>
          <w:sz w:val="18"/>
          <w:szCs w:val="18"/>
        </w:rPr>
        <w:t>ce zabezpieczenia nale</w:t>
      </w:r>
      <w:r w:rsidRPr="0077337F">
        <w:rPr>
          <w:rFonts w:ascii="Verdana" w:eastAsia="TimesNewRoman" w:hAnsi="Verdana" w:cs="TimesNewRoman"/>
          <w:b/>
          <w:bCs/>
          <w:caps/>
          <w:kern w:val="3"/>
          <w:sz w:val="18"/>
          <w:szCs w:val="18"/>
        </w:rPr>
        <w:t>ż</w:t>
      </w:r>
      <w:r w:rsidRPr="0077337F">
        <w:rPr>
          <w:rFonts w:ascii="Verdana" w:hAnsi="Verdana"/>
          <w:b/>
          <w:bCs/>
          <w:caps/>
          <w:kern w:val="3"/>
          <w:sz w:val="18"/>
          <w:szCs w:val="18"/>
        </w:rPr>
        <w:t>ytego wykonania umowy</w:t>
      </w:r>
      <w:bookmarkEnd w:id="59"/>
    </w:p>
    <w:p w14:paraId="527C549B"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 danym postępowaniu wniesienie zabezpieczenie należytego wykonania umowy nie jest wymagane.</w:t>
      </w:r>
    </w:p>
    <w:p w14:paraId="06C6AF3B"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0" w:name="_Toc258314259"/>
      <w:r w:rsidRPr="0077337F">
        <w:rPr>
          <w:rFonts w:ascii="Verdana" w:hAnsi="Verdana"/>
          <w:b/>
          <w:bCs/>
          <w:caps/>
          <w:kern w:val="3"/>
          <w:sz w:val="18"/>
          <w:szCs w:val="18"/>
        </w:rPr>
        <w:t>projektowane postanowienia umowy w sprawie zamówienia publicznego, które zostaną wprowadzone do umowy w sprawie zamówienia publicznego</w:t>
      </w:r>
      <w:bookmarkEnd w:id="60"/>
    </w:p>
    <w:p w14:paraId="0F3D13A6"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Wzór umowy stanowi załącznik do niniejszej SWZ. </w:t>
      </w:r>
    </w:p>
    <w:p w14:paraId="35277709"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lastRenderedPageBreak/>
        <w:t xml:space="preserve">Zakazuje się istotnych zmian postanowień zawartej umowy w stosunku do treści oferty, na podstawie której dokonano wyboru Wykonawcy. </w:t>
      </w:r>
    </w:p>
    <w:p w14:paraId="460E62CB"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1" w:name="_Toc258314260"/>
      <w:r w:rsidRPr="0077337F">
        <w:rPr>
          <w:rFonts w:ascii="Verdana" w:hAnsi="Verdana"/>
          <w:b/>
          <w:bCs/>
          <w:caps/>
          <w:kern w:val="3"/>
          <w:sz w:val="18"/>
          <w:szCs w:val="18"/>
        </w:rPr>
        <w:t xml:space="preserve">Pouczenie o </w:t>
      </w:r>
      <w:r w:rsidRPr="0077337F">
        <w:rPr>
          <w:rFonts w:ascii="Verdana" w:eastAsia="TimesNewRoman" w:hAnsi="Verdana" w:cs="TimesNewRoman"/>
          <w:b/>
          <w:bCs/>
          <w:caps/>
          <w:kern w:val="3"/>
          <w:sz w:val="18"/>
          <w:szCs w:val="18"/>
        </w:rPr>
        <w:t>ś</w:t>
      </w:r>
      <w:r w:rsidRPr="0077337F">
        <w:rPr>
          <w:rFonts w:ascii="Verdana" w:hAnsi="Verdana"/>
          <w:b/>
          <w:bCs/>
          <w:caps/>
          <w:kern w:val="3"/>
          <w:sz w:val="18"/>
          <w:szCs w:val="18"/>
        </w:rPr>
        <w:t>rodkach ochrony prawnej przysługuj</w:t>
      </w:r>
      <w:r w:rsidRPr="0077337F">
        <w:rPr>
          <w:rFonts w:ascii="Verdana" w:eastAsia="TimesNewRoman" w:hAnsi="Verdana" w:cs="TimesNewRoman"/>
          <w:b/>
          <w:bCs/>
          <w:caps/>
          <w:kern w:val="3"/>
          <w:sz w:val="18"/>
          <w:szCs w:val="18"/>
        </w:rPr>
        <w:t>ą</w:t>
      </w:r>
      <w:r w:rsidRPr="0077337F">
        <w:rPr>
          <w:rFonts w:ascii="Verdana" w:hAnsi="Verdana"/>
          <w:b/>
          <w:bCs/>
          <w:caps/>
          <w:kern w:val="3"/>
          <w:sz w:val="18"/>
          <w:szCs w:val="18"/>
        </w:rPr>
        <w:t>cych Wykonawcy</w:t>
      </w:r>
      <w:bookmarkEnd w:id="61"/>
    </w:p>
    <w:p w14:paraId="30F0ED60"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25CF375F"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Odwołanie przysługuje na: </w:t>
      </w:r>
    </w:p>
    <w:p w14:paraId="198BF388" w14:textId="77777777" w:rsidR="00561B14" w:rsidRPr="0077337F" w:rsidRDefault="00561B14" w:rsidP="00561B14">
      <w:pPr>
        <w:suppressAutoHyphens/>
        <w:autoSpaceDN w:val="0"/>
        <w:ind w:left="1531"/>
        <w:textAlignment w:val="baseline"/>
        <w:rPr>
          <w:rFonts w:ascii="Verdana" w:hAnsi="Verdana"/>
          <w:sz w:val="18"/>
          <w:szCs w:val="18"/>
        </w:rPr>
      </w:pPr>
      <w:r w:rsidRPr="0077337F">
        <w:rPr>
          <w:rFonts w:ascii="Verdana" w:hAnsi="Verdana"/>
          <w:sz w:val="18"/>
          <w:szCs w:val="18"/>
        </w:rPr>
        <w:t xml:space="preserve">1) niezgodną z przepisami ustawy czynność zamawiającego, podjętą w postępowaniu o udzielenie zamówienia, w tym na projektowane postanowienie umowy; </w:t>
      </w:r>
    </w:p>
    <w:p w14:paraId="290A6ED7" w14:textId="77777777" w:rsidR="00561B14" w:rsidRPr="0077337F" w:rsidRDefault="00561B14" w:rsidP="00561B14">
      <w:pPr>
        <w:suppressAutoHyphens/>
        <w:autoSpaceDN w:val="0"/>
        <w:ind w:left="1531"/>
        <w:textAlignment w:val="baseline"/>
        <w:rPr>
          <w:rFonts w:ascii="Verdana" w:hAnsi="Verdana"/>
          <w:sz w:val="18"/>
          <w:szCs w:val="18"/>
        </w:rPr>
      </w:pPr>
      <w:r w:rsidRPr="0077337F">
        <w:rPr>
          <w:rFonts w:ascii="Verdana" w:hAnsi="Verdana"/>
          <w:sz w:val="18"/>
          <w:szCs w:val="18"/>
        </w:rPr>
        <w:t xml:space="preserve">2) zaniechanie czynności w postępowaniu o udzielenie zamówienia, do której zamawiający był obowiązany na podstawie ustawy; </w:t>
      </w:r>
    </w:p>
    <w:p w14:paraId="104AFE0F" w14:textId="77777777" w:rsidR="00561B14" w:rsidRPr="0077337F" w:rsidRDefault="00561B14" w:rsidP="00561B14">
      <w:pPr>
        <w:suppressAutoHyphens/>
        <w:autoSpaceDN w:val="0"/>
        <w:ind w:left="1559"/>
        <w:textAlignment w:val="baseline"/>
        <w:rPr>
          <w:rFonts w:ascii="Verdana" w:hAnsi="Verdana"/>
          <w:sz w:val="18"/>
          <w:szCs w:val="18"/>
        </w:rPr>
      </w:pPr>
      <w:r w:rsidRPr="0077337F">
        <w:rPr>
          <w:rFonts w:ascii="Verdana" w:hAnsi="Verdana"/>
          <w:sz w:val="18"/>
          <w:szCs w:val="18"/>
        </w:rPr>
        <w:t>3) zaniechanie przeprowadzenia postępowania o udzielenie zamówienia na podstawie ustawy, mimo że zamawiający był do tego obowiązany.</w:t>
      </w:r>
    </w:p>
    <w:p w14:paraId="280131A9"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0DADA50"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Odwołanie wnosi się w terminie: </w:t>
      </w:r>
    </w:p>
    <w:p w14:paraId="76F6188F" w14:textId="77777777" w:rsidR="00561B14" w:rsidRPr="0077337F" w:rsidRDefault="00561B14" w:rsidP="00561B14">
      <w:pPr>
        <w:suppressAutoHyphens/>
        <w:autoSpaceDN w:val="0"/>
        <w:ind w:left="1531" w:firstLine="28"/>
        <w:textAlignment w:val="baseline"/>
        <w:rPr>
          <w:rFonts w:ascii="Verdana" w:hAnsi="Verdana"/>
          <w:sz w:val="18"/>
          <w:szCs w:val="18"/>
        </w:rPr>
      </w:pPr>
      <w:r w:rsidRPr="0077337F">
        <w:rPr>
          <w:rFonts w:ascii="Verdana" w:hAnsi="Verdana"/>
          <w:sz w:val="18"/>
          <w:szCs w:val="18"/>
        </w:rPr>
        <w:t xml:space="preserve">1) 10 dni od dnia przekazania informacji o czynności zamawiającego stanowiącej podstawę jego wniesienia, jeżeli informacja została przekazana przy użyciu środków komunikacji elektronicznej; </w:t>
      </w:r>
    </w:p>
    <w:p w14:paraId="5A191C8F" w14:textId="77777777" w:rsidR="00561B14" w:rsidRPr="0077337F" w:rsidRDefault="00561B14" w:rsidP="00561B14">
      <w:pPr>
        <w:suppressAutoHyphens/>
        <w:autoSpaceDN w:val="0"/>
        <w:ind w:left="1531" w:firstLine="28"/>
        <w:textAlignment w:val="baseline"/>
        <w:rPr>
          <w:rFonts w:ascii="Verdana" w:hAnsi="Verdana"/>
          <w:sz w:val="18"/>
          <w:szCs w:val="18"/>
        </w:rPr>
      </w:pPr>
      <w:r w:rsidRPr="0077337F">
        <w:rPr>
          <w:rFonts w:ascii="Verdana" w:hAnsi="Verdana"/>
          <w:sz w:val="18"/>
          <w:szCs w:val="18"/>
        </w:rPr>
        <w:t>2) 15 dni od dnia przekazania informacji o czynności zamawiającego stanowiącej podstawę jego wniesienia, jeżeli informacja została przekazana w sposób inny niż określony w pkt 1.</w:t>
      </w:r>
    </w:p>
    <w:p w14:paraId="10698879"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3BA53A5C"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4CBCC24C"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Na orzeczenie KIO oraz postanowienie Prezesa KIO stronom oraz uczestnikom postępowania odwoławczego przysługuje skarga do Sądu Okręgowego w Warszawie – sądu zamówień publicznych.</w:t>
      </w:r>
    </w:p>
    <w:p w14:paraId="0076C683"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77337F">
        <w:rPr>
          <w:rFonts w:ascii="Verdana" w:hAnsi="Verdana"/>
          <w:b/>
          <w:bCs/>
          <w:caps/>
          <w:kern w:val="3"/>
          <w:sz w:val="18"/>
          <w:szCs w:val="18"/>
        </w:rPr>
        <w:t>Aukcja elektroniczna</w:t>
      </w:r>
    </w:p>
    <w:p w14:paraId="67AA4E74"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nie przewiduje przeprowadzenia aukcji elektronicznej, o której mowa w art. 308 ust. 1 ustawy Pzp.</w:t>
      </w:r>
    </w:p>
    <w:p w14:paraId="0B90A132" w14:textId="77777777" w:rsidR="00561B14" w:rsidRPr="0077337F" w:rsidRDefault="00561B14" w:rsidP="006B199D">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77337F">
        <w:rPr>
          <w:rFonts w:ascii="Verdana" w:hAnsi="Verdana"/>
          <w:b/>
          <w:bCs/>
          <w:caps/>
          <w:kern w:val="3"/>
          <w:sz w:val="18"/>
          <w:szCs w:val="18"/>
        </w:rPr>
        <w:t>Ochrona danych osobowych</w:t>
      </w:r>
    </w:p>
    <w:p w14:paraId="4684AD11"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62" w:name="_Hlk515367328"/>
      <w:r w:rsidRPr="0077337F">
        <w:rPr>
          <w:rFonts w:ascii="Verdana" w:hAnsi="Verdana"/>
          <w:bCs/>
          <w:iCs/>
          <w:color w:val="000000"/>
          <w:sz w:val="18"/>
          <w:szCs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6AF03DF7"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informuje, że:</w:t>
      </w:r>
    </w:p>
    <w:p w14:paraId="1D860FF0"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administratorem Pani/Pana danych osobowych jest Akademia Górniczo-Hutnicza im. Stanisława Staszica w Krakowie, al. Mickiewicza 30, 30-059 Kraków; Tel.: 0-12 617-35-95, e-mail: dzp@agh.edu.pl</w:t>
      </w:r>
    </w:p>
    <w:p w14:paraId="3B1E308C"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lastRenderedPageBreak/>
        <w:t>z inspektorem ochrony danych osobowych w Akademii Górniczo-Hutniczej im. Stanisława Staszica można skontaktować się przez adres e-mail: iodo@agh.edu.pl, telefon: (12) 617 53 25  lub pisemnie na adres siedziby administratora;</w:t>
      </w:r>
    </w:p>
    <w:p w14:paraId="103933D8" w14:textId="61FDDD00"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 xml:space="preserve">dane osobowe Wykonawcy będą przetwarzane w celu przeprowadzenia postępowania o udzielenie zamówienia publicznego pn. </w:t>
      </w:r>
      <w:r w:rsidR="007A32C2" w:rsidRPr="0077337F">
        <w:rPr>
          <w:rFonts w:ascii="Verdana" w:hAnsi="Verdana"/>
          <w:b/>
          <w:iCs/>
          <w:color w:val="000000"/>
          <w:sz w:val="18"/>
          <w:szCs w:val="18"/>
        </w:rPr>
        <w:t xml:space="preserve">dostawa aparatury TGA-DSC z modułem dozowania gazów i analizatorem FTIR dla WIMiC - DE-dzp.272-337/25 </w:t>
      </w:r>
      <w:r w:rsidRPr="0077337F">
        <w:rPr>
          <w:rFonts w:ascii="Verdana" w:hAnsi="Verdana"/>
          <w:bCs/>
          <w:iCs/>
          <w:color w:val="000000"/>
          <w:sz w:val="18"/>
          <w:szCs w:val="18"/>
        </w:rPr>
        <w:t xml:space="preserve">– znak sprawy: </w:t>
      </w:r>
      <w:r w:rsidRPr="0077337F">
        <w:rPr>
          <w:rFonts w:ascii="Verdana" w:hAnsi="Verdana"/>
          <w:b/>
          <w:bCs/>
          <w:iCs/>
          <w:color w:val="000000"/>
          <w:sz w:val="18"/>
          <w:szCs w:val="18"/>
        </w:rPr>
        <w:t>DE-dzp.272-</w:t>
      </w:r>
      <w:r w:rsidR="007A32C2" w:rsidRPr="0077337F">
        <w:rPr>
          <w:rFonts w:ascii="Verdana" w:hAnsi="Verdana"/>
          <w:b/>
          <w:bCs/>
          <w:iCs/>
          <w:color w:val="000000"/>
          <w:sz w:val="18"/>
          <w:szCs w:val="18"/>
        </w:rPr>
        <w:t>337</w:t>
      </w:r>
      <w:r w:rsidRPr="0077337F">
        <w:rPr>
          <w:rFonts w:ascii="Verdana" w:hAnsi="Verdana"/>
          <w:b/>
          <w:bCs/>
          <w:iCs/>
          <w:color w:val="000000"/>
          <w:sz w:val="18"/>
          <w:szCs w:val="18"/>
        </w:rPr>
        <w:t>/2</w:t>
      </w:r>
      <w:r w:rsidR="006A7D05" w:rsidRPr="0077337F">
        <w:rPr>
          <w:rFonts w:ascii="Verdana" w:hAnsi="Verdana"/>
          <w:b/>
          <w:bCs/>
          <w:iCs/>
          <w:color w:val="000000"/>
          <w:sz w:val="18"/>
          <w:szCs w:val="18"/>
        </w:rPr>
        <w:t>5</w:t>
      </w:r>
      <w:r w:rsidRPr="0077337F">
        <w:rPr>
          <w:rFonts w:ascii="Verdana" w:hAnsi="Verdana"/>
          <w:b/>
          <w:bCs/>
          <w:iCs/>
          <w:color w:val="000000"/>
          <w:sz w:val="18"/>
          <w:szCs w:val="18"/>
        </w:rPr>
        <w:t xml:space="preserve"> </w:t>
      </w:r>
      <w:r w:rsidRPr="0077337F">
        <w:rPr>
          <w:rFonts w:ascii="Verdana" w:hAnsi="Verdana"/>
          <w:bCs/>
          <w:iCs/>
          <w:color w:val="000000"/>
          <w:sz w:val="18"/>
          <w:szCs w:val="18"/>
        </w:rPr>
        <w:t>oraz w celu archiwizacji dokumentacji dotyczącej tego postępowania;</w:t>
      </w:r>
    </w:p>
    <w:p w14:paraId="7D8695CB"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odbiorcami przekazanych przez Wykonawcę danych osobowych będą osoby lub podmioty, którym zostanie udostępniona dokumentacja postępowania w oparciu o art. 18 oraz art. 74 ust. 1 ustawy Pzp;</w:t>
      </w:r>
    </w:p>
    <w:p w14:paraId="2F2D9305"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026DED7A"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2"/>
      <w:r w:rsidRPr="0077337F">
        <w:rPr>
          <w:rFonts w:ascii="Verdana" w:hAnsi="Verdana"/>
          <w:bCs/>
          <w:iCs/>
          <w:color w:val="000000"/>
          <w:sz w:val="18"/>
          <w:szCs w:val="18"/>
        </w:rPr>
        <w:t>:</w:t>
      </w:r>
    </w:p>
    <w:p w14:paraId="4E3C1FCF"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39D34C5"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0FE61F9"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Zamawiający informuje, że;</w:t>
      </w:r>
    </w:p>
    <w:p w14:paraId="6A0189C3"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80EE4DD"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E6EE91F"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FF22740"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7D885AF" w14:textId="77777777" w:rsidR="00561B14"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lastRenderedPageBreak/>
        <w:t>w postępowaniu o udzielenie zamówienia zgłoszenie żądania ograniczenia przetwarzania, o którym mowa w art. 18 ust. 1 RODO, nie ogranicza przetwarzania danych osobowych do czasu zakończenia tego postępowania;</w:t>
      </w:r>
    </w:p>
    <w:p w14:paraId="73C5F6D8" w14:textId="561F8A7C" w:rsidR="0003083E" w:rsidRPr="0077337F" w:rsidRDefault="00561B14" w:rsidP="006B199D">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77337F">
        <w:rPr>
          <w:rFonts w:ascii="Verdana" w:hAnsi="Verdana"/>
          <w:bCs/>
          <w:iCs/>
          <w:color w:val="000000"/>
          <w:sz w:val="18"/>
          <w:szCs w:val="18"/>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82D936D" w14:textId="77777777" w:rsidR="00561B14" w:rsidRPr="0077337F" w:rsidRDefault="00561B14" w:rsidP="00561B14">
      <w:pPr>
        <w:suppressAutoHyphens/>
        <w:autoSpaceDN w:val="0"/>
        <w:spacing w:before="60" w:after="120"/>
        <w:jc w:val="both"/>
        <w:textAlignment w:val="baseline"/>
        <w:rPr>
          <w:rFonts w:ascii="Verdana" w:hAnsi="Verdana"/>
          <w:sz w:val="18"/>
          <w:szCs w:val="18"/>
        </w:rPr>
      </w:pPr>
      <w:r w:rsidRPr="0077337F">
        <w:rPr>
          <w:rFonts w:ascii="Verdana" w:hAnsi="Verdana"/>
          <w:b/>
          <w:sz w:val="18"/>
          <w:szCs w:val="18"/>
        </w:rPr>
        <w:t>Załączniki do SWZ</w:t>
      </w:r>
      <w:r w:rsidRPr="0077337F">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561B14" w:rsidRPr="0077337F" w14:paraId="69838862"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7D7324" w14:textId="77777777" w:rsidR="00561B14" w:rsidRPr="0077337F" w:rsidRDefault="00561B14" w:rsidP="00561B14">
            <w:pPr>
              <w:suppressAutoHyphens/>
              <w:autoSpaceDN w:val="0"/>
              <w:spacing w:before="60" w:after="120"/>
              <w:jc w:val="both"/>
              <w:textAlignment w:val="baseline"/>
              <w:rPr>
                <w:rFonts w:ascii="Verdana" w:hAnsi="Verdana"/>
                <w:b/>
                <w:sz w:val="18"/>
                <w:szCs w:val="18"/>
              </w:rPr>
            </w:pPr>
            <w:r w:rsidRPr="0077337F">
              <w:rPr>
                <w:rFonts w:ascii="Verdana" w:hAnsi="Verdana"/>
                <w:b/>
                <w:sz w:val="18"/>
                <w:szCs w:val="18"/>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B73546" w14:textId="77777777" w:rsidR="00561B14" w:rsidRPr="0077337F" w:rsidRDefault="00561B14" w:rsidP="00561B14">
            <w:pPr>
              <w:suppressAutoHyphens/>
              <w:autoSpaceDN w:val="0"/>
              <w:spacing w:before="60" w:after="120"/>
              <w:jc w:val="both"/>
              <w:textAlignment w:val="baseline"/>
              <w:rPr>
                <w:rFonts w:ascii="Verdana" w:hAnsi="Verdana"/>
                <w:b/>
                <w:sz w:val="18"/>
                <w:szCs w:val="18"/>
              </w:rPr>
            </w:pPr>
            <w:r w:rsidRPr="0077337F">
              <w:rPr>
                <w:rFonts w:ascii="Verdana" w:hAnsi="Verdana"/>
                <w:b/>
                <w:sz w:val="18"/>
                <w:szCs w:val="18"/>
              </w:rPr>
              <w:t>Nazwa załącznika</w:t>
            </w:r>
          </w:p>
        </w:tc>
      </w:tr>
      <w:tr w:rsidR="00561B14" w:rsidRPr="0077337F" w14:paraId="3661B20A"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13FC27" w14:textId="77777777" w:rsidR="00561B14" w:rsidRPr="0077337F" w:rsidRDefault="00561B14" w:rsidP="00561B14">
            <w:pPr>
              <w:suppressAutoHyphens/>
              <w:autoSpaceDN w:val="0"/>
              <w:spacing w:before="60" w:after="120"/>
              <w:jc w:val="both"/>
              <w:textAlignment w:val="baseline"/>
              <w:rPr>
                <w:rFonts w:ascii="Verdana" w:hAnsi="Verdana"/>
                <w:sz w:val="18"/>
                <w:szCs w:val="18"/>
              </w:rPr>
            </w:pPr>
            <w:r w:rsidRPr="0077337F">
              <w:rPr>
                <w:rFonts w:ascii="Verdana" w:hAnsi="Verdana"/>
                <w:bCs/>
                <w:iCs/>
                <w:color w:val="000000"/>
                <w:sz w:val="18"/>
                <w:szCs w:val="18"/>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D5B3A" w14:textId="77777777" w:rsidR="00561B14" w:rsidRPr="0077337F" w:rsidRDefault="00561B14" w:rsidP="00561B14">
            <w:pPr>
              <w:suppressAutoHyphens/>
              <w:autoSpaceDN w:val="0"/>
              <w:spacing w:before="60" w:after="120"/>
              <w:jc w:val="both"/>
              <w:textAlignment w:val="baseline"/>
              <w:rPr>
                <w:rFonts w:ascii="Verdana" w:hAnsi="Verdana"/>
                <w:sz w:val="18"/>
                <w:szCs w:val="18"/>
              </w:rPr>
            </w:pPr>
            <w:r w:rsidRPr="0077337F">
              <w:rPr>
                <w:rFonts w:ascii="Verdana" w:hAnsi="Verdana"/>
                <w:bCs/>
                <w:iCs/>
                <w:color w:val="000000"/>
                <w:sz w:val="18"/>
                <w:szCs w:val="18"/>
              </w:rPr>
              <w:t>Formularz oferty</w:t>
            </w:r>
          </w:p>
        </w:tc>
      </w:tr>
      <w:tr w:rsidR="00561B14" w:rsidRPr="0077337F" w14:paraId="01A19056"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F7E7BF" w14:textId="77777777" w:rsidR="00561B14" w:rsidRPr="0077337F" w:rsidRDefault="00561B14" w:rsidP="00561B14">
            <w:pPr>
              <w:suppressAutoHyphens/>
              <w:autoSpaceDN w:val="0"/>
              <w:spacing w:before="60" w:after="120"/>
              <w:jc w:val="both"/>
              <w:textAlignment w:val="baseline"/>
              <w:rPr>
                <w:rFonts w:ascii="Verdana" w:hAnsi="Verdana"/>
                <w:sz w:val="18"/>
                <w:szCs w:val="18"/>
              </w:rPr>
            </w:pPr>
            <w:r w:rsidRPr="0077337F">
              <w:rPr>
                <w:rFonts w:ascii="Verdana" w:hAnsi="Verdana"/>
                <w:bCs/>
                <w:iCs/>
                <w:color w:val="000000"/>
                <w:sz w:val="18"/>
                <w:szCs w:val="18"/>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27A7B" w14:textId="77777777" w:rsidR="00561B14" w:rsidRPr="0077337F" w:rsidRDefault="00561B14" w:rsidP="00561B14">
            <w:pPr>
              <w:suppressAutoHyphens/>
              <w:autoSpaceDN w:val="0"/>
              <w:spacing w:before="60" w:after="120"/>
              <w:jc w:val="both"/>
              <w:textAlignment w:val="baseline"/>
              <w:rPr>
                <w:rFonts w:ascii="Verdana" w:hAnsi="Verdana"/>
                <w:bCs/>
                <w:iCs/>
                <w:color w:val="000000"/>
                <w:sz w:val="18"/>
                <w:szCs w:val="18"/>
              </w:rPr>
            </w:pPr>
            <w:r w:rsidRPr="0077337F">
              <w:rPr>
                <w:rFonts w:ascii="Verdana" w:hAnsi="Verdana"/>
                <w:bCs/>
                <w:iCs/>
                <w:color w:val="000000"/>
                <w:sz w:val="18"/>
                <w:szCs w:val="18"/>
              </w:rPr>
              <w:t>Jednolity Europejski Dokument Zamówienia</w:t>
            </w:r>
          </w:p>
        </w:tc>
      </w:tr>
      <w:tr w:rsidR="00561B14" w:rsidRPr="0077337F" w14:paraId="02F56026"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2AE9F1" w14:textId="77777777" w:rsidR="00561B14" w:rsidRPr="0077337F" w:rsidRDefault="00561B14" w:rsidP="00561B14">
            <w:pPr>
              <w:suppressAutoHyphens/>
              <w:autoSpaceDN w:val="0"/>
              <w:spacing w:before="60" w:after="120"/>
              <w:jc w:val="both"/>
              <w:textAlignment w:val="baseline"/>
              <w:rPr>
                <w:rFonts w:ascii="Verdana" w:hAnsi="Verdana"/>
                <w:sz w:val="18"/>
                <w:szCs w:val="18"/>
              </w:rPr>
            </w:pPr>
            <w:r w:rsidRPr="0077337F">
              <w:rPr>
                <w:rFonts w:ascii="Verdana" w:hAnsi="Verdana"/>
                <w:bCs/>
                <w:iCs/>
                <w:color w:val="000000"/>
                <w:sz w:val="18"/>
                <w:szCs w:val="18"/>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D8CF5" w14:textId="77777777" w:rsidR="00561B14" w:rsidRPr="0077337F" w:rsidRDefault="00561B14" w:rsidP="00561B14">
            <w:pPr>
              <w:suppressAutoHyphens/>
              <w:autoSpaceDN w:val="0"/>
              <w:spacing w:before="60" w:after="120"/>
              <w:jc w:val="both"/>
              <w:textAlignment w:val="baseline"/>
              <w:rPr>
                <w:rFonts w:ascii="Verdana" w:hAnsi="Verdana"/>
                <w:sz w:val="18"/>
                <w:szCs w:val="18"/>
              </w:rPr>
            </w:pPr>
            <w:r w:rsidRPr="0077337F">
              <w:rPr>
                <w:rFonts w:ascii="Verdana" w:hAnsi="Verdana"/>
                <w:bCs/>
                <w:iCs/>
                <w:color w:val="000000"/>
                <w:sz w:val="18"/>
                <w:szCs w:val="18"/>
              </w:rPr>
              <w:t>Wzór umowy</w:t>
            </w:r>
          </w:p>
        </w:tc>
      </w:tr>
      <w:tr w:rsidR="00561B14" w:rsidRPr="0077337F" w14:paraId="51DEE382"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763207" w14:textId="77777777" w:rsidR="00561B14" w:rsidRPr="0077337F" w:rsidRDefault="00561B14" w:rsidP="00561B14">
            <w:pPr>
              <w:suppressAutoHyphens/>
              <w:autoSpaceDN w:val="0"/>
              <w:spacing w:before="60" w:after="120"/>
              <w:jc w:val="both"/>
              <w:textAlignment w:val="baseline"/>
              <w:rPr>
                <w:rFonts w:ascii="Verdana" w:hAnsi="Verdana"/>
                <w:bCs/>
                <w:iCs/>
                <w:color w:val="000000"/>
                <w:sz w:val="18"/>
                <w:szCs w:val="18"/>
              </w:rPr>
            </w:pPr>
            <w:r w:rsidRPr="0077337F">
              <w:rPr>
                <w:rFonts w:ascii="Verdana" w:hAnsi="Verdana"/>
                <w:bCs/>
                <w:iCs/>
                <w:color w:val="000000"/>
                <w:sz w:val="18"/>
                <w:szCs w:val="18"/>
              </w:rPr>
              <w:t>4</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69EE11" w14:textId="77777777" w:rsidR="00561B14" w:rsidRPr="0077337F" w:rsidRDefault="00561B14" w:rsidP="00561B14">
            <w:pPr>
              <w:spacing w:after="160" w:line="256" w:lineRule="auto"/>
              <w:jc w:val="both"/>
              <w:rPr>
                <w:rFonts w:ascii="Verdana" w:hAnsi="Verdana"/>
                <w:sz w:val="18"/>
                <w:szCs w:val="18"/>
              </w:rPr>
            </w:pPr>
            <w:r w:rsidRPr="0077337F">
              <w:rPr>
                <w:rFonts w:ascii="Verdana" w:hAnsi="Verdana"/>
                <w:sz w:val="18"/>
                <w:szCs w:val="18"/>
              </w:rPr>
              <w:t>Oświadczenie na potwierdzenie braku podstaw wykluczenia z art. 5 k rozporządzenia 833/2014 oraz art. 7 ust. 1 ustawy sankcyjnej</w:t>
            </w:r>
          </w:p>
        </w:tc>
      </w:tr>
    </w:tbl>
    <w:p w14:paraId="6ECACA31" w14:textId="77777777" w:rsidR="00561B14" w:rsidRPr="0077337F" w:rsidRDefault="00561B14" w:rsidP="00561B14">
      <w:pPr>
        <w:spacing w:before="120" w:after="60"/>
        <w:jc w:val="both"/>
        <w:outlineLvl w:val="1"/>
        <w:rPr>
          <w:rFonts w:ascii="Verdana" w:hAnsi="Verdana"/>
          <w:bCs/>
          <w:iCs/>
          <w:color w:val="000000"/>
          <w:sz w:val="18"/>
          <w:szCs w:val="18"/>
          <w:lang w:eastAsia="x-none"/>
        </w:rPr>
      </w:pPr>
    </w:p>
    <w:p w14:paraId="74BB9D14" w14:textId="77777777" w:rsidR="00561B14" w:rsidRPr="0077337F" w:rsidRDefault="00561B14" w:rsidP="00561B14">
      <w:pPr>
        <w:spacing w:before="200" w:after="60"/>
        <w:ind w:left="431" w:hanging="431"/>
        <w:jc w:val="both"/>
        <w:outlineLvl w:val="0"/>
        <w:rPr>
          <w:rFonts w:ascii="Verdana" w:hAnsi="Verdana"/>
          <w:b/>
          <w:bCs/>
          <w:caps/>
          <w:kern w:val="32"/>
          <w:sz w:val="18"/>
          <w:szCs w:val="18"/>
          <w:lang w:eastAsia="x-none"/>
        </w:rPr>
      </w:pPr>
    </w:p>
    <w:p w14:paraId="5C85FC07" w14:textId="77777777" w:rsidR="00561B14" w:rsidRPr="0077337F" w:rsidRDefault="00561B14" w:rsidP="00561B14">
      <w:pPr>
        <w:spacing w:before="200" w:after="60" w:line="360" w:lineRule="auto"/>
        <w:ind w:left="431"/>
        <w:jc w:val="both"/>
        <w:outlineLvl w:val="0"/>
        <w:rPr>
          <w:rFonts w:ascii="Verdana" w:hAnsi="Verdana" w:cs="Arial"/>
          <w:b/>
          <w:bCs/>
          <w:caps/>
          <w:kern w:val="32"/>
          <w:sz w:val="18"/>
          <w:szCs w:val="18"/>
          <w:lang w:eastAsia="x-none"/>
        </w:rPr>
      </w:pPr>
    </w:p>
    <w:p w14:paraId="2A391B35" w14:textId="1734011E" w:rsidR="00EB7871" w:rsidRPr="0077337F" w:rsidRDefault="00EB7871" w:rsidP="00A90E87">
      <w:pPr>
        <w:pStyle w:val="Nagwek1"/>
        <w:numPr>
          <w:ilvl w:val="0"/>
          <w:numId w:val="0"/>
        </w:numPr>
        <w:spacing w:line="360" w:lineRule="auto"/>
        <w:rPr>
          <w:rFonts w:ascii="Verdana" w:hAnsi="Verdana" w:cs="Arial"/>
          <w:sz w:val="18"/>
          <w:szCs w:val="18"/>
          <w:lang w:val="pl-PL"/>
        </w:rPr>
      </w:pPr>
    </w:p>
    <w:sectPr w:rsidR="00EB7871" w:rsidRPr="0077337F">
      <w:headerReference w:type="default" r:id="rId14"/>
      <w:footerReference w:type="defaul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EF18E" w14:textId="77777777" w:rsidR="000E4ECF" w:rsidRDefault="000E4ECF">
      <w:r>
        <w:separator/>
      </w:r>
    </w:p>
  </w:endnote>
  <w:endnote w:type="continuationSeparator" w:id="0">
    <w:p w14:paraId="37861E1A" w14:textId="77777777" w:rsidR="000E4ECF" w:rsidRDefault="000E4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Fira Sans">
    <w:charset w:val="00"/>
    <w:family w:val="swiss"/>
    <w:pitch w:val="variable"/>
    <w:sig w:usb0="600002FF" w:usb1="00000001"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TimesNewRoman">
    <w:altName w:val="MS Mincho"/>
    <w:charset w:val="00"/>
    <w:family w:val="roman"/>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46DC5" w14:textId="77777777" w:rsidR="00D35830" w:rsidRPr="00132584" w:rsidRDefault="007B40F0">
    <w:pPr>
      <w:pStyle w:val="Stopka"/>
      <w:rPr>
        <w:rFonts w:ascii="Arial" w:hAnsi="Arial" w:cs="Arial"/>
        <w:sz w:val="18"/>
        <w:szCs w:val="18"/>
      </w:rPr>
    </w:pPr>
    <w:r>
      <w:rPr>
        <w:rFonts w:ascii="Arial" w:hAnsi="Arial" w:cs="Arial"/>
        <w:noProof/>
        <w:sz w:val="18"/>
        <w:szCs w:val="18"/>
      </w:rPr>
      <w:pict w14:anchorId="7F567F2C">
        <v:line id="_x0000_s1025" style="position:absolute;z-index:251657216" from="0,5.05pt" to="459pt,5.05pt"/>
      </w:pict>
    </w:r>
  </w:p>
  <w:p w14:paraId="6903F375"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93979" w14:textId="77777777" w:rsidR="000E4ECF" w:rsidRDefault="000E4ECF">
      <w:r>
        <w:separator/>
      </w:r>
    </w:p>
  </w:footnote>
  <w:footnote w:type="continuationSeparator" w:id="0">
    <w:p w14:paraId="0ED4D124" w14:textId="77777777" w:rsidR="000E4ECF" w:rsidRDefault="000E4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785E" w14:textId="77777777" w:rsidR="00D35830" w:rsidRDefault="00D35830">
    <w:pPr>
      <w:pStyle w:val="Nagwek"/>
      <w:jc w:val="center"/>
      <w:rPr>
        <w:sz w:val="18"/>
        <w:szCs w:val="18"/>
      </w:rPr>
    </w:pPr>
    <w:r>
      <w:rPr>
        <w:sz w:val="18"/>
        <w:szCs w:val="18"/>
      </w:rPr>
      <w:t>S</w:t>
    </w:r>
    <w:r w:rsidR="00277E7E">
      <w:rPr>
        <w:sz w:val="18"/>
        <w:szCs w:val="18"/>
      </w:rPr>
      <w:t>WZ</w:t>
    </w:r>
  </w:p>
  <w:p w14:paraId="4C5D28F4" w14:textId="715D2812" w:rsidR="00A32C82" w:rsidRDefault="0058605B">
    <w:pPr>
      <w:pStyle w:val="Nagwek"/>
      <w:jc w:val="center"/>
      <w:rPr>
        <w:sz w:val="18"/>
        <w:szCs w:val="18"/>
      </w:rPr>
    </w:pPr>
    <w:r w:rsidRPr="0058605B">
      <w:rPr>
        <w:sz w:val="18"/>
        <w:szCs w:val="18"/>
      </w:rPr>
      <w:t>dostawa aparatury TGA-DSC z modułem dozowania gazów i analizatorem FTIR dla WIMiC - DE-dzp.272-337/25</w:t>
    </w:r>
  </w:p>
  <w:p w14:paraId="2BCCE9D1" w14:textId="77777777" w:rsidR="00D35830" w:rsidRDefault="007B40F0">
    <w:pPr>
      <w:pStyle w:val="Nagwek"/>
    </w:pPr>
    <w:r>
      <w:rPr>
        <w:noProof/>
      </w:rPr>
      <w:pict w14:anchorId="32E11103">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00739"/>
    <w:multiLevelType w:val="hybridMultilevel"/>
    <w:tmpl w:val="ABF68A0E"/>
    <w:lvl w:ilvl="0" w:tplc="15FA8E9C">
      <w:start w:val="1"/>
      <w:numFmt w:val="bullet"/>
      <w:lvlText w:val="­"/>
      <w:lvlJc w:val="left"/>
      <w:pPr>
        <w:tabs>
          <w:tab w:val="num" w:pos="1068"/>
        </w:tabs>
        <w:ind w:left="1068" w:hanging="360"/>
      </w:pPr>
      <w:rPr>
        <w:rFonts w:ascii="Courier New" w:hAnsi="Courier New" w:cs="Times New Roman"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start w:val="1"/>
      <w:numFmt w:val="decimal"/>
      <w:lvlText w:val="%4."/>
      <w:lvlJc w:val="left"/>
      <w:pPr>
        <w:tabs>
          <w:tab w:val="num" w:pos="3228"/>
        </w:tabs>
        <w:ind w:left="3228" w:hanging="360"/>
      </w:pPr>
    </w:lvl>
    <w:lvl w:ilvl="4" w:tplc="FFFFFFFF">
      <w:start w:val="1"/>
      <w:numFmt w:val="lowerLetter"/>
      <w:lvlText w:val="%5."/>
      <w:lvlJc w:val="left"/>
      <w:pPr>
        <w:tabs>
          <w:tab w:val="num" w:pos="3948"/>
        </w:tabs>
        <w:ind w:left="3948" w:hanging="360"/>
      </w:pPr>
    </w:lvl>
    <w:lvl w:ilvl="5" w:tplc="FFFFFFFF">
      <w:start w:val="1"/>
      <w:numFmt w:val="lowerRoman"/>
      <w:lvlText w:val="%6."/>
      <w:lvlJc w:val="right"/>
      <w:pPr>
        <w:tabs>
          <w:tab w:val="num" w:pos="4668"/>
        </w:tabs>
        <w:ind w:left="4668" w:hanging="180"/>
      </w:pPr>
    </w:lvl>
    <w:lvl w:ilvl="6" w:tplc="FFFFFFFF">
      <w:start w:val="1"/>
      <w:numFmt w:val="decimal"/>
      <w:lvlText w:val="%7."/>
      <w:lvlJc w:val="left"/>
      <w:pPr>
        <w:tabs>
          <w:tab w:val="num" w:pos="5388"/>
        </w:tabs>
        <w:ind w:left="5388" w:hanging="360"/>
      </w:pPr>
    </w:lvl>
    <w:lvl w:ilvl="7" w:tplc="FFFFFFFF">
      <w:start w:val="1"/>
      <w:numFmt w:val="lowerLetter"/>
      <w:lvlText w:val="%8."/>
      <w:lvlJc w:val="left"/>
      <w:pPr>
        <w:tabs>
          <w:tab w:val="num" w:pos="6108"/>
        </w:tabs>
        <w:ind w:left="6108" w:hanging="360"/>
      </w:pPr>
    </w:lvl>
    <w:lvl w:ilvl="8" w:tplc="FFFFFFFF">
      <w:start w:val="1"/>
      <w:numFmt w:val="lowerRoman"/>
      <w:lvlText w:val="%9."/>
      <w:lvlJc w:val="right"/>
      <w:pPr>
        <w:tabs>
          <w:tab w:val="num" w:pos="6828"/>
        </w:tabs>
        <w:ind w:left="6828" w:hanging="180"/>
      </w:pPr>
    </w:lvl>
  </w:abstractNum>
  <w:abstractNum w:abstractNumId="1"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1C4F456C"/>
    <w:multiLevelType w:val="hybridMultilevel"/>
    <w:tmpl w:val="12221940"/>
    <w:lvl w:ilvl="0" w:tplc="CEBC76EC">
      <w:start w:val="1"/>
      <w:numFmt w:val="bullet"/>
      <w:lvlText w:val="­"/>
      <w:lvlJc w:val="left"/>
      <w:pPr>
        <w:ind w:left="1400" w:hanging="360"/>
      </w:pPr>
      <w:rPr>
        <w:rFonts w:ascii="Times New Roman" w:hAnsi="Times New Roman" w:cs="Times New Roman" w:hint="default"/>
        <w:i w:val="0"/>
        <w:iCs/>
        <w:vertAlign w:val="baseline"/>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4" w15:restartNumberingAfterBreak="0">
    <w:nsid w:val="1EE3197E"/>
    <w:multiLevelType w:val="multilevel"/>
    <w:tmpl w:val="2A5212EC"/>
    <w:lvl w:ilvl="0">
      <w:start w:val="1"/>
      <w:numFmt w:val="decimal"/>
      <w:pStyle w:val="Nagwek1"/>
      <w:lvlText w:val="%1."/>
      <w:lvlJc w:val="left"/>
      <w:pPr>
        <w:tabs>
          <w:tab w:val="num" w:pos="432"/>
        </w:tabs>
        <w:ind w:left="432" w:hanging="432"/>
      </w:pPr>
      <w:rPr>
        <w:rFonts w:ascii="Verdana" w:hAnsi="Verdana" w:hint="default"/>
        <w:b/>
        <w:i w:val="0"/>
        <w:sz w:val="18"/>
        <w:szCs w:val="18"/>
      </w:rPr>
    </w:lvl>
    <w:lvl w:ilvl="1">
      <w:start w:val="1"/>
      <w:numFmt w:val="decimal"/>
      <w:pStyle w:val="Nagwek2"/>
      <w:lvlText w:val="%1.%2."/>
      <w:lvlJc w:val="left"/>
      <w:pPr>
        <w:tabs>
          <w:tab w:val="num" w:pos="680"/>
        </w:tabs>
        <w:ind w:left="680" w:hanging="680"/>
      </w:pPr>
      <w:rPr>
        <w:rFonts w:ascii="Verdana" w:hAnsi="Verdana"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C4802E1"/>
    <w:multiLevelType w:val="hybridMultilevel"/>
    <w:tmpl w:val="E72049CA"/>
    <w:lvl w:ilvl="0" w:tplc="04150017">
      <w:start w:val="1"/>
      <w:numFmt w:val="lowerLetter"/>
      <w:lvlText w:val="%1)"/>
      <w:lvlJc w:val="left"/>
      <w:pPr>
        <w:tabs>
          <w:tab w:val="num" w:pos="1068"/>
        </w:tabs>
        <w:ind w:left="1048" w:hanging="340"/>
      </w:pPr>
    </w:lvl>
    <w:lvl w:ilvl="1" w:tplc="FFFFFFFF">
      <w:start w:val="1"/>
      <w:numFmt w:val="bullet"/>
      <w:lvlText w:val="o"/>
      <w:lvlJc w:val="left"/>
      <w:pPr>
        <w:tabs>
          <w:tab w:val="num" w:pos="2148"/>
        </w:tabs>
        <w:ind w:left="2148" w:hanging="360"/>
      </w:pPr>
      <w:rPr>
        <w:rFonts w:ascii="Courier New" w:hAnsi="Courier New" w:cs="Times New Roman" w:hint="default"/>
      </w:rPr>
    </w:lvl>
    <w:lvl w:ilvl="2" w:tplc="FFFFFFFF">
      <w:start w:val="1"/>
      <w:numFmt w:val="bullet"/>
      <w:lvlText w:val=""/>
      <w:lvlJc w:val="left"/>
      <w:pPr>
        <w:tabs>
          <w:tab w:val="num" w:pos="2868"/>
        </w:tabs>
        <w:ind w:left="2868" w:hanging="360"/>
      </w:pPr>
      <w:rPr>
        <w:rFonts w:ascii="Wingdings" w:hAnsi="Wingdings" w:hint="default"/>
      </w:rPr>
    </w:lvl>
    <w:lvl w:ilvl="3" w:tplc="FFFFFFFF">
      <w:start w:val="1"/>
      <w:numFmt w:val="bullet"/>
      <w:lvlText w:val=""/>
      <w:lvlJc w:val="left"/>
      <w:pPr>
        <w:tabs>
          <w:tab w:val="num" w:pos="3588"/>
        </w:tabs>
        <w:ind w:left="3588" w:hanging="360"/>
      </w:pPr>
      <w:rPr>
        <w:rFonts w:ascii="Symbol" w:hAnsi="Symbol" w:hint="default"/>
      </w:rPr>
    </w:lvl>
    <w:lvl w:ilvl="4" w:tplc="FFFFFFFF">
      <w:start w:val="1"/>
      <w:numFmt w:val="bullet"/>
      <w:lvlText w:val="o"/>
      <w:lvlJc w:val="left"/>
      <w:pPr>
        <w:tabs>
          <w:tab w:val="num" w:pos="4308"/>
        </w:tabs>
        <w:ind w:left="4308" w:hanging="360"/>
      </w:pPr>
      <w:rPr>
        <w:rFonts w:ascii="Courier New" w:hAnsi="Courier New" w:cs="Times New Roman" w:hint="default"/>
      </w:rPr>
    </w:lvl>
    <w:lvl w:ilvl="5" w:tplc="FFFFFFFF">
      <w:start w:val="1"/>
      <w:numFmt w:val="bullet"/>
      <w:lvlText w:val=""/>
      <w:lvlJc w:val="left"/>
      <w:pPr>
        <w:tabs>
          <w:tab w:val="num" w:pos="5028"/>
        </w:tabs>
        <w:ind w:left="5028" w:hanging="360"/>
      </w:pPr>
      <w:rPr>
        <w:rFonts w:ascii="Wingdings" w:hAnsi="Wingdings" w:hint="default"/>
      </w:rPr>
    </w:lvl>
    <w:lvl w:ilvl="6" w:tplc="FFFFFFFF">
      <w:start w:val="1"/>
      <w:numFmt w:val="bullet"/>
      <w:lvlText w:val=""/>
      <w:lvlJc w:val="left"/>
      <w:pPr>
        <w:tabs>
          <w:tab w:val="num" w:pos="5748"/>
        </w:tabs>
        <w:ind w:left="5748" w:hanging="360"/>
      </w:pPr>
      <w:rPr>
        <w:rFonts w:ascii="Symbol" w:hAnsi="Symbol" w:hint="default"/>
      </w:rPr>
    </w:lvl>
    <w:lvl w:ilvl="7" w:tplc="FFFFFFFF">
      <w:start w:val="1"/>
      <w:numFmt w:val="bullet"/>
      <w:lvlText w:val="o"/>
      <w:lvlJc w:val="left"/>
      <w:pPr>
        <w:tabs>
          <w:tab w:val="num" w:pos="6468"/>
        </w:tabs>
        <w:ind w:left="6468" w:hanging="360"/>
      </w:pPr>
      <w:rPr>
        <w:rFonts w:ascii="Courier New" w:hAnsi="Courier New" w:cs="Times New Roman" w:hint="default"/>
      </w:rPr>
    </w:lvl>
    <w:lvl w:ilvl="8" w:tplc="FFFFFFFF">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37127789"/>
    <w:multiLevelType w:val="hybridMultilevel"/>
    <w:tmpl w:val="4CD4EC44"/>
    <w:lvl w:ilvl="0" w:tplc="CD803388">
      <w:start w:val="1"/>
      <w:numFmt w:val="bullet"/>
      <w:lvlText w:val=""/>
      <w:lvlJc w:val="left"/>
      <w:pPr>
        <w:tabs>
          <w:tab w:val="num" w:pos="397"/>
        </w:tabs>
        <w:ind w:left="397" w:hanging="397"/>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85A7D"/>
    <w:multiLevelType w:val="hybridMultilevel"/>
    <w:tmpl w:val="C85641EA"/>
    <w:lvl w:ilvl="0" w:tplc="04150003">
      <w:start w:val="1"/>
      <w:numFmt w:val="bullet"/>
      <w:lvlText w:val="o"/>
      <w:lvlJc w:val="left"/>
      <w:pPr>
        <w:tabs>
          <w:tab w:val="num" w:pos="2136"/>
        </w:tabs>
        <w:ind w:left="2136" w:hanging="360"/>
      </w:pPr>
      <w:rPr>
        <w:rFonts w:ascii="Courier New" w:hAnsi="Courier New" w:cs="Courier New" w:hint="default"/>
        <w:color w:val="auto"/>
      </w:rPr>
    </w:lvl>
    <w:lvl w:ilvl="1" w:tplc="FFFFFFFF">
      <w:start w:val="1"/>
      <w:numFmt w:val="bullet"/>
      <w:lvlText w:val="-"/>
      <w:lvlJc w:val="left"/>
      <w:pPr>
        <w:tabs>
          <w:tab w:val="num" w:pos="4612"/>
        </w:tabs>
        <w:ind w:left="4612" w:hanging="283"/>
      </w:pPr>
      <w:rPr>
        <w:rFonts w:ascii="Courier New" w:hAnsi="Courier New" w:cs="Times New Roman" w:hint="default"/>
        <w:color w:val="auto"/>
      </w:rPr>
    </w:lvl>
    <w:lvl w:ilvl="2" w:tplc="FFFFFFFF">
      <w:start w:val="1"/>
      <w:numFmt w:val="bullet"/>
      <w:lvlText w:val=""/>
      <w:lvlJc w:val="left"/>
      <w:pPr>
        <w:tabs>
          <w:tab w:val="num" w:pos="3936"/>
        </w:tabs>
        <w:ind w:left="3936" w:hanging="360"/>
      </w:pPr>
      <w:rPr>
        <w:rFonts w:ascii="Wingdings" w:hAnsi="Wingdings" w:hint="default"/>
      </w:rPr>
    </w:lvl>
    <w:lvl w:ilvl="3" w:tplc="FFFFFFFF">
      <w:start w:val="1"/>
      <w:numFmt w:val="bullet"/>
      <w:lvlText w:val=""/>
      <w:lvlJc w:val="left"/>
      <w:pPr>
        <w:tabs>
          <w:tab w:val="num" w:pos="4656"/>
        </w:tabs>
        <w:ind w:left="4656" w:hanging="360"/>
      </w:pPr>
      <w:rPr>
        <w:rFonts w:ascii="Symbol" w:hAnsi="Symbol" w:hint="default"/>
      </w:rPr>
    </w:lvl>
    <w:lvl w:ilvl="4" w:tplc="FFFFFFFF">
      <w:start w:val="1"/>
      <w:numFmt w:val="bullet"/>
      <w:lvlText w:val="o"/>
      <w:lvlJc w:val="left"/>
      <w:pPr>
        <w:tabs>
          <w:tab w:val="num" w:pos="5376"/>
        </w:tabs>
        <w:ind w:left="5376" w:hanging="360"/>
      </w:pPr>
      <w:rPr>
        <w:rFonts w:ascii="Courier New" w:hAnsi="Courier New" w:cs="Times New Roman" w:hint="default"/>
      </w:rPr>
    </w:lvl>
    <w:lvl w:ilvl="5" w:tplc="FFFFFFFF">
      <w:start w:val="1"/>
      <w:numFmt w:val="bullet"/>
      <w:lvlText w:val=""/>
      <w:lvlJc w:val="left"/>
      <w:pPr>
        <w:tabs>
          <w:tab w:val="num" w:pos="6096"/>
        </w:tabs>
        <w:ind w:left="6096" w:hanging="360"/>
      </w:pPr>
      <w:rPr>
        <w:rFonts w:ascii="Wingdings" w:hAnsi="Wingdings" w:hint="default"/>
      </w:rPr>
    </w:lvl>
    <w:lvl w:ilvl="6" w:tplc="FFFFFFFF">
      <w:start w:val="1"/>
      <w:numFmt w:val="bullet"/>
      <w:lvlText w:val=""/>
      <w:lvlJc w:val="left"/>
      <w:pPr>
        <w:tabs>
          <w:tab w:val="num" w:pos="6816"/>
        </w:tabs>
        <w:ind w:left="6816" w:hanging="360"/>
      </w:pPr>
      <w:rPr>
        <w:rFonts w:ascii="Symbol" w:hAnsi="Symbol" w:hint="default"/>
      </w:rPr>
    </w:lvl>
    <w:lvl w:ilvl="7" w:tplc="FFFFFFFF">
      <w:start w:val="1"/>
      <w:numFmt w:val="bullet"/>
      <w:lvlText w:val="o"/>
      <w:lvlJc w:val="left"/>
      <w:pPr>
        <w:tabs>
          <w:tab w:val="num" w:pos="7536"/>
        </w:tabs>
        <w:ind w:left="7536" w:hanging="360"/>
      </w:pPr>
      <w:rPr>
        <w:rFonts w:ascii="Courier New" w:hAnsi="Courier New" w:cs="Times New Roman" w:hint="default"/>
      </w:rPr>
    </w:lvl>
    <w:lvl w:ilvl="8" w:tplc="FFFFFFFF">
      <w:start w:val="1"/>
      <w:numFmt w:val="bullet"/>
      <w:lvlText w:val=""/>
      <w:lvlJc w:val="left"/>
      <w:pPr>
        <w:tabs>
          <w:tab w:val="num" w:pos="8256"/>
        </w:tabs>
        <w:ind w:left="8256" w:hanging="360"/>
      </w:pPr>
      <w:rPr>
        <w:rFonts w:ascii="Wingdings" w:hAnsi="Wingdings" w:hint="default"/>
      </w:rPr>
    </w:lvl>
  </w:abstractNum>
  <w:abstractNum w:abstractNumId="9" w15:restartNumberingAfterBreak="0">
    <w:nsid w:val="38153DDA"/>
    <w:multiLevelType w:val="hybridMultilevel"/>
    <w:tmpl w:val="361078EE"/>
    <w:lvl w:ilvl="0" w:tplc="CEBC76EC">
      <w:start w:val="1"/>
      <w:numFmt w:val="bullet"/>
      <w:lvlText w:val="­"/>
      <w:lvlJc w:val="left"/>
      <w:pPr>
        <w:ind w:left="1400" w:hanging="360"/>
      </w:pPr>
      <w:rPr>
        <w:rFonts w:ascii="Times New Roman" w:hAnsi="Times New Roman" w:cs="Times New Roman" w:hint="default"/>
        <w:i w:val="0"/>
        <w:iCs/>
        <w:vertAlign w:val="baseline"/>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0"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4C619CE"/>
    <w:multiLevelType w:val="hybridMultilevel"/>
    <w:tmpl w:val="04C086E2"/>
    <w:lvl w:ilvl="0" w:tplc="FFFFFFFF">
      <w:start w:val="1"/>
      <w:numFmt w:val="upperLetter"/>
      <w:lvlText w:val="%1)"/>
      <w:lvlJc w:val="left"/>
      <w:pPr>
        <w:ind w:left="700" w:hanging="360"/>
      </w:pPr>
    </w:lvl>
    <w:lvl w:ilvl="1" w:tplc="04150017">
      <w:start w:val="1"/>
      <w:numFmt w:val="lowerLetter"/>
      <w:lvlText w:val="%2)"/>
      <w:lvlJc w:val="left"/>
      <w:pPr>
        <w:ind w:left="1060" w:hanging="360"/>
      </w:pPr>
    </w:lvl>
    <w:lvl w:ilvl="2" w:tplc="FFFFFFFF">
      <w:start w:val="1"/>
      <w:numFmt w:val="lowerRoman"/>
      <w:lvlText w:val="%3."/>
      <w:lvlJc w:val="right"/>
      <w:pPr>
        <w:ind w:left="2140" w:hanging="180"/>
      </w:pPr>
    </w:lvl>
    <w:lvl w:ilvl="3" w:tplc="FFFFFFFF">
      <w:start w:val="1"/>
      <w:numFmt w:val="decimal"/>
      <w:lvlText w:val="%4."/>
      <w:lvlJc w:val="left"/>
      <w:pPr>
        <w:ind w:left="2860" w:hanging="360"/>
      </w:pPr>
    </w:lvl>
    <w:lvl w:ilvl="4" w:tplc="FFFFFFFF">
      <w:start w:val="1"/>
      <w:numFmt w:val="lowerLetter"/>
      <w:lvlText w:val="%5."/>
      <w:lvlJc w:val="left"/>
      <w:pPr>
        <w:ind w:left="3580" w:hanging="360"/>
      </w:pPr>
    </w:lvl>
    <w:lvl w:ilvl="5" w:tplc="FFFFFFFF">
      <w:start w:val="1"/>
      <w:numFmt w:val="lowerRoman"/>
      <w:lvlText w:val="%6."/>
      <w:lvlJc w:val="right"/>
      <w:pPr>
        <w:ind w:left="4300" w:hanging="180"/>
      </w:pPr>
    </w:lvl>
    <w:lvl w:ilvl="6" w:tplc="FFFFFFFF">
      <w:start w:val="1"/>
      <w:numFmt w:val="decimal"/>
      <w:lvlText w:val="%7."/>
      <w:lvlJc w:val="left"/>
      <w:pPr>
        <w:ind w:left="5020" w:hanging="360"/>
      </w:pPr>
    </w:lvl>
    <w:lvl w:ilvl="7" w:tplc="FFFFFFFF">
      <w:start w:val="1"/>
      <w:numFmt w:val="lowerLetter"/>
      <w:lvlText w:val="%8."/>
      <w:lvlJc w:val="left"/>
      <w:pPr>
        <w:ind w:left="5740" w:hanging="360"/>
      </w:pPr>
    </w:lvl>
    <w:lvl w:ilvl="8" w:tplc="FFFFFFFF">
      <w:start w:val="1"/>
      <w:numFmt w:val="lowerRoman"/>
      <w:lvlText w:val="%9."/>
      <w:lvlJc w:val="right"/>
      <w:pPr>
        <w:ind w:left="6460" w:hanging="180"/>
      </w:pPr>
    </w:lvl>
  </w:abstractNum>
  <w:abstractNum w:abstractNumId="12"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3" w15:restartNumberingAfterBreak="0">
    <w:nsid w:val="4EE442E5"/>
    <w:multiLevelType w:val="hybridMultilevel"/>
    <w:tmpl w:val="EB7CA540"/>
    <w:lvl w:ilvl="0" w:tplc="09DE0544">
      <w:start w:val="1"/>
      <w:numFmt w:val="decimal"/>
      <w:lvlText w:val="%1)"/>
      <w:lvlJc w:val="left"/>
      <w:pPr>
        <w:ind w:left="720" w:hanging="360"/>
      </w:pPr>
      <w:rPr>
        <w:b w:val="0"/>
        <w:i w:val="0"/>
        <w:sz w:val="18"/>
        <w:szCs w:val="1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58F7423D"/>
    <w:multiLevelType w:val="hybridMultilevel"/>
    <w:tmpl w:val="4FC2171E"/>
    <w:lvl w:ilvl="0" w:tplc="FFFFFFFF">
      <w:start w:val="1"/>
      <w:numFmt w:val="decimal"/>
      <w:lvlText w:val="%1."/>
      <w:lvlJc w:val="left"/>
      <w:pPr>
        <w:tabs>
          <w:tab w:val="num" w:pos="720"/>
        </w:tabs>
        <w:ind w:left="720" w:hanging="363"/>
      </w:pPr>
    </w:lvl>
    <w:lvl w:ilvl="1" w:tplc="CEBC76EC">
      <w:start w:val="1"/>
      <w:numFmt w:val="bullet"/>
      <w:lvlText w:val="­"/>
      <w:lvlJc w:val="left"/>
      <w:pPr>
        <w:ind w:left="1400" w:hanging="360"/>
      </w:pPr>
      <w:rPr>
        <w:rFonts w:ascii="Times New Roman" w:hAnsi="Times New Roman" w:cs="Times New Roman" w:hint="default"/>
        <w:i w:val="0"/>
        <w:iCs/>
        <w:vertAlign w:val="baseline"/>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6" w15:restartNumberingAfterBreak="0">
    <w:nsid w:val="674B76EA"/>
    <w:multiLevelType w:val="hybridMultilevel"/>
    <w:tmpl w:val="450C2908"/>
    <w:lvl w:ilvl="0" w:tplc="FFFFFFFF">
      <w:start w:val="1"/>
      <w:numFmt w:val="upperLetter"/>
      <w:lvlText w:val="%1)"/>
      <w:lvlJc w:val="left"/>
      <w:pPr>
        <w:ind w:left="700" w:hanging="360"/>
      </w:pPr>
    </w:lvl>
    <w:lvl w:ilvl="1" w:tplc="04150017">
      <w:start w:val="1"/>
      <w:numFmt w:val="lowerLetter"/>
      <w:lvlText w:val="%2)"/>
      <w:lvlJc w:val="left"/>
      <w:pPr>
        <w:ind w:left="1068" w:hanging="360"/>
      </w:pPr>
    </w:lvl>
    <w:lvl w:ilvl="2" w:tplc="FFFFFFFF">
      <w:start w:val="1"/>
      <w:numFmt w:val="lowerRoman"/>
      <w:lvlText w:val="%3."/>
      <w:lvlJc w:val="right"/>
      <w:pPr>
        <w:ind w:left="2140" w:hanging="180"/>
      </w:pPr>
    </w:lvl>
    <w:lvl w:ilvl="3" w:tplc="FFFFFFFF">
      <w:start w:val="1"/>
      <w:numFmt w:val="decimal"/>
      <w:lvlText w:val="%4."/>
      <w:lvlJc w:val="left"/>
      <w:pPr>
        <w:ind w:left="2860" w:hanging="360"/>
      </w:pPr>
    </w:lvl>
    <w:lvl w:ilvl="4" w:tplc="FFFFFFFF">
      <w:start w:val="1"/>
      <w:numFmt w:val="lowerLetter"/>
      <w:lvlText w:val="%5."/>
      <w:lvlJc w:val="left"/>
      <w:pPr>
        <w:ind w:left="3580" w:hanging="360"/>
      </w:pPr>
    </w:lvl>
    <w:lvl w:ilvl="5" w:tplc="FFFFFFFF">
      <w:start w:val="1"/>
      <w:numFmt w:val="lowerRoman"/>
      <w:lvlText w:val="%6."/>
      <w:lvlJc w:val="right"/>
      <w:pPr>
        <w:ind w:left="4300" w:hanging="180"/>
      </w:pPr>
    </w:lvl>
    <w:lvl w:ilvl="6" w:tplc="FFFFFFFF">
      <w:start w:val="1"/>
      <w:numFmt w:val="decimal"/>
      <w:lvlText w:val="%7."/>
      <w:lvlJc w:val="left"/>
      <w:pPr>
        <w:ind w:left="5020" w:hanging="360"/>
      </w:pPr>
    </w:lvl>
    <w:lvl w:ilvl="7" w:tplc="FFFFFFFF">
      <w:start w:val="1"/>
      <w:numFmt w:val="lowerLetter"/>
      <w:lvlText w:val="%8."/>
      <w:lvlJc w:val="left"/>
      <w:pPr>
        <w:ind w:left="5740" w:hanging="360"/>
      </w:pPr>
    </w:lvl>
    <w:lvl w:ilvl="8" w:tplc="FFFFFFFF">
      <w:start w:val="1"/>
      <w:numFmt w:val="lowerRoman"/>
      <w:lvlText w:val="%9."/>
      <w:lvlJc w:val="right"/>
      <w:pPr>
        <w:ind w:left="6460" w:hanging="180"/>
      </w:pPr>
    </w:lvl>
  </w:abstractNum>
  <w:abstractNum w:abstractNumId="17" w15:restartNumberingAfterBreak="0">
    <w:nsid w:val="6AC0198A"/>
    <w:multiLevelType w:val="hybridMultilevel"/>
    <w:tmpl w:val="0A6292DC"/>
    <w:lvl w:ilvl="0" w:tplc="1AEADDDC">
      <w:start w:val="1"/>
      <w:numFmt w:val="bullet"/>
      <w:pStyle w:val="Tab-lista"/>
      <w:suff w:val="space"/>
      <w:lvlText w:val=""/>
      <w:lvlJc w:val="left"/>
      <w:pPr>
        <w:ind w:left="1135" w:hanging="142"/>
      </w:pPr>
      <w:rPr>
        <w:rFonts w:ascii="Symbol" w:hAnsi="Symbol" w:hint="default"/>
      </w:rPr>
    </w:lvl>
    <w:lvl w:ilvl="1" w:tplc="13C01B38">
      <w:start w:val="1"/>
      <w:numFmt w:val="bullet"/>
      <w:suff w:val="space"/>
      <w:lvlText w:val="o"/>
      <w:lvlJc w:val="left"/>
      <w:pPr>
        <w:ind w:left="851" w:hanging="141"/>
      </w:pPr>
      <w:rPr>
        <w:rFonts w:ascii="Courier New" w:hAnsi="Courier New" w:cs="Times New Roman" w:hint="default"/>
      </w:rPr>
    </w:lvl>
    <w:lvl w:ilvl="2" w:tplc="04150005">
      <w:start w:val="1"/>
      <w:numFmt w:val="bullet"/>
      <w:lvlText w:val=""/>
      <w:lvlJc w:val="left"/>
      <w:pPr>
        <w:ind w:left="2478" w:hanging="360"/>
      </w:pPr>
      <w:rPr>
        <w:rFonts w:ascii="Wingdings" w:hAnsi="Wingdings" w:hint="default"/>
      </w:rPr>
    </w:lvl>
    <w:lvl w:ilvl="3" w:tplc="04150001">
      <w:start w:val="1"/>
      <w:numFmt w:val="bullet"/>
      <w:lvlText w:val=""/>
      <w:lvlJc w:val="left"/>
      <w:pPr>
        <w:ind w:left="3198" w:hanging="360"/>
      </w:pPr>
      <w:rPr>
        <w:rFonts w:ascii="Symbol" w:hAnsi="Symbol" w:hint="default"/>
      </w:rPr>
    </w:lvl>
    <w:lvl w:ilvl="4" w:tplc="04150003">
      <w:start w:val="1"/>
      <w:numFmt w:val="bullet"/>
      <w:lvlText w:val="o"/>
      <w:lvlJc w:val="left"/>
      <w:pPr>
        <w:ind w:left="3918" w:hanging="360"/>
      </w:pPr>
      <w:rPr>
        <w:rFonts w:ascii="Courier New" w:hAnsi="Courier New" w:cs="Courier New" w:hint="default"/>
      </w:rPr>
    </w:lvl>
    <w:lvl w:ilvl="5" w:tplc="04150005">
      <w:start w:val="1"/>
      <w:numFmt w:val="bullet"/>
      <w:lvlText w:val=""/>
      <w:lvlJc w:val="left"/>
      <w:pPr>
        <w:ind w:left="4638" w:hanging="360"/>
      </w:pPr>
      <w:rPr>
        <w:rFonts w:ascii="Wingdings" w:hAnsi="Wingdings" w:hint="default"/>
      </w:rPr>
    </w:lvl>
    <w:lvl w:ilvl="6" w:tplc="04150001">
      <w:start w:val="1"/>
      <w:numFmt w:val="bullet"/>
      <w:lvlText w:val=""/>
      <w:lvlJc w:val="left"/>
      <w:pPr>
        <w:ind w:left="5358" w:hanging="360"/>
      </w:pPr>
      <w:rPr>
        <w:rFonts w:ascii="Symbol" w:hAnsi="Symbol" w:hint="default"/>
      </w:rPr>
    </w:lvl>
    <w:lvl w:ilvl="7" w:tplc="04150003">
      <w:start w:val="1"/>
      <w:numFmt w:val="bullet"/>
      <w:lvlText w:val="o"/>
      <w:lvlJc w:val="left"/>
      <w:pPr>
        <w:ind w:left="6078" w:hanging="360"/>
      </w:pPr>
      <w:rPr>
        <w:rFonts w:ascii="Courier New" w:hAnsi="Courier New" w:cs="Courier New" w:hint="default"/>
      </w:rPr>
    </w:lvl>
    <w:lvl w:ilvl="8" w:tplc="04150005">
      <w:start w:val="1"/>
      <w:numFmt w:val="bullet"/>
      <w:lvlText w:val=""/>
      <w:lvlJc w:val="left"/>
      <w:pPr>
        <w:ind w:left="6798" w:hanging="360"/>
      </w:pPr>
      <w:rPr>
        <w:rFonts w:ascii="Wingdings" w:hAnsi="Wingdings" w:hint="default"/>
      </w:rPr>
    </w:lvl>
  </w:abstractNum>
  <w:abstractNum w:abstractNumId="18" w15:restartNumberingAfterBreak="0">
    <w:nsid w:val="74150D06"/>
    <w:multiLevelType w:val="hybridMultilevel"/>
    <w:tmpl w:val="99ACD09E"/>
    <w:lvl w:ilvl="0" w:tplc="CEBC76EC">
      <w:start w:val="1"/>
      <w:numFmt w:val="bullet"/>
      <w:lvlText w:val="­"/>
      <w:lvlJc w:val="left"/>
      <w:pPr>
        <w:ind w:left="1854" w:hanging="360"/>
      </w:pPr>
      <w:rPr>
        <w:rFonts w:ascii="Times New Roman" w:hAnsi="Times New Roman" w:cs="Times New Roman" w:hint="default"/>
        <w:i w:val="0"/>
        <w:iCs/>
        <w:vertAlign w:val="baseline"/>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19"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76B0596"/>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2" w15:restartNumberingAfterBreak="0">
    <w:nsid w:val="7CD30BB2"/>
    <w:multiLevelType w:val="hybridMultilevel"/>
    <w:tmpl w:val="FF44792C"/>
    <w:lvl w:ilvl="0" w:tplc="04150017">
      <w:start w:val="1"/>
      <w:numFmt w:val="lowerLetter"/>
      <w:lvlText w:val="%1)"/>
      <w:lvlJc w:val="left"/>
      <w:pPr>
        <w:tabs>
          <w:tab w:val="num" w:pos="1060"/>
        </w:tabs>
        <w:ind w:left="1040" w:hanging="340"/>
      </w:pPr>
    </w:lvl>
    <w:lvl w:ilvl="1" w:tplc="FFFFFFFF">
      <w:start w:val="1"/>
      <w:numFmt w:val="lowerLetter"/>
      <w:lvlText w:val="%2."/>
      <w:lvlJc w:val="left"/>
      <w:pPr>
        <w:tabs>
          <w:tab w:val="num" w:pos="1780"/>
        </w:tabs>
        <w:ind w:left="1780" w:hanging="360"/>
      </w:pPr>
    </w:lvl>
    <w:lvl w:ilvl="2" w:tplc="FFFFFFFF">
      <w:start w:val="1"/>
      <w:numFmt w:val="lowerRoman"/>
      <w:lvlText w:val="%3."/>
      <w:lvlJc w:val="right"/>
      <w:pPr>
        <w:tabs>
          <w:tab w:val="num" w:pos="2500"/>
        </w:tabs>
        <w:ind w:left="2500" w:hanging="180"/>
      </w:pPr>
    </w:lvl>
    <w:lvl w:ilvl="3" w:tplc="FFFFFFFF">
      <w:start w:val="1"/>
      <w:numFmt w:val="decimal"/>
      <w:lvlText w:val="%4."/>
      <w:lvlJc w:val="left"/>
      <w:pPr>
        <w:tabs>
          <w:tab w:val="num" w:pos="3220"/>
        </w:tabs>
        <w:ind w:left="3220" w:hanging="360"/>
      </w:pPr>
    </w:lvl>
    <w:lvl w:ilvl="4" w:tplc="FFFFFFFF">
      <w:start w:val="1"/>
      <w:numFmt w:val="lowerLetter"/>
      <w:lvlText w:val="%5."/>
      <w:lvlJc w:val="left"/>
      <w:pPr>
        <w:tabs>
          <w:tab w:val="num" w:pos="3940"/>
        </w:tabs>
        <w:ind w:left="3940" w:hanging="360"/>
      </w:pPr>
    </w:lvl>
    <w:lvl w:ilvl="5" w:tplc="FFFFFFFF">
      <w:start w:val="1"/>
      <w:numFmt w:val="lowerRoman"/>
      <w:lvlText w:val="%6."/>
      <w:lvlJc w:val="right"/>
      <w:pPr>
        <w:tabs>
          <w:tab w:val="num" w:pos="4660"/>
        </w:tabs>
        <w:ind w:left="4660" w:hanging="180"/>
      </w:pPr>
    </w:lvl>
    <w:lvl w:ilvl="6" w:tplc="FFFFFFFF">
      <w:start w:val="1"/>
      <w:numFmt w:val="decimal"/>
      <w:lvlText w:val="%7."/>
      <w:lvlJc w:val="left"/>
      <w:pPr>
        <w:tabs>
          <w:tab w:val="num" w:pos="5380"/>
        </w:tabs>
        <w:ind w:left="5380" w:hanging="360"/>
      </w:pPr>
    </w:lvl>
    <w:lvl w:ilvl="7" w:tplc="FFFFFFFF">
      <w:start w:val="1"/>
      <w:numFmt w:val="lowerLetter"/>
      <w:lvlText w:val="%8."/>
      <w:lvlJc w:val="left"/>
      <w:pPr>
        <w:tabs>
          <w:tab w:val="num" w:pos="6100"/>
        </w:tabs>
        <w:ind w:left="6100" w:hanging="360"/>
      </w:pPr>
    </w:lvl>
    <w:lvl w:ilvl="8" w:tplc="FFFFFFFF">
      <w:start w:val="1"/>
      <w:numFmt w:val="lowerRoman"/>
      <w:lvlText w:val="%9."/>
      <w:lvlJc w:val="right"/>
      <w:pPr>
        <w:tabs>
          <w:tab w:val="num" w:pos="6820"/>
        </w:tabs>
        <w:ind w:left="6820" w:hanging="180"/>
      </w:pPr>
    </w:lvl>
  </w:abstractNum>
  <w:abstractNum w:abstractNumId="23" w15:restartNumberingAfterBreak="0">
    <w:nsid w:val="7F0779AE"/>
    <w:multiLevelType w:val="hybridMultilevel"/>
    <w:tmpl w:val="57803DDA"/>
    <w:lvl w:ilvl="0" w:tplc="31DC50BA">
      <w:start w:val="1"/>
      <w:numFmt w:val="lowerLetter"/>
      <w:lvlText w:val="%1)"/>
      <w:lvlJc w:val="left"/>
      <w:pPr>
        <w:ind w:left="108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num w:numId="1" w16cid:durableId="552620872">
    <w:abstractNumId w:val="4"/>
  </w:num>
  <w:num w:numId="2" w16cid:durableId="709112282">
    <w:abstractNumId w:val="6"/>
  </w:num>
  <w:num w:numId="3" w16cid:durableId="734400342">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6432701">
    <w:abstractNumId w:val="10"/>
  </w:num>
  <w:num w:numId="5" w16cid:durableId="17740893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53346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8212673">
    <w:abstractNumId w:val="19"/>
  </w:num>
  <w:num w:numId="8" w16cid:durableId="21241080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3918965">
    <w:abstractNumId w:val="1"/>
  </w:num>
  <w:num w:numId="10" w16cid:durableId="5352408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1811196">
    <w:abstractNumId w:val="17"/>
  </w:num>
  <w:num w:numId="12" w16cid:durableId="8210437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738815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60662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55964126">
    <w:abstractNumId w:val="3"/>
  </w:num>
  <w:num w:numId="16" w16cid:durableId="18404652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32536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7449072">
    <w:abstractNumId w:val="5"/>
    <w:lvlOverride w:ilvl="0">
      <w:startOverride w:val="1"/>
    </w:lvlOverride>
    <w:lvlOverride w:ilvl="1"/>
    <w:lvlOverride w:ilvl="2"/>
    <w:lvlOverride w:ilvl="3"/>
    <w:lvlOverride w:ilvl="4"/>
    <w:lvlOverride w:ilvl="5"/>
    <w:lvlOverride w:ilvl="6"/>
    <w:lvlOverride w:ilvl="7"/>
    <w:lvlOverride w:ilvl="8"/>
  </w:num>
  <w:num w:numId="19" w16cid:durableId="6185320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7222019">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07145492">
    <w:abstractNumId w:val="9"/>
  </w:num>
  <w:num w:numId="22" w16cid:durableId="1066957078">
    <w:abstractNumId w:val="8"/>
  </w:num>
  <w:num w:numId="23" w16cid:durableId="1283029608">
    <w:abstractNumId w:val="18"/>
  </w:num>
  <w:num w:numId="24" w16cid:durableId="1507210894">
    <w:abstractNumId w:val="20"/>
  </w:num>
  <w:num w:numId="25" w16cid:durableId="1885478063">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4ECF"/>
    <w:rsid w:val="00004D89"/>
    <w:rsid w:val="000067E5"/>
    <w:rsid w:val="00007BF6"/>
    <w:rsid w:val="00012833"/>
    <w:rsid w:val="00013EC7"/>
    <w:rsid w:val="00020FF3"/>
    <w:rsid w:val="00024DB1"/>
    <w:rsid w:val="00025A39"/>
    <w:rsid w:val="00026453"/>
    <w:rsid w:val="00026C9A"/>
    <w:rsid w:val="0003083E"/>
    <w:rsid w:val="00031855"/>
    <w:rsid w:val="00032558"/>
    <w:rsid w:val="00034D1A"/>
    <w:rsid w:val="00036DB5"/>
    <w:rsid w:val="0004094C"/>
    <w:rsid w:val="0004113A"/>
    <w:rsid w:val="00041A23"/>
    <w:rsid w:val="00042E66"/>
    <w:rsid w:val="000441C7"/>
    <w:rsid w:val="00046CEF"/>
    <w:rsid w:val="000471B4"/>
    <w:rsid w:val="00050901"/>
    <w:rsid w:val="000515DB"/>
    <w:rsid w:val="000540C7"/>
    <w:rsid w:val="00054160"/>
    <w:rsid w:val="00056B6A"/>
    <w:rsid w:val="0005779B"/>
    <w:rsid w:val="00057D91"/>
    <w:rsid w:val="000630E3"/>
    <w:rsid w:val="000666AF"/>
    <w:rsid w:val="0007005A"/>
    <w:rsid w:val="00080783"/>
    <w:rsid w:val="00080D02"/>
    <w:rsid w:val="00082134"/>
    <w:rsid w:val="00082C68"/>
    <w:rsid w:val="000975E3"/>
    <w:rsid w:val="000A1140"/>
    <w:rsid w:val="000A1CDA"/>
    <w:rsid w:val="000A2E0B"/>
    <w:rsid w:val="000A59AF"/>
    <w:rsid w:val="000B08A9"/>
    <w:rsid w:val="000B0F13"/>
    <w:rsid w:val="000C2EB1"/>
    <w:rsid w:val="000C63A2"/>
    <w:rsid w:val="000C71D7"/>
    <w:rsid w:val="000C732C"/>
    <w:rsid w:val="000D3045"/>
    <w:rsid w:val="000D3BC4"/>
    <w:rsid w:val="000D4A4A"/>
    <w:rsid w:val="000E4ECF"/>
    <w:rsid w:val="000E737C"/>
    <w:rsid w:val="000E7443"/>
    <w:rsid w:val="000F01D8"/>
    <w:rsid w:val="000F03BD"/>
    <w:rsid w:val="000F53AD"/>
    <w:rsid w:val="000F56E1"/>
    <w:rsid w:val="000F6BF2"/>
    <w:rsid w:val="00103072"/>
    <w:rsid w:val="00105A7A"/>
    <w:rsid w:val="001073FD"/>
    <w:rsid w:val="00115734"/>
    <w:rsid w:val="0011749C"/>
    <w:rsid w:val="00121871"/>
    <w:rsid w:val="00121BF1"/>
    <w:rsid w:val="00125A9A"/>
    <w:rsid w:val="00126357"/>
    <w:rsid w:val="00127036"/>
    <w:rsid w:val="00130E6E"/>
    <w:rsid w:val="00131790"/>
    <w:rsid w:val="00132584"/>
    <w:rsid w:val="0013434C"/>
    <w:rsid w:val="00141A13"/>
    <w:rsid w:val="0014454A"/>
    <w:rsid w:val="00147155"/>
    <w:rsid w:val="00150032"/>
    <w:rsid w:val="001542F3"/>
    <w:rsid w:val="00157D1E"/>
    <w:rsid w:val="001644FA"/>
    <w:rsid w:val="001656B7"/>
    <w:rsid w:val="00166D9D"/>
    <w:rsid w:val="00176CA1"/>
    <w:rsid w:val="00180BDE"/>
    <w:rsid w:val="00181791"/>
    <w:rsid w:val="00183313"/>
    <w:rsid w:val="0018407C"/>
    <w:rsid w:val="00191475"/>
    <w:rsid w:val="00192B94"/>
    <w:rsid w:val="00192F39"/>
    <w:rsid w:val="00194EF2"/>
    <w:rsid w:val="0019588C"/>
    <w:rsid w:val="001B08AD"/>
    <w:rsid w:val="001B12DB"/>
    <w:rsid w:val="001B3F5E"/>
    <w:rsid w:val="001B6A19"/>
    <w:rsid w:val="001C27D3"/>
    <w:rsid w:val="001C30E8"/>
    <w:rsid w:val="001C33BB"/>
    <w:rsid w:val="001C5986"/>
    <w:rsid w:val="001D578F"/>
    <w:rsid w:val="001E0E3F"/>
    <w:rsid w:val="001E4CE2"/>
    <w:rsid w:val="001E66C0"/>
    <w:rsid w:val="001F1894"/>
    <w:rsid w:val="001F7B41"/>
    <w:rsid w:val="00201D7C"/>
    <w:rsid w:val="00204058"/>
    <w:rsid w:val="00205851"/>
    <w:rsid w:val="00213D29"/>
    <w:rsid w:val="00217828"/>
    <w:rsid w:val="002239C2"/>
    <w:rsid w:val="00223EF2"/>
    <w:rsid w:val="00226999"/>
    <w:rsid w:val="002306BE"/>
    <w:rsid w:val="00232EF6"/>
    <w:rsid w:val="0023316E"/>
    <w:rsid w:val="002333D7"/>
    <w:rsid w:val="0023697B"/>
    <w:rsid w:val="00243000"/>
    <w:rsid w:val="00243FB4"/>
    <w:rsid w:val="002457DC"/>
    <w:rsid w:val="0024673F"/>
    <w:rsid w:val="00246B26"/>
    <w:rsid w:val="002478E6"/>
    <w:rsid w:val="00247C72"/>
    <w:rsid w:val="00253E74"/>
    <w:rsid w:val="00262BC3"/>
    <w:rsid w:val="00263EFE"/>
    <w:rsid w:val="00264019"/>
    <w:rsid w:val="00266A28"/>
    <w:rsid w:val="0026781F"/>
    <w:rsid w:val="002746F7"/>
    <w:rsid w:val="00277E7E"/>
    <w:rsid w:val="0028470F"/>
    <w:rsid w:val="002962E0"/>
    <w:rsid w:val="002963F2"/>
    <w:rsid w:val="002A2915"/>
    <w:rsid w:val="002A2D4A"/>
    <w:rsid w:val="002A4ED7"/>
    <w:rsid w:val="002B22BF"/>
    <w:rsid w:val="002D031A"/>
    <w:rsid w:val="002D2CE6"/>
    <w:rsid w:val="002D4E51"/>
    <w:rsid w:val="002D76FF"/>
    <w:rsid w:val="002D7A25"/>
    <w:rsid w:val="002E0CCC"/>
    <w:rsid w:val="002E20E8"/>
    <w:rsid w:val="002E333B"/>
    <w:rsid w:val="002E5E36"/>
    <w:rsid w:val="002E666C"/>
    <w:rsid w:val="002E7C8B"/>
    <w:rsid w:val="002F07D4"/>
    <w:rsid w:val="002F0E61"/>
    <w:rsid w:val="002F0F3F"/>
    <w:rsid w:val="002F4360"/>
    <w:rsid w:val="002F7ACE"/>
    <w:rsid w:val="003064AE"/>
    <w:rsid w:val="00310C85"/>
    <w:rsid w:val="0031141E"/>
    <w:rsid w:val="003200AE"/>
    <w:rsid w:val="003209A8"/>
    <w:rsid w:val="003221F9"/>
    <w:rsid w:val="00322993"/>
    <w:rsid w:val="00322BF4"/>
    <w:rsid w:val="00325E66"/>
    <w:rsid w:val="00326AA3"/>
    <w:rsid w:val="00330F50"/>
    <w:rsid w:val="00333636"/>
    <w:rsid w:val="00333EB5"/>
    <w:rsid w:val="00334E8F"/>
    <w:rsid w:val="00335C23"/>
    <w:rsid w:val="00335F71"/>
    <w:rsid w:val="003440B4"/>
    <w:rsid w:val="0034463B"/>
    <w:rsid w:val="003520AB"/>
    <w:rsid w:val="00360200"/>
    <w:rsid w:val="00361DE6"/>
    <w:rsid w:val="00364F10"/>
    <w:rsid w:val="00370A37"/>
    <w:rsid w:val="003729E3"/>
    <w:rsid w:val="00374986"/>
    <w:rsid w:val="0037724B"/>
    <w:rsid w:val="0038188C"/>
    <w:rsid w:val="00381ADF"/>
    <w:rsid w:val="00381D45"/>
    <w:rsid w:val="00383BC8"/>
    <w:rsid w:val="00384056"/>
    <w:rsid w:val="00387CD0"/>
    <w:rsid w:val="00395ED5"/>
    <w:rsid w:val="0039639A"/>
    <w:rsid w:val="0039694C"/>
    <w:rsid w:val="00396A6A"/>
    <w:rsid w:val="00396C33"/>
    <w:rsid w:val="003B6B7C"/>
    <w:rsid w:val="003C478A"/>
    <w:rsid w:val="003C4BDA"/>
    <w:rsid w:val="003D0168"/>
    <w:rsid w:val="003D02DA"/>
    <w:rsid w:val="003D0409"/>
    <w:rsid w:val="003D5462"/>
    <w:rsid w:val="003D58D6"/>
    <w:rsid w:val="003D736C"/>
    <w:rsid w:val="003E0A15"/>
    <w:rsid w:val="003F3FF4"/>
    <w:rsid w:val="003F5A2C"/>
    <w:rsid w:val="0040231C"/>
    <w:rsid w:val="00403B18"/>
    <w:rsid w:val="0040419B"/>
    <w:rsid w:val="0041437D"/>
    <w:rsid w:val="004201F8"/>
    <w:rsid w:val="00422842"/>
    <w:rsid w:val="00423EDC"/>
    <w:rsid w:val="004248CE"/>
    <w:rsid w:val="00424D45"/>
    <w:rsid w:val="004327AD"/>
    <w:rsid w:val="004350D7"/>
    <w:rsid w:val="004460EE"/>
    <w:rsid w:val="004463FB"/>
    <w:rsid w:val="004549A2"/>
    <w:rsid w:val="00464AA7"/>
    <w:rsid w:val="00465805"/>
    <w:rsid w:val="00466174"/>
    <w:rsid w:val="00466719"/>
    <w:rsid w:val="00466D96"/>
    <w:rsid w:val="00472F68"/>
    <w:rsid w:val="0047553B"/>
    <w:rsid w:val="00475D05"/>
    <w:rsid w:val="0047646F"/>
    <w:rsid w:val="00481FB1"/>
    <w:rsid w:val="004820E5"/>
    <w:rsid w:val="00483F80"/>
    <w:rsid w:val="00484B56"/>
    <w:rsid w:val="00485968"/>
    <w:rsid w:val="00493DCE"/>
    <w:rsid w:val="00497AFC"/>
    <w:rsid w:val="004A1C17"/>
    <w:rsid w:val="004A3DED"/>
    <w:rsid w:val="004A3EC1"/>
    <w:rsid w:val="004A5CA5"/>
    <w:rsid w:val="004B3B62"/>
    <w:rsid w:val="004B524E"/>
    <w:rsid w:val="004B680C"/>
    <w:rsid w:val="004C3C3B"/>
    <w:rsid w:val="004C3FCD"/>
    <w:rsid w:val="004C525B"/>
    <w:rsid w:val="004C7D0E"/>
    <w:rsid w:val="004D10CC"/>
    <w:rsid w:val="004D2D60"/>
    <w:rsid w:val="004D36EC"/>
    <w:rsid w:val="004D5509"/>
    <w:rsid w:val="004D67F9"/>
    <w:rsid w:val="004D7A7C"/>
    <w:rsid w:val="004E3326"/>
    <w:rsid w:val="004E3A7E"/>
    <w:rsid w:val="004E7BF9"/>
    <w:rsid w:val="004F50A8"/>
    <w:rsid w:val="005060B9"/>
    <w:rsid w:val="005075FB"/>
    <w:rsid w:val="00507826"/>
    <w:rsid w:val="00510831"/>
    <w:rsid w:val="00511A5D"/>
    <w:rsid w:val="00512C05"/>
    <w:rsid w:val="00514B68"/>
    <w:rsid w:val="00514D20"/>
    <w:rsid w:val="00515530"/>
    <w:rsid w:val="005161ED"/>
    <w:rsid w:val="00523851"/>
    <w:rsid w:val="0052404F"/>
    <w:rsid w:val="005241B2"/>
    <w:rsid w:val="00533BE4"/>
    <w:rsid w:val="0053696B"/>
    <w:rsid w:val="00536FAD"/>
    <w:rsid w:val="0054473A"/>
    <w:rsid w:val="0054586C"/>
    <w:rsid w:val="00561B14"/>
    <w:rsid w:val="00562E86"/>
    <w:rsid w:val="005631F3"/>
    <w:rsid w:val="00563243"/>
    <w:rsid w:val="005645F4"/>
    <w:rsid w:val="00571EFD"/>
    <w:rsid w:val="005725E8"/>
    <w:rsid w:val="005737B0"/>
    <w:rsid w:val="005741F3"/>
    <w:rsid w:val="0057697F"/>
    <w:rsid w:val="005828F4"/>
    <w:rsid w:val="0058605B"/>
    <w:rsid w:val="005864C5"/>
    <w:rsid w:val="005868C7"/>
    <w:rsid w:val="005905D6"/>
    <w:rsid w:val="00596506"/>
    <w:rsid w:val="005A490D"/>
    <w:rsid w:val="005B4881"/>
    <w:rsid w:val="005B6FB0"/>
    <w:rsid w:val="005C46D9"/>
    <w:rsid w:val="005C799C"/>
    <w:rsid w:val="005D0A27"/>
    <w:rsid w:val="005D211F"/>
    <w:rsid w:val="005D2148"/>
    <w:rsid w:val="005D2679"/>
    <w:rsid w:val="005E2125"/>
    <w:rsid w:val="005E544C"/>
    <w:rsid w:val="005E601C"/>
    <w:rsid w:val="005E70A3"/>
    <w:rsid w:val="005E73AC"/>
    <w:rsid w:val="005F0D3B"/>
    <w:rsid w:val="005F0E6F"/>
    <w:rsid w:val="005F2BF6"/>
    <w:rsid w:val="005F4CB3"/>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96AF8"/>
    <w:rsid w:val="006A7D05"/>
    <w:rsid w:val="006B199D"/>
    <w:rsid w:val="006B1DAA"/>
    <w:rsid w:val="006B281B"/>
    <w:rsid w:val="006B2D67"/>
    <w:rsid w:val="006C1585"/>
    <w:rsid w:val="006C1E93"/>
    <w:rsid w:val="006C1F3A"/>
    <w:rsid w:val="006C7328"/>
    <w:rsid w:val="006D2D9F"/>
    <w:rsid w:val="006D473F"/>
    <w:rsid w:val="006D74D8"/>
    <w:rsid w:val="006E2613"/>
    <w:rsid w:val="006E2896"/>
    <w:rsid w:val="006E2CC4"/>
    <w:rsid w:val="006E7DFF"/>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24AB4"/>
    <w:rsid w:val="00730E7F"/>
    <w:rsid w:val="0073111D"/>
    <w:rsid w:val="00732B5E"/>
    <w:rsid w:val="00734784"/>
    <w:rsid w:val="00740B94"/>
    <w:rsid w:val="00740EFA"/>
    <w:rsid w:val="00740F53"/>
    <w:rsid w:val="00741CCD"/>
    <w:rsid w:val="007533C4"/>
    <w:rsid w:val="007553D5"/>
    <w:rsid w:val="00757FE2"/>
    <w:rsid w:val="00760959"/>
    <w:rsid w:val="00770037"/>
    <w:rsid w:val="00770E75"/>
    <w:rsid w:val="0077337F"/>
    <w:rsid w:val="00774374"/>
    <w:rsid w:val="00774A7C"/>
    <w:rsid w:val="00781B04"/>
    <w:rsid w:val="007853F7"/>
    <w:rsid w:val="007873D0"/>
    <w:rsid w:val="007911FF"/>
    <w:rsid w:val="00793568"/>
    <w:rsid w:val="007941DD"/>
    <w:rsid w:val="007A004A"/>
    <w:rsid w:val="007A132D"/>
    <w:rsid w:val="007A32C2"/>
    <w:rsid w:val="007A5710"/>
    <w:rsid w:val="007A6299"/>
    <w:rsid w:val="007B174A"/>
    <w:rsid w:val="007B40F0"/>
    <w:rsid w:val="007B4C2A"/>
    <w:rsid w:val="007B6AE3"/>
    <w:rsid w:val="007C00B8"/>
    <w:rsid w:val="007D6A45"/>
    <w:rsid w:val="007E499E"/>
    <w:rsid w:val="007F29CF"/>
    <w:rsid w:val="007F35F3"/>
    <w:rsid w:val="007F3A2E"/>
    <w:rsid w:val="007F4933"/>
    <w:rsid w:val="007F507E"/>
    <w:rsid w:val="007F7BF7"/>
    <w:rsid w:val="008056A9"/>
    <w:rsid w:val="00807E15"/>
    <w:rsid w:val="00811693"/>
    <w:rsid w:val="00811E8A"/>
    <w:rsid w:val="008121FA"/>
    <w:rsid w:val="00820382"/>
    <w:rsid w:val="0082067B"/>
    <w:rsid w:val="0082230A"/>
    <w:rsid w:val="00822DFA"/>
    <w:rsid w:val="00823C81"/>
    <w:rsid w:val="0082612A"/>
    <w:rsid w:val="008278C6"/>
    <w:rsid w:val="00836183"/>
    <w:rsid w:val="008405F6"/>
    <w:rsid w:val="008431B7"/>
    <w:rsid w:val="00844250"/>
    <w:rsid w:val="0084633A"/>
    <w:rsid w:val="00853CE4"/>
    <w:rsid w:val="0085500D"/>
    <w:rsid w:val="00855B32"/>
    <w:rsid w:val="00861B28"/>
    <w:rsid w:val="00862609"/>
    <w:rsid w:val="0086293D"/>
    <w:rsid w:val="008634CF"/>
    <w:rsid w:val="00867890"/>
    <w:rsid w:val="00872FB2"/>
    <w:rsid w:val="008730FD"/>
    <w:rsid w:val="00873948"/>
    <w:rsid w:val="00874101"/>
    <w:rsid w:val="00881157"/>
    <w:rsid w:val="008824BD"/>
    <w:rsid w:val="00883670"/>
    <w:rsid w:val="0088377C"/>
    <w:rsid w:val="0088505F"/>
    <w:rsid w:val="00887AD9"/>
    <w:rsid w:val="00892EAD"/>
    <w:rsid w:val="00895AC8"/>
    <w:rsid w:val="00895D14"/>
    <w:rsid w:val="008A3895"/>
    <w:rsid w:val="008A5091"/>
    <w:rsid w:val="008B13A8"/>
    <w:rsid w:val="008B60B4"/>
    <w:rsid w:val="008C47F9"/>
    <w:rsid w:val="008C57F0"/>
    <w:rsid w:val="008D33FF"/>
    <w:rsid w:val="008D3B54"/>
    <w:rsid w:val="008D48A7"/>
    <w:rsid w:val="008D7529"/>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A52"/>
    <w:rsid w:val="00922FC7"/>
    <w:rsid w:val="00925F20"/>
    <w:rsid w:val="00925F62"/>
    <w:rsid w:val="00930133"/>
    <w:rsid w:val="009319B5"/>
    <w:rsid w:val="0093445C"/>
    <w:rsid w:val="0094101D"/>
    <w:rsid w:val="0094461F"/>
    <w:rsid w:val="00944DA3"/>
    <w:rsid w:val="00945B58"/>
    <w:rsid w:val="00950CB2"/>
    <w:rsid w:val="009526DC"/>
    <w:rsid w:val="009554B6"/>
    <w:rsid w:val="00961A57"/>
    <w:rsid w:val="00966186"/>
    <w:rsid w:val="0097049D"/>
    <w:rsid w:val="00970968"/>
    <w:rsid w:val="009725AD"/>
    <w:rsid w:val="00977128"/>
    <w:rsid w:val="00983549"/>
    <w:rsid w:val="009838C7"/>
    <w:rsid w:val="009863E7"/>
    <w:rsid w:val="00990A89"/>
    <w:rsid w:val="009A1CBD"/>
    <w:rsid w:val="009A4657"/>
    <w:rsid w:val="009A4CC1"/>
    <w:rsid w:val="009B239D"/>
    <w:rsid w:val="009B523D"/>
    <w:rsid w:val="009B5EF9"/>
    <w:rsid w:val="009B6086"/>
    <w:rsid w:val="009B72BF"/>
    <w:rsid w:val="009B75C1"/>
    <w:rsid w:val="009C04B3"/>
    <w:rsid w:val="009C3F06"/>
    <w:rsid w:val="009C6B9B"/>
    <w:rsid w:val="009C7134"/>
    <w:rsid w:val="009D2316"/>
    <w:rsid w:val="009D760C"/>
    <w:rsid w:val="009E038F"/>
    <w:rsid w:val="009E4053"/>
    <w:rsid w:val="009E7B6E"/>
    <w:rsid w:val="009F0A8E"/>
    <w:rsid w:val="009F1CA7"/>
    <w:rsid w:val="009F4797"/>
    <w:rsid w:val="009F663D"/>
    <w:rsid w:val="00A0213B"/>
    <w:rsid w:val="00A021C0"/>
    <w:rsid w:val="00A02B83"/>
    <w:rsid w:val="00A0381A"/>
    <w:rsid w:val="00A05221"/>
    <w:rsid w:val="00A12846"/>
    <w:rsid w:val="00A13671"/>
    <w:rsid w:val="00A13AE0"/>
    <w:rsid w:val="00A16E2A"/>
    <w:rsid w:val="00A17E26"/>
    <w:rsid w:val="00A2215E"/>
    <w:rsid w:val="00A2369F"/>
    <w:rsid w:val="00A2716E"/>
    <w:rsid w:val="00A300F2"/>
    <w:rsid w:val="00A32C82"/>
    <w:rsid w:val="00A34A55"/>
    <w:rsid w:val="00A34E0E"/>
    <w:rsid w:val="00A40A2C"/>
    <w:rsid w:val="00A40F27"/>
    <w:rsid w:val="00A4363F"/>
    <w:rsid w:val="00A43AEE"/>
    <w:rsid w:val="00A45562"/>
    <w:rsid w:val="00A46681"/>
    <w:rsid w:val="00A4769C"/>
    <w:rsid w:val="00A50B70"/>
    <w:rsid w:val="00A54376"/>
    <w:rsid w:val="00A56785"/>
    <w:rsid w:val="00A56852"/>
    <w:rsid w:val="00A57653"/>
    <w:rsid w:val="00A60038"/>
    <w:rsid w:val="00A6749D"/>
    <w:rsid w:val="00A70B48"/>
    <w:rsid w:val="00A722BA"/>
    <w:rsid w:val="00A72F5B"/>
    <w:rsid w:val="00A81069"/>
    <w:rsid w:val="00A832BE"/>
    <w:rsid w:val="00A84EC8"/>
    <w:rsid w:val="00A86605"/>
    <w:rsid w:val="00A90128"/>
    <w:rsid w:val="00A90C31"/>
    <w:rsid w:val="00A90E87"/>
    <w:rsid w:val="00A93016"/>
    <w:rsid w:val="00A94884"/>
    <w:rsid w:val="00A94EB5"/>
    <w:rsid w:val="00A9512C"/>
    <w:rsid w:val="00A966A6"/>
    <w:rsid w:val="00A96E95"/>
    <w:rsid w:val="00AA1892"/>
    <w:rsid w:val="00AA30B1"/>
    <w:rsid w:val="00AA5FCE"/>
    <w:rsid w:val="00AA661F"/>
    <w:rsid w:val="00AA6A49"/>
    <w:rsid w:val="00AB2A54"/>
    <w:rsid w:val="00AB7036"/>
    <w:rsid w:val="00AC3CE1"/>
    <w:rsid w:val="00AD2B21"/>
    <w:rsid w:val="00AD3120"/>
    <w:rsid w:val="00AD3539"/>
    <w:rsid w:val="00AE2EA5"/>
    <w:rsid w:val="00AE3E44"/>
    <w:rsid w:val="00AE4D66"/>
    <w:rsid w:val="00AE4E38"/>
    <w:rsid w:val="00AF077D"/>
    <w:rsid w:val="00AF1311"/>
    <w:rsid w:val="00AF5203"/>
    <w:rsid w:val="00AF5C90"/>
    <w:rsid w:val="00AF616D"/>
    <w:rsid w:val="00B053B4"/>
    <w:rsid w:val="00B05777"/>
    <w:rsid w:val="00B06547"/>
    <w:rsid w:val="00B06553"/>
    <w:rsid w:val="00B0712C"/>
    <w:rsid w:val="00B11855"/>
    <w:rsid w:val="00B13E4F"/>
    <w:rsid w:val="00B21F4C"/>
    <w:rsid w:val="00B31453"/>
    <w:rsid w:val="00B34A16"/>
    <w:rsid w:val="00B36CE0"/>
    <w:rsid w:val="00B36EE5"/>
    <w:rsid w:val="00B40837"/>
    <w:rsid w:val="00B51D96"/>
    <w:rsid w:val="00B556D6"/>
    <w:rsid w:val="00B579BB"/>
    <w:rsid w:val="00B631D4"/>
    <w:rsid w:val="00B66D4F"/>
    <w:rsid w:val="00B73B96"/>
    <w:rsid w:val="00B80937"/>
    <w:rsid w:val="00B80EF1"/>
    <w:rsid w:val="00B8343A"/>
    <w:rsid w:val="00B86C3F"/>
    <w:rsid w:val="00B90CFE"/>
    <w:rsid w:val="00B91FEB"/>
    <w:rsid w:val="00BA0F78"/>
    <w:rsid w:val="00BA1377"/>
    <w:rsid w:val="00BA1AB5"/>
    <w:rsid w:val="00BA21A6"/>
    <w:rsid w:val="00BB295E"/>
    <w:rsid w:val="00BC04D7"/>
    <w:rsid w:val="00BC11B6"/>
    <w:rsid w:val="00BD2261"/>
    <w:rsid w:val="00BD7307"/>
    <w:rsid w:val="00BE2396"/>
    <w:rsid w:val="00BE4F80"/>
    <w:rsid w:val="00BE5528"/>
    <w:rsid w:val="00BE6235"/>
    <w:rsid w:val="00BE7135"/>
    <w:rsid w:val="00BF066B"/>
    <w:rsid w:val="00BF1692"/>
    <w:rsid w:val="00BF579F"/>
    <w:rsid w:val="00BF6DEC"/>
    <w:rsid w:val="00C00534"/>
    <w:rsid w:val="00C02AD6"/>
    <w:rsid w:val="00C03499"/>
    <w:rsid w:val="00C06D30"/>
    <w:rsid w:val="00C138BD"/>
    <w:rsid w:val="00C143DF"/>
    <w:rsid w:val="00C14F21"/>
    <w:rsid w:val="00C1521E"/>
    <w:rsid w:val="00C20DA9"/>
    <w:rsid w:val="00C270BA"/>
    <w:rsid w:val="00C2712C"/>
    <w:rsid w:val="00C33165"/>
    <w:rsid w:val="00C33D5D"/>
    <w:rsid w:val="00C42E83"/>
    <w:rsid w:val="00C530BF"/>
    <w:rsid w:val="00C556C6"/>
    <w:rsid w:val="00C61AA2"/>
    <w:rsid w:val="00C637E0"/>
    <w:rsid w:val="00C67E09"/>
    <w:rsid w:val="00C70735"/>
    <w:rsid w:val="00C72428"/>
    <w:rsid w:val="00C73593"/>
    <w:rsid w:val="00C754AE"/>
    <w:rsid w:val="00C8093D"/>
    <w:rsid w:val="00C85325"/>
    <w:rsid w:val="00C9211D"/>
    <w:rsid w:val="00CA3D6E"/>
    <w:rsid w:val="00CB2E04"/>
    <w:rsid w:val="00CB3594"/>
    <w:rsid w:val="00CB4701"/>
    <w:rsid w:val="00CB6608"/>
    <w:rsid w:val="00CC4ADC"/>
    <w:rsid w:val="00CD1C53"/>
    <w:rsid w:val="00CD2A67"/>
    <w:rsid w:val="00CE1482"/>
    <w:rsid w:val="00CE1F43"/>
    <w:rsid w:val="00CF2326"/>
    <w:rsid w:val="00CF3703"/>
    <w:rsid w:val="00D06196"/>
    <w:rsid w:val="00D06289"/>
    <w:rsid w:val="00D07762"/>
    <w:rsid w:val="00D14E18"/>
    <w:rsid w:val="00D23093"/>
    <w:rsid w:val="00D24B8A"/>
    <w:rsid w:val="00D24C76"/>
    <w:rsid w:val="00D27489"/>
    <w:rsid w:val="00D30384"/>
    <w:rsid w:val="00D30E5D"/>
    <w:rsid w:val="00D35830"/>
    <w:rsid w:val="00D35FCB"/>
    <w:rsid w:val="00D41889"/>
    <w:rsid w:val="00D45566"/>
    <w:rsid w:val="00D50D88"/>
    <w:rsid w:val="00D5117C"/>
    <w:rsid w:val="00D5222E"/>
    <w:rsid w:val="00D565E7"/>
    <w:rsid w:val="00D62D55"/>
    <w:rsid w:val="00D6378D"/>
    <w:rsid w:val="00D6472E"/>
    <w:rsid w:val="00D65942"/>
    <w:rsid w:val="00D65B7B"/>
    <w:rsid w:val="00D67BC1"/>
    <w:rsid w:val="00D74026"/>
    <w:rsid w:val="00D77642"/>
    <w:rsid w:val="00D868D2"/>
    <w:rsid w:val="00D87A88"/>
    <w:rsid w:val="00D94CD8"/>
    <w:rsid w:val="00D95619"/>
    <w:rsid w:val="00D956E8"/>
    <w:rsid w:val="00D95AAC"/>
    <w:rsid w:val="00D95E12"/>
    <w:rsid w:val="00D97FD2"/>
    <w:rsid w:val="00DA094A"/>
    <w:rsid w:val="00DB2597"/>
    <w:rsid w:val="00DB3A54"/>
    <w:rsid w:val="00DC108C"/>
    <w:rsid w:val="00DC227A"/>
    <w:rsid w:val="00DC2DA0"/>
    <w:rsid w:val="00DC3E3B"/>
    <w:rsid w:val="00DD29C1"/>
    <w:rsid w:val="00DD574A"/>
    <w:rsid w:val="00DD62A1"/>
    <w:rsid w:val="00DE1397"/>
    <w:rsid w:val="00DE5056"/>
    <w:rsid w:val="00DE6624"/>
    <w:rsid w:val="00DE6DA3"/>
    <w:rsid w:val="00DF04B1"/>
    <w:rsid w:val="00DF3BFF"/>
    <w:rsid w:val="00DF4EB3"/>
    <w:rsid w:val="00DF5C49"/>
    <w:rsid w:val="00E00A53"/>
    <w:rsid w:val="00E01840"/>
    <w:rsid w:val="00E02615"/>
    <w:rsid w:val="00E05006"/>
    <w:rsid w:val="00E0511E"/>
    <w:rsid w:val="00E0552F"/>
    <w:rsid w:val="00E0561B"/>
    <w:rsid w:val="00E10E4F"/>
    <w:rsid w:val="00E11924"/>
    <w:rsid w:val="00E14BA2"/>
    <w:rsid w:val="00E15834"/>
    <w:rsid w:val="00E17734"/>
    <w:rsid w:val="00E20949"/>
    <w:rsid w:val="00E234D8"/>
    <w:rsid w:val="00E26EEE"/>
    <w:rsid w:val="00E30EB9"/>
    <w:rsid w:val="00E40611"/>
    <w:rsid w:val="00E45922"/>
    <w:rsid w:val="00E528CA"/>
    <w:rsid w:val="00E547CA"/>
    <w:rsid w:val="00E64658"/>
    <w:rsid w:val="00E65F99"/>
    <w:rsid w:val="00E724BD"/>
    <w:rsid w:val="00E736BB"/>
    <w:rsid w:val="00E7448C"/>
    <w:rsid w:val="00E75511"/>
    <w:rsid w:val="00E761B8"/>
    <w:rsid w:val="00E82645"/>
    <w:rsid w:val="00E85EB9"/>
    <w:rsid w:val="00E866CB"/>
    <w:rsid w:val="00E879CD"/>
    <w:rsid w:val="00EA00A8"/>
    <w:rsid w:val="00EA554E"/>
    <w:rsid w:val="00EB00B6"/>
    <w:rsid w:val="00EB24E5"/>
    <w:rsid w:val="00EB283C"/>
    <w:rsid w:val="00EB6566"/>
    <w:rsid w:val="00EB7261"/>
    <w:rsid w:val="00EB7871"/>
    <w:rsid w:val="00EC3DF7"/>
    <w:rsid w:val="00EC4CDA"/>
    <w:rsid w:val="00EC7D06"/>
    <w:rsid w:val="00ED0999"/>
    <w:rsid w:val="00EE0D6A"/>
    <w:rsid w:val="00EE1213"/>
    <w:rsid w:val="00EE3618"/>
    <w:rsid w:val="00EE39E0"/>
    <w:rsid w:val="00EE4B27"/>
    <w:rsid w:val="00EF0A3B"/>
    <w:rsid w:val="00EF5211"/>
    <w:rsid w:val="00F01987"/>
    <w:rsid w:val="00F026B8"/>
    <w:rsid w:val="00F100E6"/>
    <w:rsid w:val="00F10235"/>
    <w:rsid w:val="00F12AF3"/>
    <w:rsid w:val="00F131CB"/>
    <w:rsid w:val="00F13967"/>
    <w:rsid w:val="00F1608B"/>
    <w:rsid w:val="00F20B8C"/>
    <w:rsid w:val="00F234AD"/>
    <w:rsid w:val="00F23594"/>
    <w:rsid w:val="00F241C5"/>
    <w:rsid w:val="00F2442E"/>
    <w:rsid w:val="00F2749C"/>
    <w:rsid w:val="00F278EE"/>
    <w:rsid w:val="00F30C64"/>
    <w:rsid w:val="00F518F1"/>
    <w:rsid w:val="00F525A3"/>
    <w:rsid w:val="00F55F9B"/>
    <w:rsid w:val="00F6210A"/>
    <w:rsid w:val="00F65ACD"/>
    <w:rsid w:val="00F7086B"/>
    <w:rsid w:val="00F76122"/>
    <w:rsid w:val="00F830F9"/>
    <w:rsid w:val="00F83A08"/>
    <w:rsid w:val="00F83D72"/>
    <w:rsid w:val="00F8458B"/>
    <w:rsid w:val="00F84BF6"/>
    <w:rsid w:val="00F87BE0"/>
    <w:rsid w:val="00F9445C"/>
    <w:rsid w:val="00F94BF7"/>
    <w:rsid w:val="00FA0742"/>
    <w:rsid w:val="00FA108D"/>
    <w:rsid w:val="00FA2BDE"/>
    <w:rsid w:val="00FA3E16"/>
    <w:rsid w:val="00FA5E2B"/>
    <w:rsid w:val="00FB5143"/>
    <w:rsid w:val="00FB5383"/>
    <w:rsid w:val="00FB5418"/>
    <w:rsid w:val="00FC1DBD"/>
    <w:rsid w:val="00FC3390"/>
    <w:rsid w:val="00FD05BF"/>
    <w:rsid w:val="00FD0B5A"/>
    <w:rsid w:val="00FD5B5F"/>
    <w:rsid w:val="00FD7157"/>
    <w:rsid w:val="00FE2A93"/>
    <w:rsid w:val="00FE390F"/>
    <w:rsid w:val="00FE474E"/>
    <w:rsid w:val="00FE6971"/>
    <w:rsid w:val="00FE7DC3"/>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277B71"/>
  <w15:chartTrackingRefBased/>
  <w15:docId w15:val="{AFDE3911-1074-40E0-928B-D3C22C033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930133"/>
    <w:rPr>
      <w:b/>
      <w:bCs/>
      <w:caps/>
      <w:kern w:val="32"/>
      <w:sz w:val="24"/>
      <w:szCs w:val="24"/>
      <w:lang w:val="x-none" w:eastAsia="x-none"/>
    </w:rPr>
  </w:style>
  <w:style w:type="character" w:customStyle="1" w:styleId="Nagwek2Znak">
    <w:name w:val="Nagłówek 2 Znak"/>
    <w:link w:val="Nagwek2"/>
    <w:uiPriority w:val="9"/>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8D7529"/>
    <w:rPr>
      <w:color w:val="605E5C"/>
      <w:shd w:val="clear" w:color="auto" w:fill="E1DFDD"/>
    </w:rPr>
  </w:style>
  <w:style w:type="paragraph" w:customStyle="1" w:styleId="Tab-lista">
    <w:name w:val="Tab - lista"/>
    <w:basedOn w:val="Normalny"/>
    <w:qFormat/>
    <w:rsid w:val="006C1E93"/>
    <w:pPr>
      <w:numPr>
        <w:numId w:val="11"/>
      </w:numPr>
      <w:suppressAutoHyphens/>
      <w:autoSpaceDE w:val="0"/>
      <w:autoSpaceDN w:val="0"/>
      <w:adjustRightInd w:val="0"/>
      <w:spacing w:line="288" w:lineRule="auto"/>
      <w:ind w:right="57"/>
      <w:jc w:val="both"/>
    </w:pPr>
    <w:rPr>
      <w:rFonts w:ascii="Fira Sans" w:hAnsi="Fira Sans" w:cs="Fira Sans"/>
      <w:color w:val="000000"/>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299456798">
      <w:bodyDiv w:val="1"/>
      <w:marLeft w:val="0"/>
      <w:marRight w:val="0"/>
      <w:marTop w:val="0"/>
      <w:marBottom w:val="0"/>
      <w:divBdr>
        <w:top w:val="none" w:sz="0" w:space="0" w:color="auto"/>
        <w:left w:val="none" w:sz="0" w:space="0" w:color="auto"/>
        <w:bottom w:val="none" w:sz="0" w:space="0" w:color="auto"/>
        <w:right w:val="none" w:sz="0" w:space="0" w:color="auto"/>
      </w:divBdr>
    </w:div>
    <w:div w:id="532765325">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42870360">
      <w:bodyDiv w:val="1"/>
      <w:marLeft w:val="0"/>
      <w:marRight w:val="0"/>
      <w:marTop w:val="0"/>
      <w:marBottom w:val="0"/>
      <w:divBdr>
        <w:top w:val="none" w:sz="0" w:space="0" w:color="auto"/>
        <w:left w:val="none" w:sz="0" w:space="0" w:color="auto"/>
        <w:bottom w:val="none" w:sz="0" w:space="0" w:color="auto"/>
        <w:right w:val="none" w:sz="0" w:space="0" w:color="auto"/>
      </w:divBdr>
    </w:div>
    <w:div w:id="751465622">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522360476">
      <w:bodyDiv w:val="1"/>
      <w:marLeft w:val="0"/>
      <w:marRight w:val="0"/>
      <w:marTop w:val="0"/>
      <w:marBottom w:val="0"/>
      <w:divBdr>
        <w:top w:val="none" w:sz="0" w:space="0" w:color="auto"/>
        <w:left w:val="none" w:sz="0" w:space="0" w:color="auto"/>
        <w:bottom w:val="none" w:sz="0" w:space="0" w:color="auto"/>
        <w:right w:val="none" w:sz="0" w:space="0" w:color="auto"/>
      </w:divBdr>
    </w:div>
    <w:div w:id="1577862851">
      <w:bodyDiv w:val="1"/>
      <w:marLeft w:val="0"/>
      <w:marRight w:val="0"/>
      <w:marTop w:val="0"/>
      <w:marBottom w:val="0"/>
      <w:divBdr>
        <w:top w:val="none" w:sz="0" w:space="0" w:color="auto"/>
        <w:left w:val="none" w:sz="0" w:space="0" w:color="auto"/>
        <w:bottom w:val="none" w:sz="0" w:space="0" w:color="auto"/>
        <w:right w:val="none" w:sz="0" w:space="0" w:color="auto"/>
      </w:divBdr>
    </w:div>
    <w:div w:id="1663388409">
      <w:bodyDiv w:val="1"/>
      <w:marLeft w:val="0"/>
      <w:marRight w:val="0"/>
      <w:marTop w:val="0"/>
      <w:marBottom w:val="0"/>
      <w:divBdr>
        <w:top w:val="none" w:sz="0" w:space="0" w:color="auto"/>
        <w:left w:val="none" w:sz="0" w:space="0" w:color="auto"/>
        <w:bottom w:val="none" w:sz="0" w:space="0" w:color="auto"/>
        <w:right w:val="none" w:sz="0" w:space="0" w:color="auto"/>
      </w:divBdr>
    </w:div>
    <w:div w:id="179991022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91431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pubenchmark.net/cpu_list.php" TargetMode="External"/><Relationship Id="rId13" Type="http://schemas.openxmlformats.org/officeDocument/2006/relationships/hyperlink" Target="https://e-ProPublico.pl/" TargetMode="Externa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yperlink" Target="mailto:dzp@agh.edu.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uzp.gov.pl/__data/assets/pdf_file/0015/32415/Jednolity-Europejski-Dokument-Zamowienia-instrukcja.pdf" TargetMode="External"/><Relationship Id="rId4" Type="http://schemas.openxmlformats.org/officeDocument/2006/relationships/webSettings" Target="webSettings.xml"/><Relationship Id="rId9" Type="http://schemas.openxmlformats.org/officeDocument/2006/relationships/hyperlink" Target="http://espd.uzp.gov.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22</Pages>
  <Words>9368</Words>
  <Characters>61445</Characters>
  <Application>Microsoft Office Word</Application>
  <DocSecurity>0</DocSecurity>
  <Lines>512</Lines>
  <Paragraphs>141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70672</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Joanna Kraińska</cp:lastModifiedBy>
  <cp:revision>3</cp:revision>
  <cp:lastPrinted>2025-02-04T12:51:00Z</cp:lastPrinted>
  <dcterms:created xsi:type="dcterms:W3CDTF">2025-06-18T10:02:00Z</dcterms:created>
  <dcterms:modified xsi:type="dcterms:W3CDTF">2025-06-25T08:03:00Z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