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473" w:rsidRPr="00D61473" w:rsidRDefault="00D61473" w:rsidP="00B0135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66172-2025</w:t>
      </w:r>
      <w:r w:rsidRPr="00B0135A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 - Procedura konkurencyjna</w:t>
      </w:r>
    </w:p>
    <w:p w:rsidR="00D61473" w:rsidRPr="00D61473" w:rsidRDefault="00D61473" w:rsidP="00B0135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 xml:space="preserve">Polska – Różne produkty lecznicze – </w:t>
      </w:r>
      <w:r w:rsidRPr="00D61473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Dostawa produktów leczniczych, wyrobów leczniczych, wyrobów medycznych i środków spożywczych specjalnego przeznaczenia żywieniowego do żywienia pozajelitowego i dojelitowego na okres 24 miesięcy</w:t>
      </w:r>
    </w:p>
    <w:p w:rsidR="00D61473" w:rsidRPr="00D61473" w:rsidRDefault="00D61473" w:rsidP="00B0135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b/>
          <w:color w:val="444444"/>
          <w:sz w:val="28"/>
          <w:szCs w:val="20"/>
          <w:lang w:eastAsia="pl-PL"/>
        </w:rPr>
        <w:t>OJ S 21/2025 30/01/2025</w:t>
      </w:r>
    </w:p>
    <w:p w:rsidR="00D61473" w:rsidRPr="00D61473" w:rsidRDefault="00D61473" w:rsidP="00B0135A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color w:val="444444"/>
          <w:sz w:val="28"/>
          <w:szCs w:val="20"/>
          <w:lang w:eastAsia="pl-PL"/>
        </w:rPr>
        <w:t>Ogłoszenie o zamówieniu lub ogłoszenie o koncesji – tryb standardowy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Dostawa produktów leczniczych, wyrobów leczniczych, wyrobów medycznych i środków spożywczych specjalnego przeznaczenia żywieniowego do żywienia pozajelitowego i dojelitowego na okres 24 miesięcy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Dostawa produktów leczniczych, wyrobów leczniczych, wyrobów medycznych i środków spożywczych specjalnego przeznaczenia żywieniowego do żywienia pozajelitowego i dojelitowego na okres 24 miesięcy - wg formularza cenowego i zapisów SWZ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12085c3c-e167-400d-b192-274ad94b35f1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9/2025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33692200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do żywienia pozajelitowego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33692510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Preparaty odżywiania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wewnątrzjelitowego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wadium, ani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2.1.6.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podatków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zobowiązań wynikających wyłącznie z krajowych przesłanek wykluczenia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art.108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art.108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4, art. 108 ust. 2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składek na ubezpieczenia społeczne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 Leki różne 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Leki różne I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 Leki różne II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Leki różne II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3. Leki różne III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Leki różne III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4. Glukoza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Glukoza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 Leki różne IV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Leki różne IV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6.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Dinatrii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pamidronas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Leki różne IV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4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LOT-0007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7. Talk Medyczny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Talk Medyczny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5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7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LOT-0008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8. Zieleń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indocyjaninowa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Zieleń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indocyjaninowa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Różne produkty lecznicze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33680000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Wyroby farmaceutyczne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8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0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LOT-0009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9. Worki dwukomorowe i trzykomorowe do żywienia pozajelitowego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Worki dwukomorowe i trzykomorowe do żywienia pozajelitowego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33692200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do żywienia pozajelitowego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33692510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Preparaty odżywiania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wewnątrzjelitowego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1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3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LOT-0010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 Diety różne 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Diety różne I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33692200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do żywienia pozajelitowego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33692510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Preparaty odżywiania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wewnątrzjelitowego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4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6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 Diety różne II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Diety różne II - zgodnie z zapisami SWZ i formularzem cenowym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33692200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Produkty do żywienia pozajelitowego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33692510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Preparaty odżywiania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wewnątrzjelitowego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 realizacji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Wpis do odpowiedniego rejestru zawodowego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 Na potwierdzenie spełnienia warunku należy złożyć na wezwanie Zamawiającego: Koncesję GIF na prowadzenie hurtowni farmaceutycznej lub składu konsygnacyjnego dla zadań 1, 2, 3, 4, 5, 6, 8, 9, 10, 11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100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8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27/02/2025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08:30:00 (UTC+1)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9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w LOT - 0001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0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1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2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3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4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5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6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7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8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9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0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1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2" w:history="1">
        <w:r w:rsidRPr="00B0135A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Informacje o ogłoszeniu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b799dd4a-bd13-4405-ace5-682e4e32ec24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 - 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27/01/2025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11:23:20 (UTC)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D61473" w:rsidRPr="00D61473" w:rsidRDefault="00D61473" w:rsidP="00D61473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publikacji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66172-2025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21/2025</w:t>
      </w:r>
    </w:p>
    <w:p w:rsidR="00D61473" w:rsidRPr="00D61473" w:rsidRDefault="00D61473" w:rsidP="00D61473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D61473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B0135A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30/01/2025</w:t>
      </w:r>
    </w:p>
    <w:p w:rsidR="00353AF7" w:rsidRDefault="00353AF7">
      <w:pPr>
        <w:rPr>
          <w:rFonts w:ascii="Arial Narrow" w:hAnsi="Arial Narrow"/>
          <w:sz w:val="20"/>
          <w:szCs w:val="20"/>
        </w:rPr>
      </w:pPr>
    </w:p>
    <w:p w:rsidR="00B0135A" w:rsidRDefault="00B0135A">
      <w:pPr>
        <w:rPr>
          <w:rFonts w:ascii="Arial Narrow" w:hAnsi="Arial Narrow"/>
          <w:sz w:val="20"/>
          <w:szCs w:val="20"/>
        </w:rPr>
      </w:pPr>
    </w:p>
    <w:p w:rsidR="00B0135A" w:rsidRDefault="00B0135A" w:rsidP="00B0135A">
      <w:pPr>
        <w:ind w:left="7080"/>
        <w:rPr>
          <w:rFonts w:ascii="Arial Narrow" w:hAnsi="Arial Narrow"/>
          <w:sz w:val="20"/>
          <w:szCs w:val="20"/>
        </w:rPr>
      </w:pPr>
      <w:r w:rsidRPr="00B0135A">
        <w:rPr>
          <w:rFonts w:ascii="Arial Narrow" w:hAnsi="Arial Narrow"/>
          <w:i/>
          <w:szCs w:val="20"/>
        </w:rPr>
        <w:t>ZAMAWAIJĄCY</w:t>
      </w:r>
    </w:p>
    <w:p w:rsidR="00B0135A" w:rsidRDefault="00B0135A">
      <w:pPr>
        <w:rPr>
          <w:rFonts w:ascii="Arial Narrow" w:hAnsi="Arial Narrow"/>
          <w:sz w:val="20"/>
          <w:szCs w:val="20"/>
        </w:rPr>
      </w:pPr>
    </w:p>
    <w:p w:rsidR="00B0135A" w:rsidRDefault="00B0135A">
      <w:pPr>
        <w:rPr>
          <w:rFonts w:ascii="Arial Narrow" w:hAnsi="Arial Narrow"/>
          <w:sz w:val="20"/>
          <w:szCs w:val="20"/>
        </w:rPr>
      </w:pPr>
    </w:p>
    <w:p w:rsidR="00B0135A" w:rsidRDefault="00B0135A">
      <w:pPr>
        <w:rPr>
          <w:rFonts w:ascii="Arial Narrow" w:hAnsi="Arial Narrow"/>
          <w:sz w:val="20"/>
          <w:szCs w:val="20"/>
        </w:rPr>
      </w:pPr>
    </w:p>
    <w:p w:rsidR="00B0135A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  <w:bookmarkStart w:id="1" w:name="_Hlk157765245"/>
    </w:p>
    <w:p w:rsidR="00B0135A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0135A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0135A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0135A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0135A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0135A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B0135A" w:rsidRPr="00154212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 xml:space="preserve">10 </w:t>
      </w:r>
      <w:r w:rsidRPr="00154212">
        <w:rPr>
          <w:rFonts w:ascii="Arial Narrow" w:hAnsi="Arial Narrow"/>
          <w:i/>
          <w:iCs/>
          <w:sz w:val="18"/>
          <w:szCs w:val="20"/>
        </w:rPr>
        <w:t>ark</w:t>
      </w:r>
    </w:p>
    <w:p w:rsidR="00B0135A" w:rsidRPr="00154212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B0135A">
        <w:rPr>
          <w:rFonts w:ascii="Arial Narrow" w:hAnsi="Arial Narrow"/>
          <w:b/>
          <w:i/>
          <w:iCs/>
          <w:sz w:val="18"/>
          <w:szCs w:val="20"/>
        </w:rPr>
        <w:t>biuro przepustek</w:t>
      </w:r>
      <w:r w:rsidRPr="00154212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 T2612  B5</w:t>
      </w:r>
    </w:p>
    <w:p w:rsidR="00B0135A" w:rsidRPr="00154212" w:rsidRDefault="00B0135A" w:rsidP="00B0135A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53" w:history="1">
        <w:r w:rsidRPr="00154212"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 w:rsidRPr="00154212"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B0135A" w:rsidRPr="0076439E" w:rsidRDefault="00B0135A" w:rsidP="00B0135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8"/>
        </w:rPr>
      </w:pPr>
      <w:r w:rsidRPr="00154212">
        <w:rPr>
          <w:rFonts w:ascii="Arial Narrow" w:hAnsi="Arial Narrow"/>
          <w:i/>
          <w:iCs/>
          <w:sz w:val="18"/>
          <w:szCs w:val="20"/>
        </w:rPr>
        <w:t>Data</w:t>
      </w:r>
      <w:r>
        <w:rPr>
          <w:rFonts w:ascii="Arial Narrow" w:hAnsi="Arial Narrow"/>
          <w:i/>
          <w:iCs/>
          <w:sz w:val="18"/>
          <w:szCs w:val="20"/>
        </w:rPr>
        <w:t xml:space="preserve">: </w:t>
      </w:r>
      <w:r>
        <w:rPr>
          <w:rFonts w:ascii="Arial Narrow" w:hAnsi="Arial Narrow"/>
          <w:i/>
          <w:sz w:val="18"/>
        </w:rPr>
        <w:t>30.01.</w:t>
      </w:r>
      <w:r w:rsidRPr="0076439E">
        <w:rPr>
          <w:rFonts w:ascii="Arial Narrow" w:hAnsi="Arial Narrow"/>
          <w:i/>
          <w:sz w:val="18"/>
        </w:rPr>
        <w:t>2025 r.</w:t>
      </w:r>
    </w:p>
    <w:bookmarkEnd w:id="0"/>
    <w:bookmarkEnd w:id="1"/>
    <w:p w:rsidR="00B0135A" w:rsidRPr="00B0135A" w:rsidRDefault="00B0135A">
      <w:pPr>
        <w:rPr>
          <w:rFonts w:ascii="Arial Narrow" w:hAnsi="Arial Narrow"/>
          <w:sz w:val="20"/>
          <w:szCs w:val="20"/>
        </w:rPr>
      </w:pPr>
    </w:p>
    <w:sectPr w:rsidR="00B0135A" w:rsidRPr="00B0135A" w:rsidSect="00353AF7">
      <w:headerReference w:type="default" r:id="rId54"/>
      <w:footerReference w:type="default" r:id="rId5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ABB" w:rsidRDefault="00233ABB" w:rsidP="00B0135A">
      <w:pPr>
        <w:spacing w:after="0" w:line="240" w:lineRule="auto"/>
      </w:pPr>
      <w:r>
        <w:separator/>
      </w:r>
    </w:p>
  </w:endnote>
  <w:endnote w:type="continuationSeparator" w:id="0">
    <w:p w:rsidR="00233ABB" w:rsidRDefault="00233ABB" w:rsidP="00B013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3994501"/>
      <w:docPartObj>
        <w:docPartGallery w:val="Page Numbers (Bottom of Page)"/>
        <w:docPartUnique/>
      </w:docPartObj>
    </w:sdtPr>
    <w:sdtContent>
      <w:p w:rsidR="00B0135A" w:rsidRDefault="00B0135A">
        <w:pPr>
          <w:pStyle w:val="Stopka"/>
          <w:jc w:val="right"/>
        </w:pPr>
        <w:r w:rsidRPr="00B0135A">
          <w:rPr>
            <w:sz w:val="18"/>
            <w:szCs w:val="18"/>
          </w:rPr>
          <w:fldChar w:fldCharType="begin"/>
        </w:r>
        <w:r w:rsidRPr="00B0135A">
          <w:rPr>
            <w:sz w:val="18"/>
            <w:szCs w:val="18"/>
          </w:rPr>
          <w:instrText xml:space="preserve"> PAGE   \* MERGEFORMAT </w:instrText>
        </w:r>
        <w:r w:rsidRPr="00B0135A">
          <w:rPr>
            <w:sz w:val="18"/>
            <w:szCs w:val="18"/>
          </w:rPr>
          <w:fldChar w:fldCharType="separate"/>
        </w:r>
        <w:r>
          <w:rPr>
            <w:noProof/>
            <w:sz w:val="18"/>
            <w:szCs w:val="18"/>
          </w:rPr>
          <w:t>1</w:t>
        </w:r>
        <w:r w:rsidRPr="00B0135A">
          <w:rPr>
            <w:sz w:val="18"/>
            <w:szCs w:val="18"/>
          </w:rPr>
          <w:fldChar w:fldCharType="end"/>
        </w:r>
      </w:p>
    </w:sdtContent>
  </w:sdt>
  <w:p w:rsidR="00B0135A" w:rsidRDefault="00B013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ABB" w:rsidRDefault="00233ABB" w:rsidP="00B0135A">
      <w:pPr>
        <w:spacing w:after="0" w:line="240" w:lineRule="auto"/>
      </w:pPr>
      <w:r>
        <w:separator/>
      </w:r>
    </w:p>
  </w:footnote>
  <w:footnote w:type="continuationSeparator" w:id="0">
    <w:p w:rsidR="00233ABB" w:rsidRDefault="00233ABB" w:rsidP="00B013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135A" w:rsidRDefault="00B0135A">
    <w:pPr>
      <w:pStyle w:val="Nagwek"/>
    </w:pPr>
    <w:r>
      <w:t>Sprawa 9/2025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61473"/>
    <w:rsid w:val="00233ABB"/>
    <w:rsid w:val="00353AF7"/>
    <w:rsid w:val="00B0135A"/>
    <w:rsid w:val="00D61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3A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D61473"/>
  </w:style>
  <w:style w:type="character" w:customStyle="1" w:styleId="label">
    <w:name w:val="label"/>
    <w:basedOn w:val="Domylnaczcionkaakapitu"/>
    <w:rsid w:val="00D61473"/>
  </w:style>
  <w:style w:type="character" w:customStyle="1" w:styleId="data">
    <w:name w:val="data"/>
    <w:basedOn w:val="Domylnaczcionkaakapitu"/>
    <w:rsid w:val="00D61473"/>
  </w:style>
  <w:style w:type="character" w:styleId="Hipercze">
    <w:name w:val="Hyperlink"/>
    <w:basedOn w:val="Domylnaczcionkaakapitu"/>
    <w:uiPriority w:val="99"/>
    <w:semiHidden/>
    <w:unhideWhenUsed/>
    <w:rsid w:val="00D61473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D61473"/>
    <w:rPr>
      <w:color w:val="800080"/>
      <w:u w:val="single"/>
    </w:rPr>
  </w:style>
  <w:style w:type="character" w:customStyle="1" w:styleId="line">
    <w:name w:val="line"/>
    <w:basedOn w:val="Domylnaczcionkaakapitu"/>
    <w:rsid w:val="00D61473"/>
  </w:style>
  <w:style w:type="paragraph" w:styleId="Nagwek">
    <w:name w:val="header"/>
    <w:basedOn w:val="Normalny"/>
    <w:link w:val="NagwekZnak"/>
    <w:uiPriority w:val="99"/>
    <w:semiHidden/>
    <w:unhideWhenUsed/>
    <w:rsid w:val="00B01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0135A"/>
  </w:style>
  <w:style w:type="paragraph" w:styleId="Stopka">
    <w:name w:val="footer"/>
    <w:basedOn w:val="Normalny"/>
    <w:link w:val="StopkaZnak"/>
    <w:uiPriority w:val="99"/>
    <w:unhideWhenUsed/>
    <w:rsid w:val="00B013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0135A"/>
  </w:style>
  <w:style w:type="paragraph" w:styleId="NormalnyWeb">
    <w:name w:val="Normal (Web)"/>
    <w:basedOn w:val="Normalny"/>
    <w:uiPriority w:val="99"/>
    <w:unhideWhenUsed/>
    <w:rsid w:val="00B013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://www.10wsk.mil.pl/" TargetMode="External"/><Relationship Id="rId47" Type="http://schemas.openxmlformats.org/officeDocument/2006/relationships/hyperlink" Target="https://www.gov.pl/web/uzp" TargetMode="External"/><Relationship Id="rId50" Type="http://schemas.openxmlformats.org/officeDocument/2006/relationships/hyperlink" Target="https://www.gov.pl/web/sp-prokuratoria" TargetMode="External"/><Relationship Id="rId55" Type="http://schemas.openxmlformats.org/officeDocument/2006/relationships/footer" Target="footer1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mailto:barbara.choroszynska@10wsk.mil.pl" TargetMode="External"/><Relationship Id="rId54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://www.10wsk.mil.pl/" TargetMode="External"/><Relationship Id="rId45" Type="http://schemas.openxmlformats.org/officeDocument/2006/relationships/hyperlink" Target="mailto:odwolania@uzp.gov.pl" TargetMode="External"/><Relationship Id="rId53" Type="http://schemas.openxmlformats.org/officeDocument/2006/relationships/hyperlink" Target="mailto:barbara.choroszynska@10wsk.mil.pl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www.gov.pl/web/sp-prokuratoria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uzp.gov.pl/kio" TargetMode="External"/><Relationship Id="rId52" Type="http://schemas.openxmlformats.org/officeDocument/2006/relationships/hyperlink" Target="https://op.europa.e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mailto:sp@prokuratoria.gov.pl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mailto:ted@publications.europa.eu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19</Pages>
  <Words>8323</Words>
  <Characters>49941</Characters>
  <Application>Microsoft Office Word</Application>
  <DocSecurity>0</DocSecurity>
  <Lines>416</Lines>
  <Paragraphs>116</Paragraphs>
  <ScaleCrop>false</ScaleCrop>
  <Company/>
  <LinksUpToDate>false</LinksUpToDate>
  <CharactersWithSpaces>58148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2025-01-30T09:26:00Z</cp:lastPrinted>
  <dcterms:created xsi:type="dcterms:W3CDTF">2025-01-30T09:19:00Z</dcterms:created>
  <dcterms:modified xsi:type="dcterms:W3CDTF">2025-01-30T09:26:00Z</dcterms:modified>
</cp:coreProperties>
</file>