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C1" w:rsidRPr="00E61EC1" w:rsidRDefault="00E61EC1" w:rsidP="00E61EC1">
      <w:pPr>
        <w:shd w:val="clear" w:color="auto" w:fill="FFFFFF"/>
        <w:spacing w:after="0"/>
        <w:jc w:val="center"/>
        <w:rPr>
          <w:rFonts w:ascii="Arial Narrow" w:hAnsi="Arial Narrow"/>
          <w:color w:val="444444"/>
          <w:sz w:val="24"/>
          <w:szCs w:val="19"/>
        </w:rPr>
      </w:pPr>
      <w:r w:rsidRPr="00E61EC1">
        <w:rPr>
          <w:rStyle w:val="bold"/>
          <w:rFonts w:ascii="Arial Narrow" w:hAnsi="Arial Narrow"/>
          <w:color w:val="444444"/>
          <w:sz w:val="24"/>
          <w:szCs w:val="19"/>
        </w:rPr>
        <w:t>33701-2025 - Procedura konkurencyjna</w:t>
      </w:r>
    </w:p>
    <w:p w:rsidR="00E61EC1" w:rsidRDefault="00E61EC1" w:rsidP="00E61EC1">
      <w:pPr>
        <w:shd w:val="clear" w:color="auto" w:fill="FFFFFF"/>
        <w:spacing w:after="0"/>
        <w:jc w:val="center"/>
        <w:rPr>
          <w:rFonts w:ascii="Arial Narrow" w:hAnsi="Arial Narrow"/>
          <w:color w:val="444444"/>
          <w:sz w:val="24"/>
          <w:szCs w:val="19"/>
        </w:rPr>
      </w:pPr>
      <w:r w:rsidRPr="00E61EC1">
        <w:rPr>
          <w:rFonts w:ascii="Arial Narrow" w:hAnsi="Arial Narrow"/>
          <w:color w:val="444444"/>
          <w:sz w:val="24"/>
          <w:szCs w:val="19"/>
        </w:rPr>
        <w:t xml:space="preserve">Polska – Usługi w zakresie napraw i konserwacji sprzętu medycznego i chirurgicznego – </w:t>
      </w:r>
    </w:p>
    <w:p w:rsidR="00E61EC1" w:rsidRPr="00E61EC1" w:rsidRDefault="00E61EC1" w:rsidP="00E61EC1">
      <w:pPr>
        <w:shd w:val="clear" w:color="auto" w:fill="FFFFFF"/>
        <w:spacing w:after="0"/>
        <w:jc w:val="center"/>
        <w:rPr>
          <w:rFonts w:ascii="Arial Narrow" w:hAnsi="Arial Narrow"/>
          <w:b/>
          <w:color w:val="444444"/>
          <w:sz w:val="24"/>
          <w:szCs w:val="19"/>
        </w:rPr>
      </w:pPr>
      <w:r w:rsidRPr="00E61EC1">
        <w:rPr>
          <w:rFonts w:ascii="Arial Narrow" w:hAnsi="Arial Narrow"/>
          <w:b/>
          <w:color w:val="444444"/>
          <w:sz w:val="24"/>
          <w:szCs w:val="19"/>
        </w:rPr>
        <w:t>Usługi przeglądów sprzętu i aparatury medycznej</w:t>
      </w:r>
    </w:p>
    <w:p w:rsidR="00E61EC1" w:rsidRPr="00E61EC1" w:rsidRDefault="00E61EC1" w:rsidP="00E61EC1">
      <w:pPr>
        <w:shd w:val="clear" w:color="auto" w:fill="FFFFFF"/>
        <w:spacing w:after="0"/>
        <w:jc w:val="center"/>
        <w:rPr>
          <w:rFonts w:ascii="Arial Narrow" w:hAnsi="Arial Narrow"/>
          <w:color w:val="444444"/>
          <w:sz w:val="24"/>
          <w:szCs w:val="19"/>
        </w:rPr>
      </w:pPr>
      <w:r w:rsidRPr="00E61EC1">
        <w:rPr>
          <w:rFonts w:ascii="Arial Narrow" w:hAnsi="Arial Narrow"/>
          <w:color w:val="444444"/>
          <w:sz w:val="24"/>
          <w:szCs w:val="19"/>
        </w:rPr>
        <w:t>OJ S 12/2025 17/01/2025</w:t>
      </w:r>
    </w:p>
    <w:p w:rsidR="00E61EC1" w:rsidRPr="00E61EC1" w:rsidRDefault="00E61EC1" w:rsidP="00E61EC1">
      <w:pPr>
        <w:shd w:val="clear" w:color="auto" w:fill="FFFFFF"/>
        <w:spacing w:after="0"/>
        <w:jc w:val="center"/>
        <w:rPr>
          <w:rFonts w:ascii="Arial Narrow" w:hAnsi="Arial Narrow"/>
          <w:color w:val="444444"/>
          <w:sz w:val="24"/>
          <w:szCs w:val="19"/>
        </w:rPr>
      </w:pPr>
      <w:r w:rsidRPr="00E61EC1">
        <w:rPr>
          <w:rFonts w:ascii="Arial Narrow" w:hAnsi="Arial Narrow"/>
          <w:color w:val="444444"/>
          <w:sz w:val="24"/>
          <w:szCs w:val="19"/>
        </w:rPr>
        <w:t xml:space="preserve">Ogłoszenie o zamówieniu lub ogłoszenie o koncesji – tryb standardowy - </w:t>
      </w:r>
      <w:r w:rsidRPr="00E61EC1">
        <w:rPr>
          <w:rFonts w:ascii="Arial Narrow" w:hAnsi="Arial Narrow"/>
          <w:b/>
          <w:color w:val="444444"/>
          <w:sz w:val="24"/>
          <w:szCs w:val="19"/>
        </w:rPr>
        <w:t>Ogłoszenie o zmianie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1. Nabywca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Nabywca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6" w:history="1">
        <w:r w:rsidRPr="00E61EC1">
          <w:rPr>
            <w:rStyle w:val="Hipercze"/>
            <w:rFonts w:ascii="Arial Narrow" w:hAnsi="Arial Narrow"/>
            <w:sz w:val="19"/>
            <w:szCs w:val="19"/>
          </w:rPr>
          <w:t>paulina.kucharska@10wsk.mil.pl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Status prawny nabywcy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Podmiot prawa publicznego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Sektor działalności instytucji zamawiającej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Zdrowie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2. Procedura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Procedura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Usługi przeglądów sprzętu i aparatury medycznej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Identyfikator procedury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888b158e-2d82-4a22-9b99-dcffc936c6b8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b/>
          <w:color w:val="444444"/>
          <w:sz w:val="19"/>
          <w:szCs w:val="19"/>
        </w:rPr>
        <w:t>163/2024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 procedury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Otwarta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Procedura jest przyspieszona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2.1.4.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braku podstaw wykluczenia Wykonawcy z postępowania zostały wskazane w SWZ.Dokumenty wymagane w celu potwierdzenia spełniania przez Wykonawcę warunków udziału w postępowaniu zostały wskazane w SWZ.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Podstawa prawna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Dyrektywa 2014/24/UE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Maksymalna liczba części zamówienia, na które jeden oferent może składać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Maksymalna liczba części zamówienia, których można udzielić jednemu oferentowi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2.1.6.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Podstawy wykluczenia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Powody wykluczenia źródła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Aktywami zarządza likwidator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Bezpośrednie lub pośrednie zaangażowanie w przygotowanie przedmiotowego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108 ust. 1 pkt 6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Działalność gospodarcza jest zawieszona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Niewypłacalność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Naruszenie zobowiązania dotyczącego płatności podatków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108 ust. 1 pkt 3 oraz art. 109 ust. 1 pkt 1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Naruszenie zobowiązań wynikających wyłącznie z krajowych przesłanek wykluczenia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108 ust. 1 pkt 1 i 3 oraz art. 109 ust. 1 pkt 1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Naruszenie zobowiązania dotyczącego płatności składek na ubezpieczenia społeczne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108 ust. 1 pkt 3 oraz art. 109 ust. 1 pkt 1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Układ z wierzycielami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lastRenderedPageBreak/>
        <w:t>Upadłość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Winni wprowadzenia w błąd, zatajenia informacji, niemożności dostarczenia wymaganych dokumentów i uzyskania informacji poufnych w ramach tej procedury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8 i 10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Inna sytuacja podobna do upadłości wynikająca z prawa krajowego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109 ust. 1 pkt 4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Porozumienia z innymi wykonawcami mające na celu zakłócenie konkurencji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Dotyczy art. 108 ust. 1 pkt 5 ustawy Pzp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5. Część zamówienia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1 - Przegląd okresowy aparatu do badań EMG KEYPOINT G4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7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8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9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LOT-0002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2 - Przegląd okresowy strzykawki automatycznej OPTISTARLE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0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1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2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LOT-0003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3 - Przegląd okresowy ultrasonografu ESAOTE MYLAB25 GOLD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3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lastRenderedPageBreak/>
        <w:t>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3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4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5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LOT-0004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4 - Przegląd okresowy systemu do endoskopowej mikrochirurgii oka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4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6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7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18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LOT-0005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5 - Przegląd okresowy kamery GAMMA E-CAM DUAL HEAD (dwugłowicowa)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19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0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1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LOT-0006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6 - Przegląd okresowy lasera Okulistycznego SELEKTA TRIO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2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3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4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LOT-0007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7 - Przegląd diatermii elektrochirurgicznej ES-300, ES-400,ES-120 i ENDO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7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lastRenderedPageBreak/>
        <w:t>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5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6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27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LOT-0008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8 - Przegląd okresowy ultrasonografu TOSHIBA APLIO 400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8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8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29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30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Część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LOT-0009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Tytuł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9 - Serwis platformy do NGS Sekwenator MiSeq Dx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zgodnie z formularzem cenowym i zapisami SWZ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Wewnętrzny identyfikator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Przeznaczenie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Charakter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Główna klasyfikacja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cpv</w:t>
      </w:r>
      <w:r w:rsidRPr="00E61EC1">
        <w:rPr>
          <w:rFonts w:ascii="Arial Narrow" w:hAnsi="Arial Narrow"/>
          <w:color w:val="444444"/>
          <w:sz w:val="19"/>
          <w:szCs w:val="19"/>
        </w:rPr>
        <w:t>):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50420000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Usługi w zakresie napraw i konserwacji sprzętu medycznego i chirurgicznego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Miejsce realizacji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5.1.3.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Szacowany okres obowiązywania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Okres obowiązywania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Miesiące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ogólne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Zastrzeżony udział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Udział nie jest zastrzeżony.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Projekt zamówienia niefinansowany z funduszy UE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Zamówienie jest objęte zakresem Porozumienia w sprawie zamówień rządowych (GPA)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Przedmiotowe zamówienie jest odpowiednie również dla małych i średnich przedsiębiorstw (MŚP)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5.1.9.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kwalifikacji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Źródła kryteriów wyboru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Uwaga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Odpowiednie kwalifikacje edukacyjne i zawodowe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Referencje dotyczące określonych usług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5.1.10.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Kryteria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Najniższa cena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60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Autoryzacja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Punktowane posiadanie autoryzacji producenta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Kryterium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Jakość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Termin wykonania przeglądu i przekazania raportu serwisowego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Najwyżej punktowany najkrótszy termin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Waga (wartość procentowa, dokładna)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20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Dokumenty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dokumentów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1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</w:t>
        </w:r>
      </w:hyperlink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Warunki udzielenia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zgłoszenia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Zgłoszenie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Wymagane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zgłoszenia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2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można składać oferty lub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Katalog elektroniczny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Wymagane jest użycie zaawansowanego lub kwalifikowanego podpisu elektronicznego lub pieczęci elektronicznej (zgodnie z definicją w rozporządzeniu (UE) nr 910/2014)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 składania ofert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08:00:00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Termin, do którego oferta musi pozostać ważna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90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Dni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na temat publicznego otwarcia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otwarcia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23/01/2025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08:15:00 (UTC+1)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dodatkowe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Otwarcie ofert odbędzie się w siedzibie Zamawiającego, za pośrednictwem platformy </w:t>
      </w:r>
      <w:hyperlink r:id="rId33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http://e-propublico.pl</w:t>
        </w:r>
      </w:hyperlink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 na karcie Oferty/Załączniki, poprzez ich otwarcie, które jest jednoczesne z ich upublicznieniem.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Warunki zamówienia</w:t>
      </w:r>
      <w:r w:rsidRPr="00E61EC1">
        <w:rPr>
          <w:rFonts w:ascii="Arial Narrow" w:hAnsi="Arial Narrow"/>
          <w:color w:val="444444"/>
          <w:sz w:val="19"/>
          <w:szCs w:val="19"/>
        </w:rPr>
        <w:t>: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Wykonanie zamówienia musi odbywać się w ramach programów zatrudnienia chronionego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Fakturowanie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Dozwolone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zlecenia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Stosowane będą płatności elektroniczne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tak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terminach odwołania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Jak w Zadaniu 1 (LOT-0001).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5.1.15.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Techniki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Umowa ramowa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umowy ramowej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Informacje o dynamicznym systemie zakupów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Brak dynamicznego systemu zakupów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5.1.16.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Dalsze informacje, mediacja i odwołanie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lastRenderedPageBreak/>
        <w:t>Organizacja udzielająca dodatkowych informacji na temat postępowania o udzielenie zamówienia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8. Organizacje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ORG-0001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10 Wojskowy Szpital Kliniczny z Polikliniką Samodzielny Publiczny Zakład Opieki Zdrowotnej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090538318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Departament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Sekcja Zamówień Publicznych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Powstańców Warszawy 5</w:t>
      </w:r>
      <w:r w:rsidRPr="00E61EC1">
        <w:rPr>
          <w:rFonts w:ascii="Arial Narrow" w:hAnsi="Arial Narrow"/>
          <w:color w:val="444444"/>
          <w:sz w:val="19"/>
          <w:szCs w:val="19"/>
        </w:rPr>
        <w:t> 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Bydgoszcz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85-681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Bydgosko-toruński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PL613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4" w:history="1">
        <w:r w:rsidRPr="00E61EC1">
          <w:rPr>
            <w:rStyle w:val="Hipercze"/>
            <w:rFonts w:ascii="Arial Narrow" w:hAnsi="Arial Narrow"/>
            <w:sz w:val="19"/>
            <w:szCs w:val="19"/>
          </w:rPr>
          <w:t>www.10wsk.mil.pl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5" w:history="1">
        <w:r w:rsidRPr="00E61EC1">
          <w:rPr>
            <w:rStyle w:val="Hipercze"/>
            <w:rFonts w:ascii="Arial Narrow" w:hAnsi="Arial Narrow"/>
            <w:sz w:val="19"/>
            <w:szCs w:val="19"/>
          </w:rPr>
          <w:t>paulina.kucharska@10wsk.mil.pl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+48 261 417 449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6" w:history="1">
        <w:r w:rsidRPr="00E61EC1">
          <w:rPr>
            <w:rStyle w:val="Hipercze"/>
            <w:rFonts w:ascii="Arial Narrow" w:hAnsi="Arial Narrow"/>
            <w:sz w:val="19"/>
            <w:szCs w:val="19"/>
          </w:rPr>
          <w:t>www.10wsk.mil.pl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7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https://e-propublico.pl/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Nabywca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postępowania o udzielenie zamówienia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przyjmująca wnioski o dopuszczenie do udziału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rozpatrująca oferty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ORG-0002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KRAJOWA IZBA ODWOŁAWCZA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010828091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Postępu 17a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02-676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02-676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Warszawski wschodni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PL912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8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https://www.uzp.gov.pl/kio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39" w:history="1">
        <w:r w:rsidRPr="00E61EC1">
          <w:rPr>
            <w:rStyle w:val="Hipercze"/>
            <w:rFonts w:ascii="Arial Narrow" w:hAnsi="Arial Narrow"/>
            <w:sz w:val="19"/>
            <w:szCs w:val="19"/>
          </w:rPr>
          <w:t>odwolania@uzp.gov.pl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+48 224587809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Faks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+48 224587800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0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https://www.gov.pl/web/uzp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1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https://www.gov.pl/web/uzp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odwoławczy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Organizacja udzielająca dodatkowych informacji na temat procedur odwoławczych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ORG-0003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140264957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ul. Krucza 36 / Wspólna 6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00-522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Warszawa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00-522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Miasto Warszawa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PL911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Punkt kontaktowy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Sąd Polubowny przy Prokuratorii Generalnej Rzeczypospolitej Polskiej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2" w:history="1">
        <w:r w:rsidRPr="00E61EC1">
          <w:rPr>
            <w:rStyle w:val="Hipercze"/>
            <w:rFonts w:ascii="Arial Narrow" w:hAnsi="Arial Narrow"/>
            <w:sz w:val="19"/>
            <w:szCs w:val="19"/>
          </w:rPr>
          <w:t>sp@prokuratoria.gov.pl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+48 226958504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3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https://www.gov.pl/web/sp-prokuratoria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na potrzeby wymiany informacji (URL)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4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https://www.gov.pl/web/sp-prokuratoria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Organ mediacyjny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8.1.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lastRenderedPageBreak/>
        <w:t>ORG-0000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Oficjalna nazwa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Publications Office of the European Union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rejestracyjny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PUBL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Miejscowość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Luxembourg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Kod pocztowy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2417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Podpodział krajowy (NUTS)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Luxembourg</w:t>
      </w:r>
      <w:r w:rsidRPr="00E61EC1">
        <w:rPr>
          <w:rFonts w:ascii="Arial Narrow" w:hAnsi="Arial Narrow"/>
          <w:color w:val="444444"/>
          <w:sz w:val="19"/>
          <w:szCs w:val="19"/>
        </w:rPr>
        <w:t> (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LU000</w:t>
      </w:r>
      <w:r w:rsidRPr="00E61EC1">
        <w:rPr>
          <w:rFonts w:ascii="Arial Narrow" w:hAnsi="Arial Narrow"/>
          <w:color w:val="444444"/>
          <w:sz w:val="19"/>
          <w:szCs w:val="19"/>
        </w:rPr>
        <w:t>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Kraj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Luksemburg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E-mail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5" w:history="1">
        <w:r w:rsidRPr="00E61EC1">
          <w:rPr>
            <w:rStyle w:val="Hipercze"/>
            <w:rFonts w:ascii="Arial Narrow" w:hAnsi="Arial Narrow"/>
            <w:sz w:val="19"/>
            <w:szCs w:val="19"/>
          </w:rPr>
          <w:t>ted@publications.europa.eu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Telefon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+352 29291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Adres strony internetowej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hyperlink r:id="rId46" w:history="1">
        <w:r w:rsidRPr="00E61EC1">
          <w:rPr>
            <w:rStyle w:val="Hipercze"/>
            <w:rFonts w:ascii="Arial Narrow" w:hAnsi="Arial Narrow"/>
            <w:sz w:val="19"/>
            <w:szCs w:val="19"/>
          </w:rPr>
          <w:t>https://op.europa.eu</w:t>
        </w:r>
      </w:hyperlink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Role tej organizacji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TED eSender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10. Zmiana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Poprzednia wersja ogłoszenia, która jest zmieniana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11899-2025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Główny powód zmiany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Aktualizacja informacji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Opis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W związku z dodatkowymi wyjaśnieniami treści SWZ, Zamawiający zmienia terminy składania i otwarcia ofert.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Fonts w:ascii="Arial Narrow" w:hAnsi="Arial Narrow"/>
          <w:color w:val="444444"/>
          <w:sz w:val="19"/>
          <w:szCs w:val="19"/>
        </w:rPr>
        <w:t>11. Informacje o ogłoszeniu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11.1.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 ogłoszeniu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Identyfikator/wersja ogłoszenia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f93b9e48-b996-46b8-ae24-ab55040a9271</w:t>
      </w:r>
      <w:r w:rsidRPr="00E61EC1">
        <w:rPr>
          <w:rFonts w:ascii="Arial Narrow" w:hAnsi="Arial Narrow"/>
          <w:color w:val="444444"/>
          <w:sz w:val="19"/>
          <w:szCs w:val="19"/>
        </w:rPr>
        <w:t> -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01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Typ formularza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Procedura konkurencyjna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Rodzaj ogłoszenia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Ogłoszenie o zamówieniu lub ogłoszenie o koncesji – tryb standardowy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Podrodzaj ogłoszenia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16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Ogłoszenie – data wysłania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16/01/2025</w:t>
      </w:r>
      <w:r w:rsidRPr="00E61EC1">
        <w:rPr>
          <w:rFonts w:ascii="Arial Narrow" w:hAnsi="Arial Narrow"/>
          <w:color w:val="444444"/>
          <w:sz w:val="19"/>
          <w:szCs w:val="19"/>
        </w:rPr>
        <w:t>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12:34:58 (UTC)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Języki, w których przedmiotowe ogłoszenie jest oficjalnie dostępne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line"/>
          <w:rFonts w:ascii="Arial Narrow" w:hAnsi="Arial Narrow"/>
          <w:color w:val="444444"/>
          <w:sz w:val="19"/>
          <w:szCs w:val="19"/>
        </w:rPr>
        <w:t>polski</w:t>
      </w:r>
    </w:p>
    <w:p w:rsidR="00E61EC1" w:rsidRPr="00E61EC1" w:rsidRDefault="00E61EC1" w:rsidP="00E61EC1">
      <w:pPr>
        <w:shd w:val="clear" w:color="auto" w:fill="FFFFFF"/>
        <w:spacing w:after="0"/>
        <w:jc w:val="right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11.2.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bold"/>
          <w:rFonts w:ascii="Arial Narrow" w:hAnsi="Arial Narrow"/>
          <w:color w:val="444444"/>
          <w:sz w:val="19"/>
          <w:szCs w:val="19"/>
        </w:rPr>
        <w:t>Informacje o publikacji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publikacji ogłoszenia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33701-2025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Numer wydania Dz.U. S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12/2025</w:t>
      </w:r>
    </w:p>
    <w:p w:rsidR="00E61EC1" w:rsidRPr="00E61EC1" w:rsidRDefault="00E61EC1" w:rsidP="00E61EC1">
      <w:pPr>
        <w:shd w:val="clear" w:color="auto" w:fill="FFFFFF"/>
        <w:spacing w:after="0"/>
        <w:rPr>
          <w:rFonts w:ascii="Arial Narrow" w:hAnsi="Arial Narrow"/>
          <w:color w:val="444444"/>
          <w:sz w:val="19"/>
          <w:szCs w:val="19"/>
        </w:rPr>
      </w:pPr>
      <w:r w:rsidRPr="00E61EC1">
        <w:rPr>
          <w:rStyle w:val="label"/>
          <w:rFonts w:ascii="Arial Narrow" w:hAnsi="Arial Narrow"/>
          <w:color w:val="444444"/>
          <w:sz w:val="19"/>
          <w:szCs w:val="19"/>
        </w:rPr>
        <w:t>Data publikacji</w:t>
      </w:r>
      <w:r w:rsidRPr="00E61EC1">
        <w:rPr>
          <w:rFonts w:ascii="Arial Narrow" w:hAnsi="Arial Narrow"/>
          <w:color w:val="444444"/>
          <w:sz w:val="19"/>
          <w:szCs w:val="19"/>
        </w:rPr>
        <w:t>: </w:t>
      </w:r>
      <w:r w:rsidRPr="00E61EC1">
        <w:rPr>
          <w:rStyle w:val="data"/>
          <w:rFonts w:ascii="Arial Narrow" w:hAnsi="Arial Narrow"/>
          <w:color w:val="444444"/>
          <w:sz w:val="19"/>
          <w:szCs w:val="19"/>
        </w:rPr>
        <w:t>17/01/2025</w:t>
      </w:r>
    </w:p>
    <w:p w:rsidR="00AE6AAE" w:rsidRPr="00AE6AAE" w:rsidRDefault="00AE6AAE" w:rsidP="00E61EC1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</w:p>
    <w:p w:rsidR="0015422A" w:rsidRPr="00AE6AAE" w:rsidRDefault="0015422A" w:rsidP="006E5BE4">
      <w:pPr>
        <w:spacing w:after="0"/>
        <w:rPr>
          <w:rFonts w:ascii="Arial Narrow" w:hAnsi="Arial Narrow"/>
          <w:color w:val="444444"/>
        </w:rPr>
      </w:pPr>
    </w:p>
    <w:p w:rsidR="00AB4ED4" w:rsidRPr="00AE6AAE" w:rsidRDefault="00AB4ED4" w:rsidP="00AB4ED4">
      <w:pPr>
        <w:jc w:val="right"/>
        <w:rPr>
          <w:rFonts w:ascii="Arial Narrow" w:hAnsi="Arial Narrow"/>
          <w:i/>
          <w:iCs/>
        </w:rPr>
      </w:pPr>
      <w:r w:rsidRPr="00AE6AAE">
        <w:rPr>
          <w:rFonts w:ascii="Arial Narrow" w:hAnsi="Arial Narrow"/>
          <w:i/>
          <w:iCs/>
        </w:rPr>
        <w:t>Zamawiający</w:t>
      </w:r>
    </w:p>
    <w:p w:rsidR="00AB4ED4" w:rsidRPr="00AE6AAE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:rsidR="00AB4ED4" w:rsidRPr="00AE6AAE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8D1E13" w:rsidRPr="00AE6AAE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1EC1" w:rsidRPr="00AE6AAE" w:rsidRDefault="00E61EC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E5BE4" w:rsidRPr="00E61EC1" w:rsidRDefault="006E5BE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6735A9" w:rsidRPr="00E61EC1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E61EC1">
        <w:rPr>
          <w:rFonts w:ascii="Arial Narrow" w:hAnsi="Arial Narrow"/>
          <w:sz w:val="16"/>
          <w:szCs w:val="20"/>
        </w:rPr>
        <w:t xml:space="preserve">Wykonano w 1 egz. na </w:t>
      </w:r>
      <w:r w:rsidR="006E5BE4" w:rsidRPr="00E61EC1">
        <w:rPr>
          <w:rFonts w:ascii="Arial Narrow" w:hAnsi="Arial Narrow"/>
          <w:sz w:val="16"/>
          <w:szCs w:val="20"/>
        </w:rPr>
        <w:t xml:space="preserve">9 </w:t>
      </w:r>
      <w:r w:rsidRPr="00E61EC1">
        <w:rPr>
          <w:rFonts w:ascii="Arial Narrow" w:hAnsi="Arial Narrow"/>
          <w:sz w:val="16"/>
          <w:szCs w:val="20"/>
        </w:rPr>
        <w:t>ark.</w:t>
      </w:r>
    </w:p>
    <w:p w:rsidR="006735A9" w:rsidRPr="00E61EC1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E61EC1">
        <w:rPr>
          <w:rFonts w:ascii="Arial Narrow" w:hAnsi="Arial Narrow"/>
          <w:sz w:val="16"/>
          <w:szCs w:val="20"/>
        </w:rPr>
        <w:t>Egz. 1 –platforma: e-propublico.pl, strona www Zamawiającego,</w:t>
      </w:r>
      <w:r w:rsidR="00E61EC1">
        <w:rPr>
          <w:rFonts w:ascii="Arial Narrow" w:hAnsi="Arial Narrow"/>
          <w:sz w:val="16"/>
          <w:szCs w:val="20"/>
        </w:rPr>
        <w:t xml:space="preserve"> </w:t>
      </w:r>
      <w:r w:rsidRPr="00E61EC1">
        <w:rPr>
          <w:rFonts w:ascii="Arial Narrow" w:hAnsi="Arial Narrow"/>
          <w:sz w:val="16"/>
          <w:szCs w:val="18"/>
        </w:rPr>
        <w:t>biuro przepustek,</w:t>
      </w:r>
      <w:r w:rsidRPr="00E61EC1">
        <w:rPr>
          <w:rFonts w:ascii="Arial Narrow" w:hAnsi="Arial Narrow"/>
          <w:sz w:val="16"/>
          <w:szCs w:val="20"/>
        </w:rPr>
        <w:t xml:space="preserve"> SZPubl.T2612 B5</w:t>
      </w:r>
    </w:p>
    <w:p w:rsidR="006735A9" w:rsidRPr="00E61EC1" w:rsidRDefault="006735A9" w:rsidP="006735A9">
      <w:pPr>
        <w:spacing w:after="0" w:line="240" w:lineRule="auto"/>
        <w:rPr>
          <w:rFonts w:ascii="Arial Narrow" w:hAnsi="Arial Narrow"/>
          <w:sz w:val="16"/>
          <w:szCs w:val="20"/>
        </w:rPr>
      </w:pPr>
      <w:r w:rsidRPr="00E61EC1">
        <w:rPr>
          <w:rFonts w:ascii="Arial Narrow" w:hAnsi="Arial Narrow"/>
          <w:sz w:val="16"/>
          <w:szCs w:val="20"/>
        </w:rPr>
        <w:t>Wyk. P</w:t>
      </w:r>
      <w:r w:rsidR="00CE34D4" w:rsidRPr="00E61EC1">
        <w:rPr>
          <w:rFonts w:ascii="Arial Narrow" w:hAnsi="Arial Narrow"/>
          <w:sz w:val="16"/>
          <w:szCs w:val="20"/>
        </w:rPr>
        <w:t xml:space="preserve">aulina </w:t>
      </w:r>
      <w:r w:rsidRPr="00E61EC1">
        <w:rPr>
          <w:rFonts w:ascii="Arial Narrow" w:hAnsi="Arial Narrow"/>
          <w:sz w:val="16"/>
          <w:szCs w:val="20"/>
        </w:rPr>
        <w:t>Kucharska – tel. 261 417</w:t>
      </w:r>
      <w:r w:rsidR="00CE34D4" w:rsidRPr="00E61EC1">
        <w:rPr>
          <w:rFonts w:ascii="Arial Narrow" w:hAnsi="Arial Narrow"/>
          <w:sz w:val="16"/>
        </w:rPr>
        <w:t> </w:t>
      </w:r>
      <w:r w:rsidRPr="00E61EC1">
        <w:rPr>
          <w:rFonts w:ascii="Arial Narrow" w:hAnsi="Arial Narrow"/>
          <w:sz w:val="16"/>
          <w:szCs w:val="20"/>
        </w:rPr>
        <w:t>449</w:t>
      </w:r>
      <w:r w:rsidR="00CE34D4" w:rsidRPr="00E61EC1">
        <w:rPr>
          <w:rFonts w:ascii="Arial Narrow" w:hAnsi="Arial Narrow"/>
          <w:sz w:val="16"/>
          <w:szCs w:val="20"/>
        </w:rPr>
        <w:t xml:space="preserve">, </w:t>
      </w:r>
      <w:hyperlink r:id="rId47" w:history="1">
        <w:r w:rsidR="00CE34D4" w:rsidRPr="00E61EC1">
          <w:rPr>
            <w:rStyle w:val="Hipercze"/>
            <w:rFonts w:ascii="Arial Narrow" w:hAnsi="Arial Narrow"/>
            <w:sz w:val="16"/>
            <w:szCs w:val="18"/>
            <w:shd w:val="clear" w:color="auto" w:fill="FFFFFF"/>
          </w:rPr>
          <w:t>paulina.kucharska@10wsk.mil.pl</w:t>
        </w:r>
      </w:hyperlink>
    </w:p>
    <w:p w:rsidR="00AB4ED4" w:rsidRPr="00E61EC1" w:rsidRDefault="006735A9" w:rsidP="006735A9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61EC1">
        <w:rPr>
          <w:rFonts w:ascii="Arial Narrow" w:hAnsi="Arial Narrow"/>
          <w:sz w:val="16"/>
        </w:rPr>
        <w:t xml:space="preserve">Data: </w:t>
      </w:r>
      <w:r w:rsidR="00E61EC1">
        <w:rPr>
          <w:rFonts w:ascii="Arial Narrow" w:hAnsi="Arial Narrow"/>
          <w:sz w:val="16"/>
        </w:rPr>
        <w:t>17</w:t>
      </w:r>
      <w:r w:rsidRPr="00E61EC1">
        <w:rPr>
          <w:rFonts w:ascii="Arial Narrow" w:hAnsi="Arial Narrow"/>
          <w:sz w:val="16"/>
        </w:rPr>
        <w:t>.0</w:t>
      </w:r>
      <w:r w:rsidR="006E5BE4" w:rsidRPr="00E61EC1">
        <w:rPr>
          <w:rFonts w:ascii="Arial Narrow" w:hAnsi="Arial Narrow"/>
          <w:sz w:val="16"/>
        </w:rPr>
        <w:t>1.2025</w:t>
      </w:r>
      <w:r w:rsidRPr="00E61EC1">
        <w:rPr>
          <w:rFonts w:ascii="Arial Narrow" w:hAnsi="Arial Narrow"/>
          <w:sz w:val="16"/>
        </w:rPr>
        <w:t xml:space="preserve"> r.</w:t>
      </w:r>
    </w:p>
    <w:sectPr w:rsidR="00AB4ED4" w:rsidRPr="00E61EC1" w:rsidSect="006E5BE4">
      <w:footerReference w:type="default" r:id="rId48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8D7" w:rsidRDefault="00B468D7" w:rsidP="00AB4ED4">
      <w:pPr>
        <w:spacing w:after="0" w:line="240" w:lineRule="auto"/>
      </w:pPr>
      <w:r>
        <w:separator/>
      </w:r>
    </w:p>
  </w:endnote>
  <w:endnote w:type="continuationSeparator" w:id="1">
    <w:p w:rsidR="00B468D7" w:rsidRDefault="00B468D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3453497"/>
      <w:docPartObj>
        <w:docPartGallery w:val="Page Numbers (Bottom of Page)"/>
        <w:docPartUnique/>
      </w:docPartObj>
    </w:sdtPr>
    <w:sdtContent>
      <w:p w:rsidR="00AE6AAE" w:rsidRDefault="00832B9D">
        <w:pPr>
          <w:pStyle w:val="Stopka"/>
          <w:jc w:val="right"/>
        </w:pPr>
        <w:fldSimple w:instr="PAGE   \* MERGEFORMAT">
          <w:r w:rsidR="00455FEB">
            <w:rPr>
              <w:noProof/>
            </w:rPr>
            <w:t>1</w:t>
          </w:r>
        </w:fldSimple>
      </w:p>
    </w:sdtContent>
  </w:sdt>
  <w:p w:rsidR="00AE6AAE" w:rsidRDefault="00AE6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8D7" w:rsidRDefault="00B468D7" w:rsidP="00AB4ED4">
      <w:pPr>
        <w:spacing w:after="0" w:line="240" w:lineRule="auto"/>
      </w:pPr>
      <w:r>
        <w:separator/>
      </w:r>
    </w:p>
  </w:footnote>
  <w:footnote w:type="continuationSeparator" w:id="1">
    <w:p w:rsidR="00B468D7" w:rsidRDefault="00B468D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1172A8"/>
    <w:rsid w:val="0015422A"/>
    <w:rsid w:val="002D7C6E"/>
    <w:rsid w:val="002E3AAC"/>
    <w:rsid w:val="00455FEB"/>
    <w:rsid w:val="00456DB8"/>
    <w:rsid w:val="00470A37"/>
    <w:rsid w:val="0054397C"/>
    <w:rsid w:val="00572F79"/>
    <w:rsid w:val="006735A9"/>
    <w:rsid w:val="006E0097"/>
    <w:rsid w:val="006E5BE4"/>
    <w:rsid w:val="006E7C10"/>
    <w:rsid w:val="0070065B"/>
    <w:rsid w:val="007C0025"/>
    <w:rsid w:val="00832B9D"/>
    <w:rsid w:val="008D1E13"/>
    <w:rsid w:val="008E2595"/>
    <w:rsid w:val="009B6ADF"/>
    <w:rsid w:val="00A10709"/>
    <w:rsid w:val="00A35AE5"/>
    <w:rsid w:val="00A63B9A"/>
    <w:rsid w:val="00AB4ED4"/>
    <w:rsid w:val="00AE6AAE"/>
    <w:rsid w:val="00B468D7"/>
    <w:rsid w:val="00BF6DEB"/>
    <w:rsid w:val="00C72299"/>
    <w:rsid w:val="00CE34D4"/>
    <w:rsid w:val="00D62663"/>
    <w:rsid w:val="00E04B49"/>
    <w:rsid w:val="00E61EC1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sp@prokuratoria.gov.pl" TargetMode="External"/><Relationship Id="rId47" Type="http://schemas.openxmlformats.org/officeDocument/2006/relationships/hyperlink" Target="mailto:paulina.kucharska@10wsk.mil.p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www.uzp.gov.pl/kio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paulina.kucharska@10wsk.mil.pl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footer" Target="foot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7712</Words>
  <Characters>46274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2024-08-19T08:26:00Z</cp:lastPrinted>
  <dcterms:created xsi:type="dcterms:W3CDTF">2025-01-17T09:18:00Z</dcterms:created>
  <dcterms:modified xsi:type="dcterms:W3CDTF">2025-01-17T09:18:00Z</dcterms:modified>
</cp:coreProperties>
</file>