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59" w:rsidRDefault="00BB2A59" w:rsidP="00BB2A59">
      <w:pPr>
        <w:tabs>
          <w:tab w:val="left" w:pos="8647"/>
        </w:tabs>
        <w:spacing w:after="240" w:line="360" w:lineRule="auto"/>
        <w:jc w:val="right"/>
        <w:rPr>
          <w:rFonts w:ascii="Arial Narrow" w:hAnsi="Arial Narrow"/>
          <w:b/>
          <w:sz w:val="22"/>
          <w:szCs w:val="22"/>
        </w:rPr>
      </w:pPr>
      <w:r w:rsidRPr="00BB2A59">
        <w:rPr>
          <w:rFonts w:ascii="Arial Narrow" w:hAnsi="Arial Narrow"/>
          <w:b/>
          <w:sz w:val="22"/>
          <w:szCs w:val="22"/>
        </w:rPr>
        <w:t xml:space="preserve">Załącznik nr </w:t>
      </w:r>
      <w:r w:rsidR="003F2F4D">
        <w:rPr>
          <w:rFonts w:ascii="Arial Narrow" w:hAnsi="Arial Narrow"/>
          <w:b/>
          <w:sz w:val="22"/>
          <w:szCs w:val="22"/>
        </w:rPr>
        <w:t>1</w:t>
      </w:r>
      <w:r w:rsidR="00F22847">
        <w:rPr>
          <w:rFonts w:ascii="Arial Narrow" w:hAnsi="Arial Narrow"/>
          <w:b/>
          <w:sz w:val="22"/>
          <w:szCs w:val="22"/>
        </w:rPr>
        <w:t>1</w:t>
      </w:r>
      <w:r w:rsidRPr="00BB2A59">
        <w:rPr>
          <w:rFonts w:ascii="Arial Narrow" w:hAnsi="Arial Narrow"/>
          <w:b/>
          <w:sz w:val="22"/>
          <w:szCs w:val="22"/>
        </w:rPr>
        <w:t xml:space="preserve"> do SWZ</w:t>
      </w:r>
    </w:p>
    <w:p w:rsidR="00AC171B" w:rsidRPr="00AC171B" w:rsidRDefault="00AC171B" w:rsidP="00AC171B">
      <w:pPr>
        <w:tabs>
          <w:tab w:val="left" w:pos="8647"/>
        </w:tabs>
        <w:spacing w:after="240" w:line="360" w:lineRule="auto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Cs/>
          <w:i/>
          <w:iCs/>
          <w:sz w:val="22"/>
          <w:szCs w:val="22"/>
        </w:rPr>
        <w:t>Załącznik nr 2 do Umowy nr 163-…/P/2024/TU</w:t>
      </w:r>
    </w:p>
    <w:p w:rsidR="003E5E83" w:rsidRPr="00BB2A59" w:rsidRDefault="003E5E83" w:rsidP="00BB2A59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BB2A59">
        <w:rPr>
          <w:rFonts w:ascii="Arial Narrow" w:hAnsi="Arial Narrow"/>
          <w:b/>
          <w:sz w:val="22"/>
          <w:szCs w:val="22"/>
        </w:rPr>
        <w:t>Usługi przeglądów okresowych sprzętu i aparatury medycznej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Zadanie nr 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Opis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1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Przegląd  okresowy - Aparatu do badań EMG KEYPOINT G4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1)  Przeglądy okresowe i konserwacje</w:t>
            </w:r>
            <w:r w:rsidR="000A7CD7" w:rsidRPr="00BB2A59">
              <w:rPr>
                <w:rFonts w:ascii="Arial Narrow" w:hAnsi="Arial Narrow"/>
                <w:szCs w:val="22"/>
              </w:rPr>
              <w:t xml:space="preserve"> – 1 </w:t>
            </w:r>
            <w:r w:rsidR="007256D4" w:rsidRPr="00BB2A59">
              <w:rPr>
                <w:rFonts w:ascii="Arial Narrow" w:hAnsi="Arial Narrow"/>
                <w:szCs w:val="22"/>
              </w:rPr>
              <w:t xml:space="preserve">raz </w:t>
            </w:r>
            <w:r w:rsidR="000A7CD7" w:rsidRPr="00BB2A59">
              <w:rPr>
                <w:rFonts w:ascii="Arial Narrow" w:hAnsi="Arial Narrow"/>
                <w:szCs w:val="22"/>
              </w:rPr>
              <w:t xml:space="preserve">w roku 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bezpieczeństwa mechanicznego</w:t>
            </w:r>
            <w:r w:rsidR="00233506" w:rsidRPr="00BB2A59">
              <w:rPr>
                <w:rFonts w:ascii="Arial Narrow" w:hAnsi="Arial Narrow"/>
                <w:szCs w:val="22"/>
              </w:rPr>
              <w:t xml:space="preserve"> i elektronicznego. 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</w:t>
            </w:r>
            <w:r w:rsidR="00233506" w:rsidRPr="00BB2A59">
              <w:rPr>
                <w:rFonts w:ascii="Arial Narrow" w:hAnsi="Arial Narrow"/>
                <w:szCs w:val="22"/>
              </w:rPr>
              <w:t xml:space="preserve">usterek oraz zużytych części. </w:t>
            </w:r>
          </w:p>
          <w:p w:rsidR="00336B87" w:rsidRPr="00BB2A59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0A7CD7" w:rsidRPr="00BB2A59" w:rsidRDefault="000A7CD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2) </w:t>
            </w:r>
            <w:r w:rsidR="007256D4" w:rsidRPr="00BB2A59">
              <w:rPr>
                <w:rFonts w:ascii="Arial Narrow" w:hAnsi="Arial Narrow"/>
                <w:szCs w:val="22"/>
              </w:rPr>
              <w:t xml:space="preserve"> Zapisy Umowy wymagane ze względu na rodzaj zamówienia.</w:t>
            </w:r>
          </w:p>
          <w:p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233506" w:rsidRPr="00BB2A59" w:rsidRDefault="00233506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A7CD7" w:rsidRPr="00BB2A59" w:rsidRDefault="00233506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2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Przegląd okresowy -  Strzykawki automatycznej </w:t>
            </w:r>
            <w:r w:rsidRPr="00BB2A59">
              <w:rPr>
                <w:rFonts w:ascii="Arial Narrow" w:hAnsi="Arial Narrow"/>
                <w:b/>
                <w:szCs w:val="22"/>
              </w:rPr>
              <w:t>OPTISTARLE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lastRenderedPageBreak/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lastRenderedPageBreak/>
              <w:t>3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Przegląd okresowy - Ultrasonografu ESAOTE MYLAB25 GOLD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</w:t>
            </w:r>
            <w:r w:rsidRPr="00BB2A59">
              <w:rPr>
                <w:rFonts w:ascii="Arial Narrow" w:hAnsi="Arial Narrow"/>
                <w:bCs/>
                <w:szCs w:val="22"/>
              </w:rPr>
              <w:lastRenderedPageBreak/>
              <w:t>stanowiące dla Zamawiającego podstawę do kasacji środka trwałego.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</w:t>
            </w:r>
            <w:r w:rsidR="000D2698" w:rsidRPr="00BB2A59">
              <w:rPr>
                <w:rFonts w:ascii="Arial Narrow" w:hAnsi="Arial Narrow"/>
                <w:bCs/>
                <w:szCs w:val="22"/>
              </w:rPr>
              <w:t>i od zużytych części zamiennych.</w:t>
            </w:r>
          </w:p>
          <w:p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lastRenderedPageBreak/>
              <w:t>4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Przegląd okresowy - Systemu do endoskopowej mikrochirurgii oka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2 razy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zależności od zużytych części zamiennych.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97995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97995">
              <w:rPr>
                <w:rFonts w:ascii="Arial Narrow" w:hAnsi="Arial Narrow"/>
                <w:b/>
                <w:bCs/>
                <w:szCs w:val="22"/>
              </w:rPr>
              <w:t>5</w:t>
            </w:r>
          </w:p>
        </w:tc>
        <w:tc>
          <w:tcPr>
            <w:tcW w:w="7970" w:type="dxa"/>
          </w:tcPr>
          <w:p w:rsidR="003E5E83" w:rsidRPr="00B97995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97995">
              <w:rPr>
                <w:rFonts w:ascii="Arial Narrow" w:hAnsi="Arial Narrow"/>
                <w:b/>
                <w:bCs/>
                <w:szCs w:val="22"/>
              </w:rPr>
              <w:t>Przegląd okresowy - Kamery GAMMA E-CAM DUAL HEAD (dwugłowicowa)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97995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 xml:space="preserve">1)  Przeglądy okresowe i konserwacje – 2 razy w roku 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97995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97995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lastRenderedPageBreak/>
              <w:t>- Wykonawca realizuje usługi przeglądów według wcześniej ustalonych terminów według zaleceń producenta oraz tak, aby dostosować serwis do pracy szpitala.</w:t>
            </w:r>
          </w:p>
          <w:p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97995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97995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97995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B97995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3E5E83" w:rsidRPr="00BB2A59" w:rsidRDefault="000D2698" w:rsidP="00B9799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97995">
              <w:rPr>
                <w:rFonts w:ascii="Arial Narrow" w:hAnsi="Arial Narrow"/>
                <w:bCs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lastRenderedPageBreak/>
              <w:t>6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Przegląd okresowy - Lasera Okulistycznego SELEKTA TRIO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lastRenderedPageBreak/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lastRenderedPageBreak/>
              <w:t>7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Przegląd diatermii elektrochirurgicznej ES-300, ES-400,ES-120 i ENDO (7 sprzętów)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</w:t>
            </w:r>
            <w:r w:rsidR="00964499" w:rsidRPr="00BB2A59">
              <w:rPr>
                <w:rFonts w:ascii="Arial Narrow" w:hAnsi="Arial Narrow"/>
                <w:bCs/>
                <w:szCs w:val="22"/>
              </w:rPr>
              <w:t xml:space="preserve"> K</w:t>
            </w:r>
            <w:r w:rsidRPr="00BB2A59">
              <w:rPr>
                <w:rFonts w:ascii="Arial Narrow" w:hAnsi="Arial Narrow"/>
                <w:bCs/>
                <w:szCs w:val="22"/>
              </w:rPr>
              <w:t>oszt przeglądu rozliczany będzie na podstawie wykonanej usługi i w zależnośc</w:t>
            </w:r>
            <w:r w:rsidR="00964499" w:rsidRPr="00BB2A59">
              <w:rPr>
                <w:rFonts w:ascii="Arial Narrow" w:hAnsi="Arial Narrow"/>
                <w:bCs/>
                <w:szCs w:val="22"/>
              </w:rPr>
              <w:t xml:space="preserve">i od zużytych części zamiennych. </w:t>
            </w:r>
          </w:p>
          <w:p w:rsidR="003E5E83" w:rsidRPr="00BB2A59" w:rsidRDefault="00964499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Wykonawca zapewni sprzęt zastępczy na życzenie Zamawiającego.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>8</w:t>
            </w:r>
          </w:p>
        </w:tc>
        <w:tc>
          <w:tcPr>
            <w:tcW w:w="7970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t xml:space="preserve">Przegląd okresowy – Ultrasonografu TOSHIBA APLIO 400 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BB2A59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Wykonawca realizuje usługi przeglądów według wcześniej ustalonych terminów według zaleceń </w:t>
            </w:r>
            <w:r w:rsidRPr="00BB2A59">
              <w:rPr>
                <w:rFonts w:ascii="Arial Narrow" w:hAnsi="Arial Narrow"/>
                <w:bCs/>
                <w:szCs w:val="22"/>
              </w:rPr>
              <w:lastRenderedPageBreak/>
              <w:t>producenta oraz tak, aby dostosować serwis do pracy szpitala.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:rsidTr="003E5E83">
        <w:tc>
          <w:tcPr>
            <w:tcW w:w="1242" w:type="dxa"/>
          </w:tcPr>
          <w:p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Cs w:val="22"/>
              </w:rPr>
              <w:lastRenderedPageBreak/>
              <w:t>9</w:t>
            </w:r>
          </w:p>
        </w:tc>
        <w:tc>
          <w:tcPr>
            <w:tcW w:w="7970" w:type="dxa"/>
          </w:tcPr>
          <w:p w:rsidR="003E5E83" w:rsidRPr="00BB2A59" w:rsidRDefault="000474A6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E70C9B">
              <w:rPr>
                <w:rFonts w:ascii="Arial Narrow" w:hAnsi="Arial Narrow"/>
                <w:b/>
                <w:bCs/>
                <w:szCs w:val="22"/>
                <w:highlight w:val="yellow"/>
              </w:rPr>
              <w:t>Serwis</w:t>
            </w:r>
            <w:r w:rsidR="003E5E83" w:rsidRPr="00E70C9B">
              <w:rPr>
                <w:rFonts w:ascii="Arial Narrow" w:hAnsi="Arial Narrow"/>
                <w:b/>
                <w:bCs/>
                <w:szCs w:val="22"/>
                <w:highlight w:val="yellow"/>
              </w:rPr>
              <w:t xml:space="preserve"> – Platformy do NGS Sekwenator MiSeq Dx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Zakres czynności przeglądowo-serwisowych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1. Kontrola jakości - podczas przeglądów okresowych i konserwacji: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i ewentualna kalibracja elementu grzewczo-chłodzącego.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Inspekcja komponentów wewnętrznych: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Napędu windy chłodziarki,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Elementów przebijających folię zabezpieczającą na kartridżu z odczynnikami,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Mocowanie pompy odczynnikowej,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Śruby prowadzącej stolik w płaszczyźnie Y,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Manifoldu płytki reakcyjnej.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Rekwalifikacja  aparatu zawierająca: 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Sprawdzanie i ewentualna regulacja elementów toru optycznego,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Sprawdzanie poprawności pracy elementów mechanicznych,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Przetestowanie układu dostarczania odczynników,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Sprawdzenie poprawności narostu i utrzymania temperatury przez element grzewczo-chłodzący płytki reakcyjnej,</w:t>
            </w:r>
          </w:p>
          <w:p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Sprawdzenie temperatury w chłodziarce. 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Czyszczenie obudowy i ekranu.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Aktualizacja oprogramowania w przypadku pojawienia się nowej wersji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2. Części zamienne i komponenty specjalne: 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Wymiana filtra powietrza.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Wymiana strzykawki pompy odczynnikowej.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Wymiana części w przypadku konieczności, w pełnym okresie trwania Umowy.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lastRenderedPageBreak/>
              <w:t>3. Obsługa serwisowa: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Umowa zapewnia możliwość dokonywania zgłoszeń 24h na dobę, 7 dni w tygodniu. 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4. Naprawy: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Interwencje na wezwanie - praca w miejscu lokalizacji aparatury wraz z dojazdem inżyniera.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Diagnozowanie błędów, usuwanie usterek oraz likwidowanie szkód 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Kontrola urządzenia po przeprowadzonej naprawie.</w:t>
            </w:r>
          </w:p>
          <w:p w:rsidR="003E5E83" w:rsidRPr="00BB2A59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Dokumentacja interwencji serwisowych.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BB2A59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0D2698" w:rsidRPr="00BB2A59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BB2A59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0D2698" w:rsidRPr="00BB2A59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BB2A59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BB2A59">
              <w:rPr>
                <w:rFonts w:ascii="Arial Narrow" w:hAnsi="Arial Narrow"/>
                <w:bCs/>
                <w:szCs w:val="22"/>
              </w:rPr>
              <w:t xml:space="preserve">- Wykonawca podpisze z Zamawiającym Umowę o powierzenie danych osobowych. </w:t>
            </w:r>
          </w:p>
        </w:tc>
      </w:tr>
    </w:tbl>
    <w:p w:rsidR="003E5E83" w:rsidRPr="00BB2A59" w:rsidRDefault="003E5E83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:rsidR="009E0BE5" w:rsidRPr="00BB2A59" w:rsidRDefault="009E0BE5">
      <w:pPr>
        <w:rPr>
          <w:sz w:val="22"/>
          <w:szCs w:val="22"/>
        </w:rPr>
      </w:pPr>
    </w:p>
    <w:sectPr w:rsidR="009E0BE5" w:rsidRPr="00BB2A59" w:rsidSect="00BB2A5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5E83"/>
    <w:rsid w:val="000474A6"/>
    <w:rsid w:val="000A7CD7"/>
    <w:rsid w:val="000B2A11"/>
    <w:rsid w:val="000D2698"/>
    <w:rsid w:val="001A086D"/>
    <w:rsid w:val="00233506"/>
    <w:rsid w:val="002F0947"/>
    <w:rsid w:val="00336B87"/>
    <w:rsid w:val="003E5E83"/>
    <w:rsid w:val="003F2F4D"/>
    <w:rsid w:val="0042476E"/>
    <w:rsid w:val="004410FE"/>
    <w:rsid w:val="007256D4"/>
    <w:rsid w:val="00964499"/>
    <w:rsid w:val="00992B8A"/>
    <w:rsid w:val="009E0BE5"/>
    <w:rsid w:val="00A14A24"/>
    <w:rsid w:val="00AC171B"/>
    <w:rsid w:val="00B97995"/>
    <w:rsid w:val="00BB2A59"/>
    <w:rsid w:val="00C41980"/>
    <w:rsid w:val="00CF24E9"/>
    <w:rsid w:val="00E70C9B"/>
    <w:rsid w:val="00F1005B"/>
    <w:rsid w:val="00F22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2421</Words>
  <Characters>14526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2025-01-09T10:20:00Z</dcterms:created>
  <dcterms:modified xsi:type="dcterms:W3CDTF">2025-01-09T10:20:00Z</dcterms:modified>
</cp:coreProperties>
</file>