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A89E" w14:textId="5801332C" w:rsidR="00C60531" w:rsidRPr="00442538" w:rsidRDefault="004F4B96" w:rsidP="00C60531">
      <w:pPr>
        <w:spacing w:after="0" w:afterAutospacing="1"/>
        <w:jc w:val="center"/>
        <w:rPr>
          <w:b/>
          <w:bCs/>
          <w:sz w:val="32"/>
          <w:szCs w:val="32"/>
        </w:rPr>
      </w:pPr>
      <w:r w:rsidRPr="00442538">
        <w:rPr>
          <w:b/>
          <w:bCs/>
          <w:sz w:val="32"/>
          <w:szCs w:val="32"/>
        </w:rPr>
        <w:t>Zaproszenie do złożenia oferty</w:t>
      </w:r>
    </w:p>
    <w:p w14:paraId="11CD6A93" w14:textId="1B040929" w:rsidR="00C60531" w:rsidRPr="004F4B96" w:rsidRDefault="004F4B96" w:rsidP="00C60531">
      <w:pPr>
        <w:jc w:val="center"/>
      </w:pPr>
      <w:r w:rsidRPr="004F4B96">
        <w:rPr>
          <w:b/>
          <w:sz w:val="24"/>
          <w:szCs w:val="24"/>
        </w:rPr>
        <w:t xml:space="preserve">Na </w:t>
      </w:r>
      <w:proofErr w:type="spellStart"/>
      <w:r w:rsidRPr="004F4B96">
        <w:rPr>
          <w:b/>
          <w:sz w:val="24"/>
          <w:szCs w:val="24"/>
        </w:rPr>
        <w:t>resekwencjonowanie</w:t>
      </w:r>
      <w:proofErr w:type="spellEnd"/>
      <w:r w:rsidRPr="004F4B96">
        <w:rPr>
          <w:b/>
          <w:sz w:val="24"/>
          <w:szCs w:val="24"/>
        </w:rPr>
        <w:t xml:space="preserve"> próbek genomu </w:t>
      </w:r>
      <w:proofErr w:type="spellStart"/>
      <w:r w:rsidRPr="004F4B96">
        <w:rPr>
          <w:b/>
          <w:i/>
          <w:iCs/>
          <w:sz w:val="24"/>
          <w:szCs w:val="24"/>
        </w:rPr>
        <w:t>Melanitis</w:t>
      </w:r>
      <w:proofErr w:type="spellEnd"/>
      <w:r w:rsidRPr="004F4B96">
        <w:rPr>
          <w:b/>
          <w:i/>
          <w:iCs/>
          <w:sz w:val="24"/>
          <w:szCs w:val="24"/>
        </w:rPr>
        <w:t xml:space="preserve"> </w:t>
      </w:r>
      <w:proofErr w:type="spellStart"/>
      <w:r w:rsidRPr="004F4B96">
        <w:rPr>
          <w:b/>
          <w:i/>
          <w:iCs/>
          <w:sz w:val="24"/>
          <w:szCs w:val="24"/>
        </w:rPr>
        <w:t>leda</w:t>
      </w:r>
      <w:proofErr w:type="spellEnd"/>
    </w:p>
    <w:p w14:paraId="1FAC5D8D" w14:textId="6262A3DF" w:rsidR="004F4B96" w:rsidRPr="004F4B96" w:rsidRDefault="004F4B96" w:rsidP="004F4B96">
      <w:pPr>
        <w:pStyle w:val="Akapitzlist"/>
        <w:numPr>
          <w:ilvl w:val="0"/>
          <w:numId w:val="5"/>
        </w:numPr>
      </w:pPr>
      <w:r w:rsidRPr="004F4B96">
        <w:t>Zamawiający:</w:t>
      </w:r>
    </w:p>
    <w:p w14:paraId="328DA87D" w14:textId="77777777" w:rsidR="004F4B96" w:rsidRPr="004F4B96" w:rsidRDefault="004F4B96" w:rsidP="004F4B96">
      <w:pPr>
        <w:pStyle w:val="Akapitzlist"/>
      </w:pPr>
      <w:r w:rsidRPr="004F4B96">
        <w:t>Uniwersytet im. Adama Mickiewicza w Poznaniu</w:t>
      </w:r>
    </w:p>
    <w:p w14:paraId="7F859B13" w14:textId="77777777" w:rsidR="004F4B96" w:rsidRPr="004F4B96" w:rsidRDefault="004F4B96" w:rsidP="004F4B96">
      <w:pPr>
        <w:pStyle w:val="Akapitzlist"/>
      </w:pPr>
      <w:r w:rsidRPr="004F4B96">
        <w:t>ul. Wieniawskiego 1, 61 –712 Poznań</w:t>
      </w:r>
    </w:p>
    <w:p w14:paraId="1D504F9A" w14:textId="74BC7422" w:rsidR="2C4478E8" w:rsidRDefault="004F4B96" w:rsidP="004F4B96">
      <w:pPr>
        <w:pStyle w:val="Akapitzlist"/>
      </w:pPr>
      <w:r w:rsidRPr="004F4B96">
        <w:t>NIP: 7770006350, REGON 000001293</w:t>
      </w:r>
    </w:p>
    <w:p w14:paraId="7CC0453E" w14:textId="77777777" w:rsidR="004F4B96" w:rsidRPr="004F4B96" w:rsidRDefault="004F4B96" w:rsidP="004F4B96">
      <w:pPr>
        <w:pStyle w:val="Akapitzlist"/>
      </w:pPr>
    </w:p>
    <w:p w14:paraId="3ACBA28F" w14:textId="550D3DAF" w:rsidR="00C60531" w:rsidRPr="00445BB9" w:rsidRDefault="00445BB9" w:rsidP="004F4B96">
      <w:pPr>
        <w:pStyle w:val="Akapitzlist"/>
        <w:numPr>
          <w:ilvl w:val="0"/>
          <w:numId w:val="5"/>
        </w:numPr>
      </w:pPr>
      <w:r w:rsidRPr="00445BB9">
        <w:rPr>
          <w:rStyle w:val="rynqvb"/>
        </w:rPr>
        <w:t>Zamawiający zleca Wykonawcy wykonanie</w:t>
      </w:r>
      <w:r>
        <w:rPr>
          <w:rStyle w:val="rynqvb"/>
        </w:rPr>
        <w:t xml:space="preserve"> usługi</w:t>
      </w:r>
      <w:r w:rsidRPr="00445BB9">
        <w:rPr>
          <w:rStyle w:val="rynqvb"/>
        </w:rPr>
        <w:t xml:space="preserve"> </w:t>
      </w:r>
      <w:proofErr w:type="spellStart"/>
      <w:r w:rsidRPr="00445BB9">
        <w:rPr>
          <w:rStyle w:val="rynqvb"/>
        </w:rPr>
        <w:t>resekwencjonowania</w:t>
      </w:r>
      <w:proofErr w:type="spellEnd"/>
      <w:r>
        <w:rPr>
          <w:rStyle w:val="rynqvb"/>
        </w:rPr>
        <w:t xml:space="preserve"> </w:t>
      </w:r>
      <w:r>
        <w:t xml:space="preserve">genomu </w:t>
      </w:r>
      <w:proofErr w:type="spellStart"/>
      <w:r w:rsidR="00C60531" w:rsidRPr="00445BB9">
        <w:rPr>
          <w:i/>
          <w:iCs/>
        </w:rPr>
        <w:t>Melanitis</w:t>
      </w:r>
      <w:proofErr w:type="spellEnd"/>
      <w:r w:rsidR="00C60531" w:rsidRPr="00445BB9">
        <w:rPr>
          <w:i/>
          <w:iCs/>
        </w:rPr>
        <w:t xml:space="preserve"> </w:t>
      </w:r>
      <w:proofErr w:type="spellStart"/>
      <w:r w:rsidR="00C60531" w:rsidRPr="00445BB9">
        <w:rPr>
          <w:i/>
          <w:iCs/>
        </w:rPr>
        <w:t>leda</w:t>
      </w:r>
      <w:proofErr w:type="spellEnd"/>
      <w:r w:rsidR="00C60531" w:rsidRPr="00445BB9">
        <w:t xml:space="preserve"> (</w:t>
      </w:r>
      <w:proofErr w:type="spellStart"/>
      <w:r w:rsidR="00C60531" w:rsidRPr="00445BB9">
        <w:t>Lepidoptera</w:t>
      </w:r>
      <w:proofErr w:type="spellEnd"/>
      <w:r w:rsidR="00C60531" w:rsidRPr="00445BB9">
        <w:t xml:space="preserve">: </w:t>
      </w:r>
      <w:proofErr w:type="spellStart"/>
      <w:r w:rsidR="00C60531" w:rsidRPr="00445BB9">
        <w:t>Nymphalidae</w:t>
      </w:r>
      <w:proofErr w:type="spellEnd"/>
      <w:r w:rsidR="00C60531" w:rsidRPr="00445BB9">
        <w:t>).</w:t>
      </w:r>
    </w:p>
    <w:p w14:paraId="7B7307E8" w14:textId="6E1C66A6" w:rsidR="2C4478E8" w:rsidRPr="00445BB9" w:rsidRDefault="2C4478E8" w:rsidP="2C4478E8">
      <w:pPr>
        <w:pStyle w:val="Akapitzlist"/>
      </w:pPr>
    </w:p>
    <w:p w14:paraId="31281580" w14:textId="122786B8" w:rsidR="00C60531" w:rsidRPr="00C54CE5" w:rsidRDefault="004F4B96" w:rsidP="004F4B96">
      <w:pPr>
        <w:pStyle w:val="Akapitzlist"/>
        <w:numPr>
          <w:ilvl w:val="0"/>
          <w:numId w:val="5"/>
        </w:numPr>
        <w:spacing w:after="120"/>
        <w:rPr>
          <w:lang w:val="en-GB"/>
        </w:rPr>
      </w:pPr>
      <w:proofErr w:type="spellStart"/>
      <w:r>
        <w:rPr>
          <w:lang w:val="en-GB"/>
        </w:rPr>
        <w:t>Opis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usługi</w:t>
      </w:r>
      <w:proofErr w:type="spellEnd"/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490"/>
        <w:gridCol w:w="5852"/>
      </w:tblGrid>
      <w:tr w:rsidR="00C60531" w:rsidRPr="004F4B96" w14:paraId="381CB85B" w14:textId="77777777" w:rsidTr="2C4478E8">
        <w:tc>
          <w:tcPr>
            <w:tcW w:w="2490" w:type="dxa"/>
          </w:tcPr>
          <w:p w14:paraId="69CDA943" w14:textId="18C7796E" w:rsidR="00C60531" w:rsidRPr="00C8668A" w:rsidRDefault="004F4B96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Liczba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prób</w:t>
            </w:r>
            <w:proofErr w:type="spellEnd"/>
            <w:r w:rsidR="00C60531" w:rsidRPr="00C8668A">
              <w:rPr>
                <w:lang w:val="en-GB"/>
              </w:rPr>
              <w:t>:</w:t>
            </w:r>
          </w:p>
        </w:tc>
        <w:tc>
          <w:tcPr>
            <w:tcW w:w="5852" w:type="dxa"/>
          </w:tcPr>
          <w:p w14:paraId="11E36069" w14:textId="2806205B" w:rsidR="00C60531" w:rsidRPr="00C8668A" w:rsidRDefault="004F4B96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Łącznie</w:t>
            </w:r>
            <w:proofErr w:type="spellEnd"/>
            <w:r w:rsidR="00C60531" w:rsidRPr="72010FFB">
              <w:rPr>
                <w:lang w:val="en-GB"/>
              </w:rPr>
              <w:t>: 500</w:t>
            </w:r>
          </w:p>
          <w:p w14:paraId="6E7CE475" w14:textId="77777777" w:rsidR="00D47305" w:rsidRDefault="00D47305" w:rsidP="002B6DA5"/>
          <w:p w14:paraId="36E63219" w14:textId="14A63B35" w:rsidR="00C60531" w:rsidRPr="00442538" w:rsidRDefault="004F4B96" w:rsidP="00D47305">
            <w:r w:rsidRPr="004F4B96">
              <w:t xml:space="preserve">Uwaga: </w:t>
            </w:r>
            <w:r w:rsidR="00445BB9">
              <w:t>Próbki</w:t>
            </w:r>
            <w:r w:rsidRPr="004F4B96">
              <w:t xml:space="preserve"> </w:t>
            </w:r>
            <w:r w:rsidR="00D47305">
              <w:t>będą badane</w:t>
            </w:r>
            <w:r w:rsidRPr="004F4B96">
              <w:t xml:space="preserve"> oddzielnie w dwóch partiach. Pierwsza partia prawdopodobnie będzie składać się z 300 próbek, a druga partia, zaplanowana na kilka miesięcy później, będzie zawierać pozostałe ~200 próbek</w:t>
            </w:r>
          </w:p>
        </w:tc>
      </w:tr>
      <w:tr w:rsidR="00C60531" w:rsidRPr="00D47305" w14:paraId="4F25C66A" w14:textId="77777777" w:rsidTr="2C4478E8">
        <w:tc>
          <w:tcPr>
            <w:tcW w:w="2490" w:type="dxa"/>
          </w:tcPr>
          <w:p w14:paraId="40D95BA4" w14:textId="27042DB0" w:rsidR="00C60531" w:rsidRPr="00C8668A" w:rsidRDefault="00D47305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Rodzaj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próbki</w:t>
            </w:r>
            <w:proofErr w:type="spellEnd"/>
            <w:r>
              <w:rPr>
                <w:lang w:val="en-GB"/>
              </w:rPr>
              <w:t>:</w:t>
            </w:r>
          </w:p>
        </w:tc>
        <w:tc>
          <w:tcPr>
            <w:tcW w:w="5852" w:type="dxa"/>
          </w:tcPr>
          <w:p w14:paraId="6D9D8196" w14:textId="4E79D87E" w:rsidR="00C60531" w:rsidRPr="00442538" w:rsidRDefault="00D47305" w:rsidP="002B6DA5">
            <w:r w:rsidRPr="00442538">
              <w:t>Wyizolowane</w:t>
            </w:r>
            <w:r w:rsidR="00C60531" w:rsidRPr="00442538">
              <w:t xml:space="preserve"> HMW </w:t>
            </w:r>
            <w:proofErr w:type="spellStart"/>
            <w:r w:rsidR="00C60531" w:rsidRPr="00442538">
              <w:t>gDNA</w:t>
            </w:r>
            <w:proofErr w:type="spellEnd"/>
          </w:p>
          <w:p w14:paraId="4E813D9E" w14:textId="786E8E93" w:rsidR="00C60531" w:rsidRPr="00D47305" w:rsidRDefault="00C60531" w:rsidP="002B6DA5">
            <w:r w:rsidRPr="00D47305">
              <w:t>(</w:t>
            </w:r>
            <w:r w:rsidR="00D47305" w:rsidRPr="00D47305">
              <w:t>Stężenie</w:t>
            </w:r>
            <w:r w:rsidRPr="00D47305">
              <w:t>: ≥25ng/</w:t>
            </w:r>
            <w:proofErr w:type="spellStart"/>
            <w:r>
              <w:t>μ</w:t>
            </w:r>
            <w:r w:rsidRPr="00D47305">
              <w:t>L</w:t>
            </w:r>
            <w:proofErr w:type="spellEnd"/>
            <w:r w:rsidRPr="00D47305">
              <w:t xml:space="preserve"> </w:t>
            </w:r>
            <w:r w:rsidR="00451CEB">
              <w:t>i</w:t>
            </w:r>
            <w:r w:rsidR="00D47305" w:rsidRPr="00D47305">
              <w:t xml:space="preserve"> ilość</w:t>
            </w:r>
            <w:r w:rsidRPr="00D47305">
              <w:t>: ≥1</w:t>
            </w:r>
            <w:r>
              <w:t>μ</w:t>
            </w:r>
            <w:r w:rsidRPr="00D47305">
              <w:t>g)</w:t>
            </w:r>
          </w:p>
        </w:tc>
      </w:tr>
      <w:tr w:rsidR="00C60531" w:rsidRPr="00C8668A" w14:paraId="421D10E3" w14:textId="77777777" w:rsidTr="2C4478E8">
        <w:tc>
          <w:tcPr>
            <w:tcW w:w="2490" w:type="dxa"/>
          </w:tcPr>
          <w:p w14:paraId="7739BF8C" w14:textId="767B6575" w:rsidR="00C60531" w:rsidRPr="00C8668A" w:rsidRDefault="00445BB9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Przybliżona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wielkość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genomu</w:t>
            </w:r>
            <w:proofErr w:type="spellEnd"/>
            <w:r>
              <w:rPr>
                <w:lang w:val="en-GB"/>
              </w:rPr>
              <w:t>:</w:t>
            </w:r>
          </w:p>
        </w:tc>
        <w:tc>
          <w:tcPr>
            <w:tcW w:w="5852" w:type="dxa"/>
          </w:tcPr>
          <w:p w14:paraId="7D766567" w14:textId="77777777" w:rsidR="00C60531" w:rsidRPr="00C8668A" w:rsidRDefault="00C60531" w:rsidP="002B6DA5">
            <w:pPr>
              <w:rPr>
                <w:lang w:val="en-GB"/>
              </w:rPr>
            </w:pPr>
            <w:r w:rsidRPr="00C8668A">
              <w:rPr>
                <w:lang w:val="en-GB"/>
              </w:rPr>
              <w:t>507 MB</w:t>
            </w:r>
          </w:p>
        </w:tc>
      </w:tr>
      <w:tr w:rsidR="00C60531" w:rsidRPr="00D6680A" w14:paraId="72F4B603" w14:textId="77777777" w:rsidTr="2C4478E8">
        <w:tc>
          <w:tcPr>
            <w:tcW w:w="2490" w:type="dxa"/>
          </w:tcPr>
          <w:p w14:paraId="701DA0AA" w14:textId="1A672C6F" w:rsidR="00C60531" w:rsidRPr="00C8668A" w:rsidRDefault="00445BB9" w:rsidP="002B6DA5">
            <w:pPr>
              <w:rPr>
                <w:lang w:val="en-GB"/>
              </w:rPr>
            </w:pPr>
            <w:r>
              <w:t>Zadanie</w:t>
            </w:r>
            <w:r w:rsidR="00C60531">
              <w:t>:</w:t>
            </w:r>
          </w:p>
        </w:tc>
        <w:tc>
          <w:tcPr>
            <w:tcW w:w="5852" w:type="dxa"/>
          </w:tcPr>
          <w:p w14:paraId="3BA98F8C" w14:textId="1352CD6A" w:rsidR="00C60531" w:rsidRPr="00D6680A" w:rsidRDefault="00D6680A" w:rsidP="002B6DA5">
            <w:r w:rsidRPr="00D6680A">
              <w:t xml:space="preserve">Przygotowanie biblioteki DNA </w:t>
            </w:r>
            <w:r>
              <w:t>i</w:t>
            </w:r>
            <w:r w:rsidRPr="00D6680A">
              <w:t xml:space="preserve"> </w:t>
            </w:r>
            <w:proofErr w:type="spellStart"/>
            <w:r w:rsidRPr="00D6680A">
              <w:t>resek</w:t>
            </w:r>
            <w:r>
              <w:t>wencjonowanie</w:t>
            </w:r>
            <w:proofErr w:type="spellEnd"/>
            <w:r>
              <w:t xml:space="preserve"> z przesłanych próbek </w:t>
            </w:r>
            <w:proofErr w:type="spellStart"/>
            <w:r w:rsidR="00C60531" w:rsidRPr="00D6680A">
              <w:t>gDNA</w:t>
            </w:r>
            <w:proofErr w:type="spellEnd"/>
          </w:p>
        </w:tc>
      </w:tr>
      <w:tr w:rsidR="00C60531" w:rsidRPr="00B97607" w14:paraId="432DC9FC" w14:textId="77777777" w:rsidTr="2C4478E8">
        <w:tc>
          <w:tcPr>
            <w:tcW w:w="2490" w:type="dxa"/>
          </w:tcPr>
          <w:p w14:paraId="30F78E39" w14:textId="3F1052DF" w:rsidR="00C60531" w:rsidRPr="00C8668A" w:rsidRDefault="00D6680A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Struktura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chemiczna</w:t>
            </w:r>
            <w:proofErr w:type="spellEnd"/>
          </w:p>
        </w:tc>
        <w:tc>
          <w:tcPr>
            <w:tcW w:w="5852" w:type="dxa"/>
          </w:tcPr>
          <w:p w14:paraId="2417E15F" w14:textId="2A87F8AF" w:rsidR="00C60531" w:rsidRPr="00B97607" w:rsidRDefault="00B97607" w:rsidP="002B6DA5">
            <w:r w:rsidRPr="00B97607">
              <w:t xml:space="preserve">Odczyty ze sparowanymi końcami </w:t>
            </w:r>
            <w:r>
              <w:t>(</w:t>
            </w:r>
            <w:r w:rsidR="009C6121">
              <w:t xml:space="preserve">ang. </w:t>
            </w:r>
            <w:proofErr w:type="spellStart"/>
            <w:r w:rsidRPr="009C6121">
              <w:rPr>
                <w:i/>
                <w:iCs/>
              </w:rPr>
              <w:t>p</w:t>
            </w:r>
            <w:r w:rsidR="00C60531" w:rsidRPr="009C6121">
              <w:rPr>
                <w:i/>
                <w:iCs/>
              </w:rPr>
              <w:t>aired</w:t>
            </w:r>
            <w:proofErr w:type="spellEnd"/>
            <w:r w:rsidR="00C60531" w:rsidRPr="009C6121">
              <w:rPr>
                <w:i/>
                <w:iCs/>
              </w:rPr>
              <w:t xml:space="preserve"> end </w:t>
            </w:r>
            <w:proofErr w:type="spellStart"/>
            <w:r w:rsidR="00C60531" w:rsidRPr="009C6121">
              <w:rPr>
                <w:i/>
                <w:iCs/>
              </w:rPr>
              <w:t>reads</w:t>
            </w:r>
            <w:proofErr w:type="spellEnd"/>
            <w:r>
              <w:t>)</w:t>
            </w:r>
            <w:r w:rsidR="00C60531" w:rsidRPr="00B97607">
              <w:t xml:space="preserve"> </w:t>
            </w:r>
            <w:r>
              <w:t>z</w:t>
            </w:r>
            <w:r w:rsidR="00C60531" w:rsidRPr="00B97607">
              <w:t xml:space="preserve"> 150 bp (</w:t>
            </w:r>
            <w:r>
              <w:t>lub</w:t>
            </w:r>
            <w:r w:rsidR="00C60531" w:rsidRPr="00B97607">
              <w:t xml:space="preserve"> 250 bp)</w:t>
            </w:r>
          </w:p>
        </w:tc>
      </w:tr>
      <w:tr w:rsidR="00C60531" w:rsidRPr="00445BB9" w14:paraId="421B8303" w14:textId="77777777" w:rsidTr="2C4478E8">
        <w:tc>
          <w:tcPr>
            <w:tcW w:w="2490" w:type="dxa"/>
          </w:tcPr>
          <w:p w14:paraId="4EAAA588" w14:textId="1FE00451" w:rsidR="00C60531" w:rsidRPr="00C8668A" w:rsidRDefault="00445BB9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Oczekiwany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wynik</w:t>
            </w:r>
            <w:proofErr w:type="spellEnd"/>
          </w:p>
        </w:tc>
        <w:tc>
          <w:tcPr>
            <w:tcW w:w="5852" w:type="dxa"/>
          </w:tcPr>
          <w:p w14:paraId="0FE24B67" w14:textId="0E094520" w:rsidR="00C60531" w:rsidRPr="00445BB9" w:rsidRDefault="006B1117" w:rsidP="002B6DA5">
            <w:r w:rsidRPr="00445BB9">
              <w:t>25</w:t>
            </w:r>
            <w:r w:rsidR="00E86A96" w:rsidRPr="00445BB9">
              <w:t>0</w:t>
            </w:r>
            <w:r w:rsidR="20CB84CC" w:rsidRPr="00445BB9">
              <w:t xml:space="preserve"> </w:t>
            </w:r>
            <w:r w:rsidR="00445BB9" w:rsidRPr="00445BB9">
              <w:t>próbek</w:t>
            </w:r>
            <w:r w:rsidR="00E86A96" w:rsidRPr="00445BB9">
              <w:t xml:space="preserve">: </w:t>
            </w:r>
            <w:r w:rsidR="0027656E" w:rsidRPr="00445BB9">
              <w:t>10</w:t>
            </w:r>
            <w:r w:rsidR="007E13B8" w:rsidRPr="00445BB9">
              <w:t>Gb</w:t>
            </w:r>
            <w:r w:rsidR="00445BB9" w:rsidRPr="00445BB9">
              <w:t>/próbkę</w:t>
            </w:r>
          </w:p>
          <w:p w14:paraId="039D3C36" w14:textId="222185E6" w:rsidR="00E86A96" w:rsidRPr="00445BB9" w:rsidRDefault="00E86A96" w:rsidP="002B6DA5">
            <w:r w:rsidRPr="00445BB9">
              <w:t>2</w:t>
            </w:r>
            <w:r w:rsidR="006B1117" w:rsidRPr="00445BB9">
              <w:t>5</w:t>
            </w:r>
            <w:r w:rsidRPr="00445BB9">
              <w:t xml:space="preserve">0 </w:t>
            </w:r>
            <w:r w:rsidR="00445BB9" w:rsidRPr="00445BB9">
              <w:t>próbek</w:t>
            </w:r>
            <w:r w:rsidRPr="00445BB9">
              <w:t xml:space="preserve">: 5 </w:t>
            </w:r>
            <w:proofErr w:type="spellStart"/>
            <w:r w:rsidRPr="00445BB9">
              <w:t>Gb</w:t>
            </w:r>
            <w:proofErr w:type="spellEnd"/>
            <w:r w:rsidR="00445BB9" w:rsidRPr="00445BB9">
              <w:t>/próbkę</w:t>
            </w:r>
          </w:p>
        </w:tc>
      </w:tr>
      <w:tr w:rsidR="00C60531" w:rsidRPr="00C77818" w14:paraId="51072058" w14:textId="77777777" w:rsidTr="2C4478E8">
        <w:tc>
          <w:tcPr>
            <w:tcW w:w="2490" w:type="dxa"/>
          </w:tcPr>
          <w:p w14:paraId="7143DA66" w14:textId="4A599E78" w:rsidR="00C60531" w:rsidRPr="00C8668A" w:rsidRDefault="00445BB9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Sekwencjonowanie</w:t>
            </w:r>
            <w:proofErr w:type="spellEnd"/>
          </w:p>
        </w:tc>
        <w:tc>
          <w:tcPr>
            <w:tcW w:w="5852" w:type="dxa"/>
          </w:tcPr>
          <w:p w14:paraId="531E6B4C" w14:textId="51A36C5A" w:rsidR="00C60531" w:rsidRPr="00DB74FA" w:rsidRDefault="00445BB9" w:rsidP="002B6DA5">
            <w:r w:rsidRPr="00DB74FA">
              <w:t>Oparte na przepustowości</w:t>
            </w:r>
            <w:r w:rsidR="00DB74FA" w:rsidRPr="00DB74FA">
              <w:t xml:space="preserve"> (ang. </w:t>
            </w:r>
            <w:proofErr w:type="spellStart"/>
            <w:r w:rsidR="00DB74FA" w:rsidRPr="00DB74FA">
              <w:rPr>
                <w:i/>
              </w:rPr>
              <w:t>Throughput-based</w:t>
            </w:r>
            <w:proofErr w:type="spellEnd"/>
            <w:r w:rsidR="00DB74FA">
              <w:t>)</w:t>
            </w:r>
          </w:p>
        </w:tc>
      </w:tr>
      <w:tr w:rsidR="00C60531" w:rsidRPr="00C8668A" w14:paraId="7BD3EC63" w14:textId="77777777" w:rsidTr="2C4478E8">
        <w:tc>
          <w:tcPr>
            <w:tcW w:w="2490" w:type="dxa"/>
          </w:tcPr>
          <w:p w14:paraId="1970B2BA" w14:textId="2E6662F0" w:rsidR="00C60531" w:rsidRPr="00C8668A" w:rsidRDefault="00445BB9" w:rsidP="002B6DA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Wyniki</w:t>
            </w:r>
            <w:proofErr w:type="spellEnd"/>
          </w:p>
        </w:tc>
        <w:tc>
          <w:tcPr>
            <w:tcW w:w="5852" w:type="dxa"/>
          </w:tcPr>
          <w:p w14:paraId="13854C7C" w14:textId="0F3F975B" w:rsidR="00C60531" w:rsidRPr="00C8668A" w:rsidRDefault="00445BB9" w:rsidP="002B6DA5">
            <w:pPr>
              <w:rPr>
                <w:lang w:val="en-GB"/>
              </w:rPr>
            </w:pPr>
            <w:r>
              <w:rPr>
                <w:lang w:val="en-GB"/>
              </w:rPr>
              <w:t xml:space="preserve">format </w:t>
            </w:r>
            <w:proofErr w:type="spellStart"/>
            <w:r w:rsidR="00B97607">
              <w:rPr>
                <w:lang w:val="en-GB"/>
              </w:rPr>
              <w:t>f</w:t>
            </w:r>
            <w:r w:rsidR="00C60531" w:rsidRPr="488FE151">
              <w:rPr>
                <w:lang w:val="en-GB"/>
              </w:rPr>
              <w:t>ast</w:t>
            </w:r>
            <w:r w:rsidR="53795978" w:rsidRPr="488FE151">
              <w:rPr>
                <w:lang w:val="en-GB"/>
              </w:rPr>
              <w:t>q</w:t>
            </w:r>
            <w:proofErr w:type="spellEnd"/>
            <w:r w:rsidR="00C60531" w:rsidRPr="488FE151">
              <w:rPr>
                <w:lang w:val="en-GB"/>
              </w:rPr>
              <w:t xml:space="preserve"> </w:t>
            </w:r>
          </w:p>
        </w:tc>
      </w:tr>
    </w:tbl>
    <w:p w14:paraId="0C208CC7" w14:textId="77777777" w:rsidR="00C60531" w:rsidRDefault="00C60531" w:rsidP="00C60531">
      <w:pPr>
        <w:pStyle w:val="Akapitzlist"/>
        <w:rPr>
          <w:lang w:val="en-GB"/>
        </w:rPr>
      </w:pPr>
    </w:p>
    <w:p w14:paraId="57C556AE" w14:textId="59865FE3" w:rsidR="00C60531" w:rsidRPr="004977D4" w:rsidRDefault="004977D4" w:rsidP="004F4B96">
      <w:pPr>
        <w:pStyle w:val="Akapitzlist"/>
        <w:numPr>
          <w:ilvl w:val="0"/>
          <w:numId w:val="5"/>
        </w:numPr>
        <w:spacing w:after="0"/>
      </w:pPr>
      <w:r w:rsidRPr="004977D4">
        <w:t>Warunki, miejsce i planowany termin realizacji zamówienia</w:t>
      </w:r>
      <w:r w:rsidR="00C60531" w:rsidRPr="004977D4">
        <w:t>:</w:t>
      </w:r>
    </w:p>
    <w:p w14:paraId="0321865F" w14:textId="77777777" w:rsidR="002331D6" w:rsidRDefault="002331D6" w:rsidP="002331D6">
      <w:pPr>
        <w:pStyle w:val="Akapitzlist"/>
        <w:numPr>
          <w:ilvl w:val="1"/>
          <w:numId w:val="5"/>
        </w:numPr>
        <w:spacing w:after="0" w:line="240" w:lineRule="auto"/>
        <w:rPr>
          <w:lang w:val="en-GB"/>
        </w:rPr>
      </w:pPr>
      <w:r w:rsidRPr="002331D6">
        <w:t xml:space="preserve">Oczekuje się, że wykonawca będzie miał udokumentowane doświadczenie w </w:t>
      </w:r>
      <w:proofErr w:type="spellStart"/>
      <w:r w:rsidRPr="002331D6">
        <w:t>resekwencjonowaniu</w:t>
      </w:r>
      <w:proofErr w:type="spellEnd"/>
      <w:r w:rsidRPr="002331D6">
        <w:t xml:space="preserve"> genomu do wykorzystania w badaniach </w:t>
      </w:r>
      <w:proofErr w:type="spellStart"/>
      <w:r w:rsidRPr="002331D6">
        <w:t>filogeografii</w:t>
      </w:r>
      <w:proofErr w:type="spellEnd"/>
      <w:r w:rsidRPr="002331D6">
        <w:t xml:space="preserve">, demografii i lokalnej adaptacji. </w:t>
      </w:r>
      <w:r w:rsidRPr="002331D6">
        <w:rPr>
          <w:lang w:val="en-GB"/>
        </w:rPr>
        <w:t xml:space="preserve">Aby to </w:t>
      </w:r>
      <w:proofErr w:type="spellStart"/>
      <w:r w:rsidRPr="002331D6">
        <w:rPr>
          <w:lang w:val="en-GB"/>
        </w:rPr>
        <w:t>udokumentować</w:t>
      </w:r>
      <w:proofErr w:type="spellEnd"/>
      <w:r w:rsidRPr="002331D6">
        <w:rPr>
          <w:lang w:val="en-GB"/>
        </w:rPr>
        <w:t xml:space="preserve">, </w:t>
      </w:r>
      <w:proofErr w:type="spellStart"/>
      <w:r w:rsidRPr="002331D6">
        <w:rPr>
          <w:lang w:val="en-GB"/>
        </w:rPr>
        <w:t>wykonawca</w:t>
      </w:r>
      <w:proofErr w:type="spellEnd"/>
      <w:r w:rsidRPr="002331D6">
        <w:rPr>
          <w:lang w:val="en-GB"/>
        </w:rPr>
        <w:t xml:space="preserve"> </w:t>
      </w:r>
      <w:proofErr w:type="spellStart"/>
      <w:r w:rsidRPr="002331D6">
        <w:rPr>
          <w:lang w:val="en-GB"/>
        </w:rPr>
        <w:t>dostarczy</w:t>
      </w:r>
      <w:proofErr w:type="spellEnd"/>
      <w:r w:rsidRPr="002331D6">
        <w:rPr>
          <w:lang w:val="en-GB"/>
        </w:rPr>
        <w:t>:</w:t>
      </w:r>
    </w:p>
    <w:p w14:paraId="242408F8" w14:textId="77777777" w:rsidR="002331D6" w:rsidRPr="002331D6" w:rsidRDefault="00C60531" w:rsidP="002331D6">
      <w:pPr>
        <w:pStyle w:val="Akapitzlist"/>
        <w:spacing w:after="0" w:line="240" w:lineRule="auto"/>
        <w:ind w:left="1088"/>
      </w:pPr>
      <w:r w:rsidRPr="002331D6">
        <w:t xml:space="preserve">a) </w:t>
      </w:r>
      <w:r w:rsidR="002331D6" w:rsidRPr="002331D6">
        <w:t>wykaz podobnych usług wykonanych w ciągu ostatnich trzech lat</w:t>
      </w:r>
      <w:r w:rsidR="00967306" w:rsidRPr="002331D6">
        <w:t>;</w:t>
      </w:r>
    </w:p>
    <w:p w14:paraId="2AAAAE71" w14:textId="489622BD" w:rsidR="00C60531" w:rsidRPr="002331D6" w:rsidRDefault="00C60531" w:rsidP="002331D6">
      <w:pPr>
        <w:pStyle w:val="Akapitzlist"/>
        <w:spacing w:after="0" w:line="240" w:lineRule="auto"/>
        <w:ind w:left="1088"/>
      </w:pPr>
      <w:r w:rsidRPr="002331D6">
        <w:t xml:space="preserve">b) </w:t>
      </w:r>
      <w:r w:rsidR="002331D6" w:rsidRPr="002331D6">
        <w:t xml:space="preserve">wykaz publikacji w recenzowanych czasopismach z ostatnich trzech lat </w:t>
      </w:r>
      <w:r w:rsidR="004977D4">
        <w:t xml:space="preserve"> p</w:t>
      </w:r>
      <w:r w:rsidR="002331D6" w:rsidRPr="002331D6">
        <w:t xml:space="preserve">otwierdzających </w:t>
      </w:r>
      <w:r w:rsidR="002331D6">
        <w:t>doświadczenie</w:t>
      </w:r>
      <w:r w:rsidR="002331D6" w:rsidRPr="002331D6">
        <w:t xml:space="preserve"> w zakresie </w:t>
      </w:r>
      <w:proofErr w:type="spellStart"/>
      <w:r w:rsidR="002331D6">
        <w:t>re</w:t>
      </w:r>
      <w:r w:rsidR="002331D6" w:rsidRPr="002331D6">
        <w:t>sekwencjonowania</w:t>
      </w:r>
      <w:proofErr w:type="spellEnd"/>
      <w:r w:rsidR="002331D6" w:rsidRPr="002331D6">
        <w:t xml:space="preserve"> genomu</w:t>
      </w:r>
      <w:r w:rsidRPr="002331D6">
        <w:t>.</w:t>
      </w:r>
    </w:p>
    <w:p w14:paraId="70F2E0EB" w14:textId="3B15295A" w:rsidR="00C60531" w:rsidRPr="002331D6" w:rsidRDefault="00C60531" w:rsidP="00C60531">
      <w:pPr>
        <w:pStyle w:val="Akapitzlist"/>
        <w:spacing w:after="0"/>
        <w:ind w:left="1134" w:hanging="414"/>
      </w:pPr>
      <w:r w:rsidRPr="002331D6">
        <w:t xml:space="preserve">4.2. </w:t>
      </w:r>
      <w:r w:rsidR="002331D6" w:rsidRPr="002331D6">
        <w:t>Wykonawca nie rości sobie żadnych praw autorskich do wygenerowanych danych i nie będzie ich w żaden sposób wykorzystywać do własnych celów. Wszystkie wygenerowane dane stanowią całkowitą własność intelektualną Zamawiającego</w:t>
      </w:r>
      <w:r w:rsidRPr="002331D6">
        <w:t xml:space="preserve">. </w:t>
      </w:r>
    </w:p>
    <w:p w14:paraId="30AB8D3C" w14:textId="4CD505A2" w:rsidR="00C60531" w:rsidRPr="002331D6" w:rsidRDefault="00C60531" w:rsidP="00C60531">
      <w:pPr>
        <w:spacing w:after="0" w:line="240" w:lineRule="auto"/>
        <w:ind w:left="1134" w:hanging="426"/>
      </w:pPr>
      <w:r w:rsidRPr="002331D6">
        <w:t xml:space="preserve">4.3. </w:t>
      </w:r>
      <w:r w:rsidR="002331D6" w:rsidRPr="002331D6">
        <w:rPr>
          <w:b/>
          <w:bCs/>
        </w:rPr>
        <w:t>Usługa nie będzie realizowana we współpracy z innymi podmiotami ani przy wykorzystaniu podwykonawców lub pośredników.</w:t>
      </w:r>
    </w:p>
    <w:p w14:paraId="0C9FA787" w14:textId="77777777" w:rsidR="002331D6" w:rsidRDefault="00C60531" w:rsidP="00C60531">
      <w:pPr>
        <w:spacing w:after="0" w:line="240" w:lineRule="auto"/>
        <w:ind w:left="1134" w:hanging="426"/>
        <w:rPr>
          <w:rStyle w:val="rynqvb"/>
        </w:rPr>
      </w:pPr>
      <w:r w:rsidRPr="002331D6">
        <w:t xml:space="preserve">4.4. </w:t>
      </w:r>
      <w:r w:rsidR="002331D6" w:rsidRPr="002331D6">
        <w:rPr>
          <w:rStyle w:val="rynqvb"/>
        </w:rPr>
        <w:t>Dostawa próbek do Wykonawcy. Koszty transportu próbek pokrywa Wykonawca. Próbki zostaną wysłane w 2 partiach/transzach</w:t>
      </w:r>
      <w:r w:rsidRPr="002331D6">
        <w:rPr>
          <w:rStyle w:val="rynqvb"/>
        </w:rPr>
        <w:t xml:space="preserve">. </w:t>
      </w:r>
      <w:r w:rsidR="002331D6" w:rsidRPr="002331D6">
        <w:rPr>
          <w:rStyle w:val="rynqvb"/>
        </w:rPr>
        <w:t>Pierwsza partia zostanie dostarczona Wykonawcy do końca grudnia 2024 r., natomiast druga partia – do końca maja 2025 r.</w:t>
      </w:r>
    </w:p>
    <w:p w14:paraId="3DA27AA9" w14:textId="6410A656" w:rsidR="002331D6" w:rsidRPr="002331D6" w:rsidRDefault="00C60531" w:rsidP="00C60531">
      <w:pPr>
        <w:spacing w:after="0" w:line="240" w:lineRule="auto"/>
        <w:ind w:left="1134" w:hanging="426"/>
      </w:pPr>
      <w:r w:rsidRPr="002331D6">
        <w:t xml:space="preserve">4.5. </w:t>
      </w:r>
      <w:r w:rsidR="002331D6" w:rsidRPr="002331D6">
        <w:t xml:space="preserve">Wykonawca może wykorzystać własną metodę przygotowania biblioteki (np. </w:t>
      </w:r>
      <w:proofErr w:type="spellStart"/>
      <w:r w:rsidR="002331D6" w:rsidRPr="002331D6">
        <w:t>Truseq</w:t>
      </w:r>
      <w:proofErr w:type="spellEnd"/>
      <w:r w:rsidR="002331D6" w:rsidRPr="002331D6">
        <w:t xml:space="preserve"> </w:t>
      </w:r>
      <w:proofErr w:type="spellStart"/>
      <w:r w:rsidR="002331D6" w:rsidRPr="002331D6">
        <w:t>PCRfree</w:t>
      </w:r>
      <w:proofErr w:type="spellEnd"/>
      <w:r w:rsidR="002331D6" w:rsidRPr="002331D6">
        <w:t xml:space="preserve">, </w:t>
      </w:r>
      <w:proofErr w:type="spellStart"/>
      <w:r w:rsidR="002331D6" w:rsidRPr="002331D6">
        <w:t>NEBNext</w:t>
      </w:r>
      <w:proofErr w:type="spellEnd"/>
      <w:r w:rsidR="002331D6" w:rsidRPr="002331D6">
        <w:t xml:space="preserve"> Ultra II FS) i własną platformę do sekwencjonowania (np. </w:t>
      </w:r>
      <w:proofErr w:type="spellStart"/>
      <w:r w:rsidR="002331D6" w:rsidRPr="002331D6">
        <w:t>NovaSeq</w:t>
      </w:r>
      <w:proofErr w:type="spellEnd"/>
      <w:r w:rsidR="002331D6" w:rsidRPr="002331D6">
        <w:t xml:space="preserve"> X, </w:t>
      </w:r>
      <w:r w:rsidR="002331D6" w:rsidRPr="002331D6">
        <w:lastRenderedPageBreak/>
        <w:t xml:space="preserve">DNBSEQ lub </w:t>
      </w:r>
      <w:proofErr w:type="spellStart"/>
      <w:r w:rsidR="002331D6" w:rsidRPr="002331D6">
        <w:t>Novaseq</w:t>
      </w:r>
      <w:proofErr w:type="spellEnd"/>
      <w:r w:rsidR="002331D6" w:rsidRPr="002331D6">
        <w:t xml:space="preserve"> 6000), ale wyniki sekwencjonowania próbek muszą spełniać wymagania dla każdej grupy (10 </w:t>
      </w:r>
      <w:proofErr w:type="spellStart"/>
      <w:r w:rsidR="002331D6" w:rsidRPr="002331D6">
        <w:t>Gb</w:t>
      </w:r>
      <w:proofErr w:type="spellEnd"/>
      <w:r w:rsidR="002331D6" w:rsidRPr="002331D6">
        <w:t xml:space="preserve">/próbkę lub 5 </w:t>
      </w:r>
      <w:proofErr w:type="spellStart"/>
      <w:r w:rsidR="002331D6" w:rsidRPr="002331D6">
        <w:t>Gb</w:t>
      </w:r>
      <w:proofErr w:type="spellEnd"/>
      <w:r w:rsidR="002331D6" w:rsidRPr="002331D6">
        <w:t>/próbkę).</w:t>
      </w:r>
    </w:p>
    <w:p w14:paraId="513E3761" w14:textId="36EC6A4F" w:rsidR="00C60531" w:rsidRPr="00EB653F" w:rsidRDefault="00C60531" w:rsidP="00C60531">
      <w:pPr>
        <w:spacing w:after="0" w:line="240" w:lineRule="auto"/>
        <w:ind w:left="1134" w:hanging="426"/>
      </w:pPr>
      <w:r w:rsidRPr="00EB653F">
        <w:t xml:space="preserve">4.6.  </w:t>
      </w:r>
      <w:r w:rsidR="00EB653F" w:rsidRPr="00EB653F">
        <w:t>Wykonawca będzie musiał korzystać z serwera w chmurze lub dysku twardego w celu dostarczania wyników sekwencjonowania i raportów, obejmujących m.in. metodę sekwencjonowania oraz podsumowanie długości odczytu i dystrybucji jakości</w:t>
      </w:r>
      <w:r w:rsidRPr="00EB653F">
        <w:t xml:space="preserve">. </w:t>
      </w:r>
    </w:p>
    <w:p w14:paraId="5ADF69FD" w14:textId="65ECF5D7" w:rsidR="00C60531" w:rsidRPr="00EB653F" w:rsidRDefault="00C60531" w:rsidP="00C60531">
      <w:pPr>
        <w:spacing w:after="120" w:line="240" w:lineRule="auto"/>
        <w:ind w:left="1134" w:hanging="426"/>
      </w:pPr>
      <w:r w:rsidRPr="00EB653F">
        <w:t xml:space="preserve">4.7. </w:t>
      </w:r>
      <w:r w:rsidR="00EB653F" w:rsidRPr="00EB653F">
        <w:t>Informowanie Zamawiającego o postępie prac i etapach ich realizacji poprzez regularną komunikację z dedykowanym kierownikiem projektu.</w:t>
      </w:r>
    </w:p>
    <w:p w14:paraId="47F20260" w14:textId="0BAEDB91" w:rsidR="00C60531" w:rsidRPr="00EB653F" w:rsidRDefault="00C60531" w:rsidP="00C60531">
      <w:pPr>
        <w:spacing w:after="120" w:line="240" w:lineRule="auto"/>
        <w:ind w:left="1134" w:hanging="426"/>
      </w:pPr>
      <w:r w:rsidRPr="00EB653F">
        <w:t xml:space="preserve">4.8. </w:t>
      </w:r>
      <w:r w:rsidR="00EB653F" w:rsidRPr="00EB653F">
        <w:t>Usługa obejmuje wsparcie techniczne i opiekę nad użytkownikiem</w:t>
      </w:r>
      <w:r w:rsidRPr="00EB653F">
        <w:t>.</w:t>
      </w:r>
    </w:p>
    <w:p w14:paraId="2A51F332" w14:textId="3185862A" w:rsidR="00C60531" w:rsidRPr="00EB653F" w:rsidRDefault="00C60531" w:rsidP="00C60531">
      <w:pPr>
        <w:spacing w:after="120" w:line="240" w:lineRule="auto"/>
        <w:ind w:left="1134" w:hanging="426"/>
      </w:pPr>
      <w:r w:rsidRPr="00EB653F">
        <w:t xml:space="preserve">4.9. </w:t>
      </w:r>
      <w:r w:rsidR="00EB653F" w:rsidRPr="00EB653F">
        <w:t xml:space="preserve">Zwrot niewykorzystanego HMW </w:t>
      </w:r>
      <w:proofErr w:type="spellStart"/>
      <w:r w:rsidR="00EB653F" w:rsidRPr="00EB653F">
        <w:t>gDNA</w:t>
      </w:r>
      <w:proofErr w:type="spellEnd"/>
      <w:r w:rsidR="00EB653F" w:rsidRPr="00EB653F">
        <w:t xml:space="preserve"> po zakończeniu sekwencjonowania: wliczone w cenę usługi dla 3 lub więcej próbek</w:t>
      </w:r>
      <w:r w:rsidRPr="00EB653F">
        <w:t>.</w:t>
      </w:r>
    </w:p>
    <w:p w14:paraId="439DB330" w14:textId="32B8CAAE" w:rsidR="00DC57D3" w:rsidRPr="00442538" w:rsidRDefault="00DC57D3" w:rsidP="00DC57D3">
      <w:pPr>
        <w:ind w:left="708" w:hanging="282"/>
      </w:pPr>
      <w:r w:rsidRPr="00442538">
        <w:t>5.</w:t>
      </w:r>
      <w:r w:rsidRPr="00442538">
        <w:tab/>
      </w:r>
      <w:r w:rsidRPr="00442538">
        <w:tab/>
      </w:r>
      <w:r w:rsidR="004977D4" w:rsidRPr="00442538">
        <w:t>Czas realizacji zamówienia</w:t>
      </w:r>
      <w:r w:rsidRPr="00442538">
        <w:t>:</w:t>
      </w:r>
    </w:p>
    <w:p w14:paraId="4C9A725D" w14:textId="77777777" w:rsidR="004977D4" w:rsidRDefault="00EB653F" w:rsidP="004977D4">
      <w:pPr>
        <w:ind w:left="708"/>
      </w:pPr>
      <w:r w:rsidRPr="00EB653F">
        <w:t>Dla każdej partii termin realizacji usługi nie będzie dłuższy niż 30 dni roboczych od otrzymania próbek przez Wykonawcę</w:t>
      </w:r>
      <w:r w:rsidR="006C0AE4" w:rsidRPr="00EB653F">
        <w:t xml:space="preserve">. </w:t>
      </w:r>
    </w:p>
    <w:p w14:paraId="4BC0BDA9" w14:textId="739FDEE2" w:rsidR="00517530" w:rsidRDefault="00EB653F" w:rsidP="00517530">
      <w:pPr>
        <w:pStyle w:val="Akapitzlist"/>
        <w:numPr>
          <w:ilvl w:val="0"/>
          <w:numId w:val="6"/>
        </w:numPr>
      </w:pPr>
      <w:r w:rsidRPr="00EB653F">
        <w:t xml:space="preserve">Kryteria oceny ofert: Przy ocenie ofert </w:t>
      </w:r>
      <w:r w:rsidR="00C638E0">
        <w:t>Zamawiający</w:t>
      </w:r>
      <w:r w:rsidRPr="00EB653F">
        <w:t xml:space="preserve"> kierować się będzie następującym kryterium: </w:t>
      </w:r>
      <w:r w:rsidRPr="00517530">
        <w:rPr>
          <w:b/>
          <w:bCs/>
        </w:rPr>
        <w:t>cena 100%</w:t>
      </w:r>
    </w:p>
    <w:p w14:paraId="18A603D4" w14:textId="066AD6D8" w:rsidR="00517530" w:rsidRPr="00517530" w:rsidRDefault="00517530" w:rsidP="00517530">
      <w:pPr>
        <w:pStyle w:val="Akapitzlist"/>
        <w:numPr>
          <w:ilvl w:val="0"/>
          <w:numId w:val="6"/>
        </w:numPr>
      </w:pPr>
      <w:r w:rsidRPr="00517530">
        <w:t>Sposób przygotowania oferty oraz termin i miejsce składania ofert:</w:t>
      </w:r>
    </w:p>
    <w:p w14:paraId="33ED90A7" w14:textId="77777777" w:rsidR="00517530" w:rsidRPr="00517530" w:rsidRDefault="00517530" w:rsidP="00517530">
      <w:pPr>
        <w:ind w:firstLine="708"/>
      </w:pPr>
      <w:r w:rsidRPr="00517530">
        <w:t>Ofertę należy złożyć w formie elektronicznej na adres</w:t>
      </w:r>
      <w:r w:rsidRPr="00517530">
        <w:rPr>
          <w:b/>
          <w:bCs/>
        </w:rPr>
        <w:t>: fremol@amu.edu.pl</w:t>
      </w:r>
    </w:p>
    <w:p w14:paraId="3FC745E4" w14:textId="45E14F0B" w:rsidR="00517530" w:rsidRDefault="00517530" w:rsidP="00517530">
      <w:pPr>
        <w:ind w:firstLine="708"/>
      </w:pPr>
      <w:r w:rsidRPr="00517530">
        <w:t xml:space="preserve">W ofercie prosimy o podanie ceny oraz czasu potrzebnego na wykonanie </w:t>
      </w:r>
      <w:r>
        <w:t>usługi</w:t>
      </w:r>
      <w:r w:rsidRPr="00517530">
        <w:t>.</w:t>
      </w:r>
    </w:p>
    <w:p w14:paraId="172F3B54" w14:textId="77777777" w:rsidR="00517530" w:rsidRPr="00517530" w:rsidRDefault="00517530" w:rsidP="00517530">
      <w:pPr>
        <w:ind w:left="708"/>
        <w:rPr>
          <w:b/>
          <w:bCs/>
        </w:rPr>
      </w:pPr>
      <w:r w:rsidRPr="00517530">
        <w:rPr>
          <w:b/>
          <w:bCs/>
        </w:rPr>
        <w:t>Zaoferowana cena musi obejmować wszystkie koszty niezbędne do prawidłowego wykonania usługi.</w:t>
      </w:r>
    </w:p>
    <w:p w14:paraId="3BD33471" w14:textId="1DFCDCE2" w:rsidR="00517530" w:rsidRPr="00517530" w:rsidRDefault="00517530" w:rsidP="00517530">
      <w:pPr>
        <w:ind w:firstLine="708"/>
      </w:pPr>
      <w:r w:rsidRPr="00517530">
        <w:t>Termin składania ofert</w:t>
      </w:r>
      <w:r w:rsidR="00DC01CD">
        <w:t xml:space="preserve"> do</w:t>
      </w:r>
      <w:r w:rsidRPr="00517530">
        <w:t xml:space="preserve">: </w:t>
      </w:r>
      <w:r w:rsidRPr="00442538">
        <w:rPr>
          <w:b/>
          <w:bCs/>
        </w:rPr>
        <w:t xml:space="preserve">15:00, </w:t>
      </w:r>
      <w:r w:rsidR="00442538">
        <w:rPr>
          <w:b/>
          <w:bCs/>
        </w:rPr>
        <w:t>0</w:t>
      </w:r>
      <w:r w:rsidR="00DC01CD">
        <w:rPr>
          <w:b/>
          <w:bCs/>
        </w:rPr>
        <w:t>3</w:t>
      </w:r>
      <w:r w:rsidRPr="00442538">
        <w:rPr>
          <w:b/>
          <w:bCs/>
        </w:rPr>
        <w:t>.</w:t>
      </w:r>
      <w:r w:rsidR="00442538">
        <w:rPr>
          <w:b/>
          <w:bCs/>
        </w:rPr>
        <w:t>10</w:t>
      </w:r>
      <w:r w:rsidRPr="00442538">
        <w:rPr>
          <w:b/>
          <w:bCs/>
        </w:rPr>
        <w:t>.2024</w:t>
      </w:r>
      <w:r w:rsidRPr="00517530">
        <w:t>.</w:t>
      </w:r>
    </w:p>
    <w:p w14:paraId="308FA61C" w14:textId="77777777" w:rsidR="00517530" w:rsidRPr="00517530" w:rsidRDefault="00517530" w:rsidP="00517530">
      <w:pPr>
        <w:ind w:firstLine="708"/>
      </w:pPr>
      <w:r w:rsidRPr="00517530">
        <w:t>Okres ważności oferty: minimum 30 dni od upływu terminu składania ofert.</w:t>
      </w:r>
    </w:p>
    <w:p w14:paraId="272069E2" w14:textId="0E2407F7" w:rsidR="00517530" w:rsidRPr="00517530" w:rsidRDefault="00DC57D3" w:rsidP="00517530">
      <w:pPr>
        <w:rPr>
          <w:rFonts w:ascii="Calibri" w:eastAsia="Calibri" w:hAnsi="Calibri" w:cs="Times New Roman"/>
        </w:rPr>
      </w:pPr>
      <w:r w:rsidRPr="00517530">
        <w:rPr>
          <w:b/>
        </w:rPr>
        <w:t>8</w:t>
      </w:r>
      <w:r w:rsidR="00C60531" w:rsidRPr="00517530">
        <w:rPr>
          <w:b/>
        </w:rPr>
        <w:t xml:space="preserve">. </w:t>
      </w:r>
      <w:r w:rsidR="00517530" w:rsidRPr="00517530">
        <w:rPr>
          <w:rFonts w:ascii="Calibri" w:eastAsia="Calibri" w:hAnsi="Calibri" w:cs="Times New Roman"/>
          <w:b/>
          <w:bCs/>
        </w:rPr>
        <w:t>Zastrzeżenia</w:t>
      </w:r>
    </w:p>
    <w:p w14:paraId="218ABF32" w14:textId="4B04AE71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.1. Postępowanie nie podlega ustawie z dnia 11 września 2019 r. roku Prawo zamówień publicznych.</w:t>
      </w:r>
    </w:p>
    <w:p w14:paraId="62D5AE90" w14:textId="0D940559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.2. Niniejsze zapytanie ofertowe nie stanowi oferty w rozumieniu przepisów Kodeksu cywilnego. Złożenie oferty nie stanowi zawarcia umowy.</w:t>
      </w:r>
    </w:p>
    <w:p w14:paraId="3A96BC81" w14:textId="7EE57197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.3.  Oferty, które nie spełniają wymagań określonych w zapytaniu ofertowym nie będą rozpatrywane.</w:t>
      </w:r>
    </w:p>
    <w:p w14:paraId="43CA73CF" w14:textId="1479B526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.4. Wydanie niniejszego zapytania ofertowego nie zobowiązuje Zamawiającego do akceptacji oferty, w całości lub części i nie zobowiązuje Zamawiającego do składania wyjaśnień czy powodów akceptacji lub odrzucenia oferty.</w:t>
      </w:r>
    </w:p>
    <w:p w14:paraId="48C9A8F6" w14:textId="2439923C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.5. W toku oceny ofert Zamawiający może żądać od oferentów wyjaśnień dotyczących treści złożonych ofert.</w:t>
      </w:r>
    </w:p>
    <w:p w14:paraId="7B63BA42" w14:textId="0FD0DDD4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.6.  Koszty przygotowania oraz dostarczenia oferty ponosi Wykonawca.</w:t>
      </w:r>
    </w:p>
    <w:p w14:paraId="3BED6E76" w14:textId="18B048BF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.7. Zamawiający zastrzega sobie prawo do zmiany całości lub części zapytania ofertowego.</w:t>
      </w:r>
    </w:p>
    <w:p w14:paraId="1EB381B5" w14:textId="5AFBA14F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 xml:space="preserve"> 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.8. Zamawiający zastrzega sobie prawo przerwania postępowania na każdym jego etapie oraz możliwość zakończenia postępowania bez dokonania wyboru oferty i bez podania przyczyny.</w:t>
      </w:r>
    </w:p>
    <w:p w14:paraId="6783B240" w14:textId="743FDAED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lastRenderedPageBreak/>
        <w:t xml:space="preserve">  </w:t>
      </w: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.9.  Zamawiający oświadcza, że posiada status dużego przedsiębiorcy w rozumieniu przepisów ustawy z dnia 8.03.2013 r. o przeciwdziałaniu nadmiernym opóźnieniom w transakcjach handlowych (</w:t>
      </w:r>
      <w:proofErr w:type="spellStart"/>
      <w:r w:rsidRPr="00517530">
        <w:rPr>
          <w:rFonts w:ascii="Calibri" w:eastAsia="Calibri" w:hAnsi="Calibri" w:cs="Times New Roman"/>
        </w:rPr>
        <w:t>t.j</w:t>
      </w:r>
      <w:proofErr w:type="spellEnd"/>
      <w:r w:rsidRPr="00517530">
        <w:rPr>
          <w:rFonts w:ascii="Calibri" w:eastAsia="Calibri" w:hAnsi="Calibri" w:cs="Times New Roman"/>
        </w:rPr>
        <w:t xml:space="preserve">.: Dz.U. 2019, poz. 118 z </w:t>
      </w:r>
      <w:proofErr w:type="spellStart"/>
      <w:r w:rsidRPr="00517530">
        <w:rPr>
          <w:rFonts w:ascii="Calibri" w:eastAsia="Calibri" w:hAnsi="Calibri" w:cs="Times New Roman"/>
        </w:rPr>
        <w:t>późn</w:t>
      </w:r>
      <w:proofErr w:type="spellEnd"/>
      <w:r w:rsidRPr="00517530">
        <w:rPr>
          <w:rFonts w:ascii="Calibri" w:eastAsia="Calibri" w:hAnsi="Calibri" w:cs="Times New Roman"/>
        </w:rPr>
        <w:t>. zm.).</w:t>
      </w:r>
    </w:p>
    <w:p w14:paraId="425A359D" w14:textId="40646536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8</w:t>
      </w:r>
      <w:r w:rsidRPr="00517530">
        <w:rPr>
          <w:rFonts w:ascii="Calibri" w:eastAsia="Calibri" w:hAnsi="Calibri" w:cs="Times New Roman"/>
        </w:rPr>
        <w:t>.10.    Administratorem Państwa danych osobowych jest Uniwersytet im. Adama Mickiewicza w Poznaniu, z siedzibą przy ul. H. Wieniawskiego 1, 61-712 Poznań.</w:t>
      </w:r>
    </w:p>
    <w:p w14:paraId="19C7A540" w14:textId="77777777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</w:p>
    <w:p w14:paraId="1B1B3A3B" w14:textId="77777777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>W sprawach z zakresu ochrony danych osobowych mogą Państwo kontaktować się z Inspektorem Ochrony Danych  pod adresem email: iod@amu.edu.pl lub pisemnie na adres Administratora. Dane osobowe będą przetwarzane w celu związanym z niniejszym postępowaniem o udzielenie zamówienia publicznego prowadzonym w trybie zapytania ofertowego/rozeznanie rynku tj. w procedurze wyboru wykonawcy (w celu zawarcia umowy) i dalej w związku z realizowaną umową – na podstawie art. 6 ust. 1 lit. b  i c RODO w  zw. z ustawą z dnia 23 kwietnia 1964 r. Kodeks cywilny oraz innymi aktami prawymi.</w:t>
      </w:r>
    </w:p>
    <w:p w14:paraId="7E95A2D3" w14:textId="77777777" w:rsidR="00517530" w:rsidRPr="00517530" w:rsidRDefault="00517530" w:rsidP="00517530">
      <w:pPr>
        <w:spacing w:line="256" w:lineRule="auto"/>
        <w:rPr>
          <w:rFonts w:ascii="Calibri" w:eastAsia="Calibri" w:hAnsi="Calibri" w:cs="Times New Roman"/>
        </w:rPr>
      </w:pPr>
      <w:r w:rsidRPr="00517530">
        <w:rPr>
          <w:rFonts w:ascii="Calibri" w:eastAsia="Calibri" w:hAnsi="Calibri" w:cs="Times New Roman"/>
        </w:rPr>
        <w:t>Pełna treść obowiązku informacyjnego znajduje się na stronie: https://odo.amu.edu.pl/KnowledgeBase#144</w:t>
      </w:r>
    </w:p>
    <w:p w14:paraId="0D270D7E" w14:textId="4D947E19" w:rsidR="00FB1531" w:rsidRPr="00517530" w:rsidRDefault="00FB1531" w:rsidP="00517530">
      <w:pPr>
        <w:ind w:left="-284" w:firstLine="708"/>
      </w:pPr>
    </w:p>
    <w:sectPr w:rsidR="00FB1531" w:rsidRPr="00517530" w:rsidSect="00C60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4Ww6fCr" int2:invalidationBookmarkName="" int2:hashCode="yLvb6iWKdPXM+y" int2:id="dA3bUOGM">
      <int2:state int2:value="Reviewed" int2:type="WordDesignerPullQuotesAnnotation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0A9A"/>
    <w:multiLevelType w:val="hybridMultilevel"/>
    <w:tmpl w:val="D76011F6"/>
    <w:lvl w:ilvl="0" w:tplc="5D04DB7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E54D6"/>
    <w:multiLevelType w:val="hybridMultilevel"/>
    <w:tmpl w:val="344A5A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1137E"/>
    <w:multiLevelType w:val="hybridMultilevel"/>
    <w:tmpl w:val="C5328F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04967"/>
    <w:multiLevelType w:val="multilevel"/>
    <w:tmpl w:val="849CB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0097CD3"/>
    <w:multiLevelType w:val="hybridMultilevel"/>
    <w:tmpl w:val="DA428D90"/>
    <w:lvl w:ilvl="0" w:tplc="EB86358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3409C2"/>
    <w:multiLevelType w:val="multilevel"/>
    <w:tmpl w:val="C584F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a3NDawNDc0sjQ1MTJX0lEKTi0uzszPAykwqgUAJV6abiwAAAA="/>
  </w:docVars>
  <w:rsids>
    <w:rsidRoot w:val="00C60531"/>
    <w:rsid w:val="00010A28"/>
    <w:rsid w:val="0009034F"/>
    <w:rsid w:val="0014344B"/>
    <w:rsid w:val="0021631F"/>
    <w:rsid w:val="002331D6"/>
    <w:rsid w:val="0027656E"/>
    <w:rsid w:val="003402A5"/>
    <w:rsid w:val="003B4631"/>
    <w:rsid w:val="00412741"/>
    <w:rsid w:val="00442538"/>
    <w:rsid w:val="00445BB9"/>
    <w:rsid w:val="00451CEB"/>
    <w:rsid w:val="0049054D"/>
    <w:rsid w:val="004977D4"/>
    <w:rsid w:val="004F4B96"/>
    <w:rsid w:val="00517530"/>
    <w:rsid w:val="00583B8A"/>
    <w:rsid w:val="005C4313"/>
    <w:rsid w:val="005C6027"/>
    <w:rsid w:val="005D1410"/>
    <w:rsid w:val="00657A48"/>
    <w:rsid w:val="006B1117"/>
    <w:rsid w:val="006C0AE4"/>
    <w:rsid w:val="006E49FE"/>
    <w:rsid w:val="006E69B9"/>
    <w:rsid w:val="00775AAB"/>
    <w:rsid w:val="007B1BDE"/>
    <w:rsid w:val="007E13B8"/>
    <w:rsid w:val="008849EB"/>
    <w:rsid w:val="008F4495"/>
    <w:rsid w:val="009341B0"/>
    <w:rsid w:val="00961699"/>
    <w:rsid w:val="00966E5B"/>
    <w:rsid w:val="00967306"/>
    <w:rsid w:val="009B4775"/>
    <w:rsid w:val="009C6121"/>
    <w:rsid w:val="00A44461"/>
    <w:rsid w:val="00A771DB"/>
    <w:rsid w:val="00B97607"/>
    <w:rsid w:val="00B97C68"/>
    <w:rsid w:val="00BF766B"/>
    <w:rsid w:val="00C60531"/>
    <w:rsid w:val="00C638E0"/>
    <w:rsid w:val="00CC2611"/>
    <w:rsid w:val="00D35801"/>
    <w:rsid w:val="00D47305"/>
    <w:rsid w:val="00D60CFE"/>
    <w:rsid w:val="00D6680A"/>
    <w:rsid w:val="00DB74FA"/>
    <w:rsid w:val="00DC01CD"/>
    <w:rsid w:val="00DC57D3"/>
    <w:rsid w:val="00E86A96"/>
    <w:rsid w:val="00E9597F"/>
    <w:rsid w:val="00EB653F"/>
    <w:rsid w:val="00F33FB8"/>
    <w:rsid w:val="00F66D71"/>
    <w:rsid w:val="00F7389C"/>
    <w:rsid w:val="00FB1531"/>
    <w:rsid w:val="00FE61F9"/>
    <w:rsid w:val="08356345"/>
    <w:rsid w:val="09C65583"/>
    <w:rsid w:val="0F634881"/>
    <w:rsid w:val="10753A8B"/>
    <w:rsid w:val="114BDD9A"/>
    <w:rsid w:val="1BAAAD32"/>
    <w:rsid w:val="1E8A823C"/>
    <w:rsid w:val="20CB84CC"/>
    <w:rsid w:val="23BC2BA7"/>
    <w:rsid w:val="25DFFB12"/>
    <w:rsid w:val="26DDD570"/>
    <w:rsid w:val="27E57656"/>
    <w:rsid w:val="28B7DF59"/>
    <w:rsid w:val="2C4478E8"/>
    <w:rsid w:val="31C3AD25"/>
    <w:rsid w:val="378729F6"/>
    <w:rsid w:val="38472DDE"/>
    <w:rsid w:val="3B6DF964"/>
    <w:rsid w:val="3DFDE722"/>
    <w:rsid w:val="488FE151"/>
    <w:rsid w:val="48911546"/>
    <w:rsid w:val="4E14EFE6"/>
    <w:rsid w:val="53795978"/>
    <w:rsid w:val="5C1DC6F0"/>
    <w:rsid w:val="6031CAA2"/>
    <w:rsid w:val="64531BAD"/>
    <w:rsid w:val="66579027"/>
    <w:rsid w:val="68FBB2DD"/>
    <w:rsid w:val="6B5B9AC0"/>
    <w:rsid w:val="6F7282E8"/>
    <w:rsid w:val="70F02762"/>
    <w:rsid w:val="7F3A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3E3D"/>
  <w15:chartTrackingRefBased/>
  <w15:docId w15:val="{5C7DB669-79DC-4AB4-81A1-0ECA2E44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531"/>
    <w:rPr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0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0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05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0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05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05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05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05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05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05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05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05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05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05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05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05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05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05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0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0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0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0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05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05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05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05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05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0531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5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5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531"/>
    <w:rPr>
      <w:kern w:val="0"/>
      <w:sz w:val="20"/>
      <w:szCs w:val="20"/>
      <w:lang w:val="pl-PL"/>
      <w14:ligatures w14:val="none"/>
    </w:rPr>
  </w:style>
  <w:style w:type="table" w:styleId="Tabela-Siatka">
    <w:name w:val="Table Grid"/>
    <w:basedOn w:val="Standardowy"/>
    <w:uiPriority w:val="39"/>
    <w:rsid w:val="00C60531"/>
    <w:pPr>
      <w:spacing w:after="0" w:line="240" w:lineRule="auto"/>
    </w:pPr>
    <w:rPr>
      <w:kern w:val="0"/>
      <w:lang w:val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60531"/>
    <w:rPr>
      <w:color w:val="467886" w:themeColor="hyperlink"/>
      <w:u w:val="single"/>
    </w:rPr>
  </w:style>
  <w:style w:type="character" w:customStyle="1" w:styleId="rynqvb">
    <w:name w:val="rynqvb"/>
    <w:basedOn w:val="Domylnaczcionkaakapitu"/>
    <w:rsid w:val="00C60531"/>
  </w:style>
  <w:style w:type="character" w:customStyle="1" w:styleId="hwtze">
    <w:name w:val="hwtze"/>
    <w:basedOn w:val="Domylnaczcionkaakapitu"/>
    <w:rsid w:val="00C60531"/>
  </w:style>
  <w:style w:type="paragraph" w:styleId="Poprawka">
    <w:name w:val="Revision"/>
    <w:hidden/>
    <w:uiPriority w:val="99"/>
    <w:semiHidden/>
    <w:rsid w:val="00A771DB"/>
    <w:pPr>
      <w:spacing w:after="0" w:line="240" w:lineRule="auto"/>
    </w:pPr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6A892-E831-4E52-B68F-C2D87788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4949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UAM</dc:creator>
  <cp:keywords/>
  <dc:description/>
  <cp:lastModifiedBy>Paweł Dąbrowski</cp:lastModifiedBy>
  <cp:revision>2</cp:revision>
  <cp:lastPrinted>2024-09-24T08:51:00Z</cp:lastPrinted>
  <dcterms:created xsi:type="dcterms:W3CDTF">2024-09-24T09:27:00Z</dcterms:created>
  <dcterms:modified xsi:type="dcterms:W3CDTF">2024-09-24T09:27:00Z</dcterms:modified>
</cp:coreProperties>
</file>