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56723C">
        <w:rPr>
          <w:rFonts w:ascii="Arial" w:hAnsi="Arial" w:cs="Arial"/>
          <w:b/>
          <w:sz w:val="24"/>
          <w:szCs w:val="24"/>
        </w:rPr>
        <w:t>RK-NZ.261.38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F2487A">
        <w:rPr>
          <w:rFonts w:ascii="Arial" w:hAnsi="Arial" w:cs="Arial"/>
          <w:color w:val="000000"/>
          <w:spacing w:val="-1"/>
          <w:sz w:val="24"/>
          <w:szCs w:val="24"/>
        </w:rPr>
        <w:t xml:space="preserve"> oraz komplet dysków instalacyjnych wraz z dokumentacją.</w:t>
      </w:r>
      <w:bookmarkStart w:id="0" w:name="_GoBack"/>
      <w:bookmarkEnd w:id="0"/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23C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2487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5998D4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170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2024-07-10T08:52:00Z</cp:lastPrinted>
  <dcterms:created xsi:type="dcterms:W3CDTF">2024-07-10T08:52:00Z</dcterms:created>
  <dcterms:modified xsi:type="dcterms:W3CDTF">2024-07-10T08:52:00Z</dcterms:modified>
</cp:coreProperties>
</file>