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616A14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16A14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="004A7B58">
        <w:rPr>
          <w:rFonts w:ascii="Arial" w:hAnsi="Arial" w:cs="Arial"/>
          <w:sz w:val="24"/>
          <w:szCs w:val="24"/>
        </w:rPr>
        <w:t>2024-05-23</w:t>
      </w:r>
    </w:p>
    <w:p w:rsidR="00035DEC" w:rsidRPr="00AD45A9" w:rsidRDefault="00616A14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16A1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616A14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616A14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616A14">
        <w:rPr>
          <w:rFonts w:ascii="Arial" w:hAnsi="Arial" w:cs="Arial"/>
          <w:sz w:val="24"/>
          <w:szCs w:val="24"/>
        </w:rPr>
        <w:t>69</w:t>
      </w:r>
    </w:p>
    <w:p w:rsidR="00035DEC" w:rsidRDefault="00616A14" w:rsidP="006C1F3D">
      <w:pPr>
        <w:spacing w:line="360" w:lineRule="auto"/>
        <w:rPr>
          <w:rFonts w:ascii="Arial" w:hAnsi="Arial" w:cs="Arial"/>
          <w:sz w:val="24"/>
          <w:szCs w:val="24"/>
        </w:rPr>
      </w:pPr>
      <w:r w:rsidRPr="00616A14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616A14">
        <w:rPr>
          <w:rFonts w:ascii="Arial" w:hAnsi="Arial" w:cs="Arial"/>
          <w:sz w:val="24"/>
          <w:szCs w:val="24"/>
        </w:rPr>
        <w:t>Częstochowa</w:t>
      </w:r>
    </w:p>
    <w:p w:rsidR="00F2194D" w:rsidRDefault="00F2194D" w:rsidP="006C1F3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Pismo: RK - </w:t>
      </w:r>
      <w:r w:rsidR="00D35DA4">
        <w:rPr>
          <w:rFonts w:ascii="Arial" w:hAnsi="Arial" w:cs="Arial"/>
          <w:sz w:val="24"/>
          <w:szCs w:val="24"/>
        </w:rPr>
        <w:t>274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/24</w:t>
      </w:r>
    </w:p>
    <w:p w:rsidR="004A7B58" w:rsidRPr="00AD45A9" w:rsidRDefault="004A7B58" w:rsidP="006C1F3D">
      <w:pPr>
        <w:spacing w:line="360" w:lineRule="auto"/>
        <w:rPr>
          <w:rFonts w:ascii="Arial" w:hAnsi="Arial" w:cs="Arial"/>
          <w:sz w:val="24"/>
          <w:szCs w:val="24"/>
        </w:rPr>
      </w:pP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616A14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16A14">
              <w:rPr>
                <w:rFonts w:ascii="Arial" w:hAnsi="Arial" w:cs="Arial"/>
                <w:bCs/>
                <w:sz w:val="24"/>
                <w:szCs w:val="24"/>
              </w:rPr>
              <w:t>Rozbudowa i modernizacja klastra obliczeniowego w Katedrze Maszyn Cieplnych Politechniki Częstochowskiej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16A14" w:rsidRPr="004E4B64" w:rsidTr="00A157A5">
        <w:tc>
          <w:tcPr>
            <w:tcW w:w="2269" w:type="dxa"/>
            <w:shd w:val="clear" w:color="auto" w:fill="auto"/>
          </w:tcPr>
          <w:p w:rsidR="00616A14" w:rsidRPr="004E4B64" w:rsidRDefault="00616A14" w:rsidP="00A157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16A14" w:rsidRPr="004E4B64" w:rsidRDefault="00616A14" w:rsidP="00A157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16A14">
              <w:rPr>
                <w:rFonts w:ascii="Arial" w:hAnsi="Arial" w:cs="Arial"/>
                <w:bCs/>
                <w:sz w:val="24"/>
                <w:szCs w:val="24"/>
              </w:rPr>
              <w:t>RK-NZ.261.18.2024.MM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F2194D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oraz POWIADOMIENIE O PRZEDŁUŻENIU TERMINU SKŁADANIA OFERT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616A14" w:rsidRPr="00616A14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616A14" w:rsidRPr="00616A14">
        <w:rPr>
          <w:rFonts w:ascii="Arial" w:hAnsi="Arial" w:cs="Arial"/>
          <w:sz w:val="24"/>
          <w:szCs w:val="24"/>
        </w:rPr>
        <w:t>(</w:t>
      </w:r>
      <w:proofErr w:type="spellStart"/>
      <w:r w:rsidR="00616A14" w:rsidRPr="00616A14">
        <w:rPr>
          <w:rFonts w:ascii="Arial" w:hAnsi="Arial" w:cs="Arial"/>
          <w:sz w:val="24"/>
          <w:szCs w:val="24"/>
        </w:rPr>
        <w:t>t.j</w:t>
      </w:r>
      <w:proofErr w:type="spellEnd"/>
      <w:r w:rsidR="00616A14" w:rsidRPr="00616A14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16A14" w:rsidRPr="006C1F3D" w:rsidTr="00A157A5">
        <w:tc>
          <w:tcPr>
            <w:tcW w:w="9356" w:type="dxa"/>
            <w:shd w:val="clear" w:color="auto" w:fill="auto"/>
          </w:tcPr>
          <w:p w:rsidR="00616A14" w:rsidRPr="006C1F3D" w:rsidRDefault="00616A14" w:rsidP="00A157A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1F3D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6C1F3D" w:rsidRDefault="006C1F3D" w:rsidP="00A157A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C1F3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W OPZ (załącznik nr 8 do SWZ) jest w pkt. 3. Specyfikacja elementów dodatkowych do rozbudowy i modernizacji klastra obliczeniowego KMC taki zapis: </w:t>
            </w:r>
          </w:p>
          <w:p w:rsidR="00616A14" w:rsidRDefault="006C1F3D" w:rsidP="00A157A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C1F3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- "4 TB, 7200 RPM, 256 MB cache, HDD 3.5”, SATA 6Gb/s, HOT SWAP, MTBF min. 1 mln godzin, wersja dla serwerów lub NAS." - prosimy o podanie modelu serwera </w:t>
            </w:r>
            <w:r w:rsidRPr="006C1F3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NAS, w którym będą zainstalowane te dyski. Jest to niezbędne celem określenia ich kompatybilności.</w:t>
            </w:r>
          </w:p>
          <w:p w:rsidR="006C1F3D" w:rsidRDefault="006C1F3D" w:rsidP="006C1F3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C1F3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- "1 TB, SSD 2.5” z możliwością instalacji w zatokach 3.5” (dodatkowe przelotki), zapis min. 520MB/s, odczyt min. 560MB/s, TRIM, S.M.A.R.T." - prosimy o podanie modelu serwera NAS, w którym będą zainstalowane te dyski. Jest to niezbędne celem określenia ich kompatybilności.</w:t>
            </w:r>
          </w:p>
          <w:p w:rsidR="006C1F3D" w:rsidRPr="006C1F3D" w:rsidRDefault="006C1F3D" w:rsidP="006C1F3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C1F3D"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  <w:t xml:space="preserve">Odpowiedź nr 1 </w:t>
            </w:r>
          </w:p>
          <w:p w:rsidR="004A7B58" w:rsidRPr="004A7B58" w:rsidRDefault="004A7B58" w:rsidP="004A7B5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4A7B58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Dyski HDD i SSD przeznaczone są do serwerów z chipsetami firmy Intel (</w:t>
            </w:r>
            <w:proofErr w:type="spellStart"/>
            <w:r w:rsidRPr="004A7B58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SuperMICRO</w:t>
            </w:r>
            <w:proofErr w:type="spellEnd"/>
            <w:r w:rsidRPr="004A7B58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oraz Intel). Nie ma wymogu kompatybilności z serwerem NAS. </w:t>
            </w:r>
          </w:p>
          <w:p w:rsidR="006C1F3D" w:rsidRDefault="006C1F3D" w:rsidP="006C1F3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6C1F3D" w:rsidRDefault="006C1F3D" w:rsidP="006C1F3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6C1F3D" w:rsidRPr="006C1F3D" w:rsidRDefault="006C1F3D" w:rsidP="006C1F3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C1F3D"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  <w:t>Pytanie nr 2</w:t>
            </w:r>
          </w:p>
          <w:p w:rsidR="006C1F3D" w:rsidRDefault="006C1F3D" w:rsidP="006C1F3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C1F3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Stelaż 19" - szafa </w:t>
            </w:r>
            <w:proofErr w:type="spellStart"/>
            <w:r w:rsidRPr="006C1F3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rackowa</w:t>
            </w:r>
            <w:proofErr w:type="spellEnd"/>
            <w:r w:rsidRPr="006C1F3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bez „boczków", drzwi, o wymiarach: wysokość: 2 m, szerokość: 0,8 m, głębokość: 1 m. Wyposażony w dwie półki stałe, o głębokości min. 0,75 m, nośność min. 50 kg, umożliwiające instalację serwerów w obudowach typu TOWER. Dodatkowo półka wysuwna na klawiaturę i mysz." - czy szafa ma mieć wysokość dokładnie 2m? Szafy </w:t>
            </w:r>
            <w:proofErr w:type="spellStart"/>
            <w:r w:rsidRPr="006C1F3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rack</w:t>
            </w:r>
            <w:proofErr w:type="spellEnd"/>
            <w:r w:rsidRPr="006C1F3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występują w wysokościach mierzonych w calach i określonych jednostką "U" (przelicznik 1U = 1¾ cala = 44,45 mm). Nie ma szaf o wysokości dokładnie 2m (2000mm). Czy Zamawiający akceptuje szafę 42U, czyli wysokość wewnętrzna będzie 186,69cm?</w:t>
            </w:r>
          </w:p>
          <w:p w:rsidR="006C1F3D" w:rsidRPr="006C1F3D" w:rsidRDefault="006C1F3D" w:rsidP="006C1F3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6C1F3D"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  <w:t>Odpowiedź nr 2</w:t>
            </w:r>
          </w:p>
          <w:p w:rsidR="004A7B58" w:rsidRDefault="004A7B58" w:rsidP="004A7B58">
            <w:pPr>
              <w:spacing w:after="4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113E80">
              <w:rPr>
                <w:rFonts w:ascii="Arial" w:hAnsi="Arial" w:cs="Arial"/>
                <w:bCs/>
                <w:sz w:val="24"/>
                <w:szCs w:val="24"/>
              </w:rPr>
              <w:t>Zamawiający akceptuje wymiar podany wymiar szafy wyrażony w jednostkach ,,U”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– 42U. </w:t>
            </w:r>
          </w:p>
          <w:p w:rsidR="006C1F3D" w:rsidRDefault="004A7B58" w:rsidP="004A7B58">
            <w:pPr>
              <w:spacing w:after="4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Wysokość zewnętrzna szaf powinna wynosić 2 m ± 3 cm.</w:t>
            </w:r>
          </w:p>
          <w:p w:rsidR="004A7B58" w:rsidRDefault="004A7B58" w:rsidP="004A7B58">
            <w:pPr>
              <w:spacing w:after="4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4A7B58" w:rsidRDefault="004A7B58" w:rsidP="004A7B58">
            <w:pPr>
              <w:spacing w:after="4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4A7B58" w:rsidRPr="004A7B58" w:rsidRDefault="004A7B58" w:rsidP="004A7B58">
            <w:pPr>
              <w:pStyle w:val="Tekstpodstawowywcity3"/>
              <w:spacing w:before="12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6205D">
              <w:rPr>
                <w:rFonts w:ascii="Arial" w:hAnsi="Arial" w:cs="Arial"/>
                <w:color w:val="000000"/>
                <w:sz w:val="24"/>
                <w:szCs w:val="24"/>
              </w:rPr>
              <w:t xml:space="preserve">Z uwagi na powyższe </w:t>
            </w:r>
            <w:r w:rsidRPr="00B6205D">
              <w:rPr>
                <w:rFonts w:ascii="Arial" w:hAnsi="Arial" w:cs="Arial"/>
                <w:b/>
                <w:color w:val="000000"/>
                <w:sz w:val="24"/>
                <w:szCs w:val="24"/>
              </w:rPr>
              <w:t>Zamawiający na podstawie art. 137 ust. 6 przedłuża t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ermin składania ofert do dnia 25.06</w:t>
            </w:r>
            <w:r w:rsidRPr="00B6205D">
              <w:rPr>
                <w:rFonts w:ascii="Arial" w:hAnsi="Arial" w:cs="Arial"/>
                <w:b/>
                <w:color w:val="000000"/>
                <w:sz w:val="24"/>
                <w:szCs w:val="24"/>
              </w:rPr>
              <w:t>.2024 r. do godz. 10:00.</w:t>
            </w:r>
            <w:r w:rsidRPr="00B6205D">
              <w:rPr>
                <w:rFonts w:ascii="Arial" w:hAnsi="Arial" w:cs="Arial"/>
                <w:color w:val="000000"/>
                <w:sz w:val="24"/>
                <w:szCs w:val="24"/>
              </w:rPr>
              <w:t xml:space="preserve"> Oferty należy składać za </w:t>
            </w:r>
            <w:r w:rsidRPr="004A7B58">
              <w:rPr>
                <w:rFonts w:ascii="Arial" w:hAnsi="Arial" w:cs="Arial"/>
                <w:color w:val="000000"/>
                <w:sz w:val="24"/>
                <w:szCs w:val="24"/>
              </w:rPr>
              <w:t xml:space="preserve">pośrednictwem Platformy </w:t>
            </w:r>
            <w:hyperlink r:id="rId7" w:history="1">
              <w:r w:rsidRPr="004A7B58">
                <w:rPr>
                  <w:rStyle w:val="Hipercze"/>
                  <w:rFonts w:ascii="Arial" w:eastAsia="Calibri" w:hAnsi="Arial" w:cs="Arial"/>
                  <w:color w:val="000000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4A7B58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4A7B58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18 SWZ)</w:t>
            </w:r>
          </w:p>
          <w:p w:rsidR="004A7B58" w:rsidRPr="004A7B58" w:rsidRDefault="004A7B58" w:rsidP="004A7B58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4A7B58">
              <w:rPr>
                <w:rFonts w:ascii="Arial" w:hAnsi="Arial" w:cs="Arial"/>
                <w:color w:val="000000"/>
                <w:sz w:val="24"/>
                <w:szCs w:val="24"/>
              </w:rPr>
              <w:t xml:space="preserve">Otwarcie ofert nastąpi tego samego dnia tj.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25</w:t>
            </w:r>
            <w:r w:rsidRPr="004A7B58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.06.2024 r. o godz. 11:00 </w:t>
            </w:r>
            <w:r w:rsidRPr="004A7B58">
              <w:rPr>
                <w:rFonts w:ascii="Arial" w:hAnsi="Arial" w:cs="Arial"/>
                <w:color w:val="000000"/>
                <w:sz w:val="24"/>
                <w:szCs w:val="24"/>
              </w:rPr>
              <w:t xml:space="preserve">za </w:t>
            </w:r>
            <w:r w:rsidRPr="004A7B58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pośrednictwem Platformy. </w:t>
            </w:r>
            <w:r w:rsidRPr="004A7B58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(zmiana dotyczy pkt. 19.1 SWZ) </w:t>
            </w:r>
          </w:p>
          <w:p w:rsidR="004A7B58" w:rsidRPr="00B6205D" w:rsidRDefault="004A7B58" w:rsidP="004A7B58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4A7B58">
              <w:rPr>
                <w:rFonts w:ascii="Arial" w:hAnsi="Arial" w:cs="Arial"/>
                <w:color w:val="000000"/>
                <w:sz w:val="24"/>
                <w:szCs w:val="24"/>
              </w:rPr>
              <w:t xml:space="preserve">Wykonawca pozostaje związany ofertą do dnia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2024-09-22</w:t>
            </w:r>
            <w:r w:rsidRPr="004A7B58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Pr="004A7B58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</w:t>
            </w:r>
            <w:r w:rsidRPr="00B6205D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 16.1 SWZ).</w:t>
            </w:r>
          </w:p>
          <w:p w:rsidR="004A7B58" w:rsidRDefault="004A7B58" w:rsidP="004A7B58">
            <w:pPr>
              <w:spacing w:before="120" w:after="120" w:line="360" w:lineRule="auto"/>
              <w:ind w:left="567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4A7B58" w:rsidRPr="007F7BDF" w:rsidRDefault="004A7B58" w:rsidP="004A7B58">
            <w:pPr>
              <w:pStyle w:val="Bezodstpw"/>
              <w:spacing w:line="360" w:lineRule="auto"/>
              <w:jc w:val="right"/>
              <w:rPr>
                <w:sz w:val="24"/>
                <w:szCs w:val="24"/>
              </w:rPr>
            </w:pPr>
            <w:r w:rsidRPr="007F7BDF">
              <w:rPr>
                <w:sz w:val="24"/>
                <w:szCs w:val="24"/>
              </w:rPr>
              <w:t>dr inż. Arkadiusz Kociszewski</w:t>
            </w:r>
          </w:p>
          <w:p w:rsidR="004A7B58" w:rsidRPr="007F7BDF" w:rsidRDefault="004A7B58" w:rsidP="004A7B58">
            <w:pPr>
              <w:pStyle w:val="Bezodstpw"/>
              <w:spacing w:line="360" w:lineRule="auto"/>
              <w:jc w:val="right"/>
              <w:rPr>
                <w:sz w:val="24"/>
                <w:szCs w:val="24"/>
              </w:rPr>
            </w:pPr>
            <w:r w:rsidRPr="007F7BDF">
              <w:rPr>
                <w:sz w:val="24"/>
                <w:szCs w:val="24"/>
              </w:rPr>
              <w:t xml:space="preserve">Kanclerz Politechniki </w:t>
            </w:r>
          </w:p>
          <w:p w:rsidR="004A7B58" w:rsidRPr="007F7BDF" w:rsidRDefault="004A7B58" w:rsidP="004A7B58">
            <w:pPr>
              <w:pStyle w:val="Bezodstpw"/>
              <w:spacing w:line="360" w:lineRule="auto"/>
              <w:jc w:val="right"/>
              <w:rPr>
                <w:sz w:val="24"/>
                <w:szCs w:val="24"/>
              </w:rPr>
            </w:pPr>
            <w:r w:rsidRPr="007F7BDF">
              <w:rPr>
                <w:sz w:val="24"/>
                <w:szCs w:val="24"/>
              </w:rPr>
              <w:t>Częstochowskiej</w:t>
            </w:r>
          </w:p>
          <w:p w:rsidR="004A7B58" w:rsidRPr="00113E80" w:rsidRDefault="004A7B58" w:rsidP="004A7B58">
            <w:pPr>
              <w:spacing w:after="4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p w:rsidR="00113E80" w:rsidRDefault="00113E80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p w:rsidR="00113E80" w:rsidRDefault="00113E80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p w:rsidR="00113E80" w:rsidRPr="009003D1" w:rsidRDefault="00113E80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113E80" w:rsidRPr="009003D1" w:rsidSect="006C1F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493" w:rsidRDefault="00420493">
      <w:r>
        <w:separator/>
      </w:r>
    </w:p>
  </w:endnote>
  <w:endnote w:type="continuationSeparator" w:id="0">
    <w:p w:rsidR="00420493" w:rsidRDefault="00420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D35DA4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D35DA4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A7B58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493" w:rsidRDefault="00420493">
      <w:r>
        <w:separator/>
      </w:r>
    </w:p>
  </w:footnote>
  <w:footnote w:type="continuationSeparator" w:id="0">
    <w:p w:rsidR="00420493" w:rsidRDefault="00420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A14" w:rsidRDefault="00616A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94D" w:rsidRPr="0062295F" w:rsidRDefault="00D35DA4" w:rsidP="00F2194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16A14" w:rsidRDefault="00616A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A14" w:rsidRDefault="00616A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0493"/>
    <w:rsid w:val="00031374"/>
    <w:rsid w:val="00035DEC"/>
    <w:rsid w:val="000A1097"/>
    <w:rsid w:val="000E2A8F"/>
    <w:rsid w:val="00113E80"/>
    <w:rsid w:val="0012774F"/>
    <w:rsid w:val="00144B7A"/>
    <w:rsid w:val="00180C6E"/>
    <w:rsid w:val="0029606A"/>
    <w:rsid w:val="00420493"/>
    <w:rsid w:val="004848F3"/>
    <w:rsid w:val="004A75F2"/>
    <w:rsid w:val="004A7B58"/>
    <w:rsid w:val="005144A9"/>
    <w:rsid w:val="00520165"/>
    <w:rsid w:val="005B1B08"/>
    <w:rsid w:val="00616A14"/>
    <w:rsid w:val="00632C3C"/>
    <w:rsid w:val="00662BDB"/>
    <w:rsid w:val="006A5DF1"/>
    <w:rsid w:val="006B7198"/>
    <w:rsid w:val="006C1F3D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35DA4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194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5FEC681"/>
  <w15:chartTrackingRefBased/>
  <w15:docId w15:val="{83779384-43F6-45AD-93C3-B31CC456B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F2194D"/>
  </w:style>
  <w:style w:type="character" w:customStyle="1" w:styleId="Tekstpodstawowywcity3Znak">
    <w:name w:val="Tekst podstawowy wcięty 3 Znak"/>
    <w:link w:val="Tekstpodstawowywcity3"/>
    <w:rsid w:val="004A7B58"/>
    <w:rPr>
      <w:sz w:val="26"/>
    </w:rPr>
  </w:style>
  <w:style w:type="paragraph" w:styleId="Bezodstpw">
    <w:name w:val="No Spacing"/>
    <w:uiPriority w:val="1"/>
    <w:qFormat/>
    <w:rsid w:val="004A7B58"/>
    <w:rPr>
      <w:rFonts w:ascii="Arial" w:hAnsi="Arial"/>
      <w:sz w:val="22"/>
      <w:szCs w:val="22"/>
    </w:rPr>
  </w:style>
  <w:style w:type="character" w:styleId="Hipercze">
    <w:name w:val="Hyperlink"/>
    <w:uiPriority w:val="99"/>
    <w:unhideWhenUsed/>
    <w:rsid w:val="004A7B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426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2024-05-23T07:36:00Z</cp:lastPrinted>
  <dcterms:created xsi:type="dcterms:W3CDTF">2024-05-24T07:59:00Z</dcterms:created>
  <dcterms:modified xsi:type="dcterms:W3CDTF">2024-05-24T07:59:00Z</dcterms:modified>
</cp:coreProperties>
</file>