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DA4AE" w14:textId="2AAA8B1B" w:rsidR="00007230" w:rsidRPr="00A5137E" w:rsidRDefault="00BE007D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>
        <w:rPr>
          <w:rFonts w:ascii="Arial Narrow" w:hAnsi="Arial Narrow"/>
          <w:bCs/>
          <w:sz w:val="28"/>
        </w:rPr>
        <w:t>Sprawa nr 50/2024</w:t>
      </w:r>
      <w:r>
        <w:rPr>
          <w:rFonts w:ascii="Arial Narrow" w:hAnsi="Arial Narrow"/>
          <w:bCs/>
          <w:sz w:val="28"/>
        </w:rPr>
        <w:tab/>
      </w:r>
      <w:r>
        <w:rPr>
          <w:rFonts w:ascii="Arial Narrow" w:hAnsi="Arial Narrow"/>
          <w:bCs/>
          <w:sz w:val="28"/>
        </w:rPr>
        <w:tab/>
      </w:r>
      <w:r>
        <w:rPr>
          <w:rFonts w:ascii="Arial Narrow" w:hAnsi="Arial Narrow"/>
          <w:bCs/>
          <w:sz w:val="28"/>
        </w:rPr>
        <w:tab/>
      </w:r>
      <w:r w:rsidR="007B3E74">
        <w:rPr>
          <w:rFonts w:ascii="Arial Narrow" w:hAnsi="Arial Narrow"/>
          <w:bCs/>
          <w:sz w:val="28"/>
        </w:rPr>
        <w:t xml:space="preserve">DOTCZY </w:t>
      </w:r>
      <w:r>
        <w:rPr>
          <w:rFonts w:ascii="Arial Narrow" w:hAnsi="Arial Narrow"/>
          <w:bCs/>
          <w:sz w:val="28"/>
        </w:rPr>
        <w:t>ZADANI</w:t>
      </w:r>
      <w:r w:rsidR="007B3E74">
        <w:rPr>
          <w:rFonts w:ascii="Arial Narrow" w:hAnsi="Arial Narrow"/>
          <w:bCs/>
          <w:sz w:val="28"/>
        </w:rPr>
        <w:t>A</w:t>
      </w:r>
      <w:r>
        <w:rPr>
          <w:rFonts w:ascii="Arial Narrow" w:hAnsi="Arial Narrow"/>
          <w:bCs/>
          <w:sz w:val="28"/>
        </w:rPr>
        <w:t xml:space="preserve"> 6</w:t>
      </w:r>
      <w:r>
        <w:rPr>
          <w:rFonts w:ascii="Arial Narrow" w:hAnsi="Arial Narrow"/>
          <w:bCs/>
          <w:sz w:val="28"/>
        </w:rPr>
        <w:tab/>
      </w:r>
      <w:r w:rsidR="007B3E74">
        <w:rPr>
          <w:rFonts w:ascii="Arial Narrow" w:hAnsi="Arial Narrow"/>
          <w:bCs/>
          <w:sz w:val="28"/>
        </w:rPr>
        <w:t>Z</w:t>
      </w:r>
      <w:r>
        <w:rPr>
          <w:rFonts w:ascii="Arial Narrow" w:hAnsi="Arial Narrow"/>
          <w:bCs/>
          <w:sz w:val="28"/>
        </w:rPr>
        <w:t>ałącznik nr</w:t>
      </w:r>
      <w:r w:rsidR="007B3E74">
        <w:rPr>
          <w:rFonts w:ascii="Arial Narrow" w:hAnsi="Arial Narrow"/>
          <w:bCs/>
          <w:sz w:val="28"/>
        </w:rPr>
        <w:t xml:space="preserve"> 26</w:t>
      </w:r>
      <w:r>
        <w:rPr>
          <w:rFonts w:ascii="Arial Narrow" w:hAnsi="Arial Narrow"/>
          <w:bCs/>
          <w:sz w:val="28"/>
        </w:rPr>
        <w:t xml:space="preserve"> do SWZ</w:t>
      </w:r>
    </w:p>
    <w:p w14:paraId="67338552" w14:textId="77777777"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3E8E7A06" w14:textId="77777777"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7AEC0CD8" w14:textId="77777777" w:rsidR="00007230" w:rsidRPr="007B3E74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8"/>
          <w:szCs w:val="28"/>
          <w:lang w:val="fr-FR"/>
        </w:rPr>
      </w:pPr>
      <w:r w:rsidRPr="007B3E74">
        <w:rPr>
          <w:rFonts w:ascii="Arial Narrow" w:hAnsi="Arial Narrow"/>
          <w:b/>
          <w:sz w:val="28"/>
          <w:szCs w:val="28"/>
          <w:lang w:val="fr-FR"/>
        </w:rPr>
        <w:t xml:space="preserve">ZAKRES PRZEGLĄDU ZASILACZY UPS </w:t>
      </w:r>
    </w:p>
    <w:p w14:paraId="4CB5C469" w14:textId="77777777"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743CD96A" w14:textId="77777777"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5D6DBF93" w14:textId="77777777" w:rsidR="00247D1F" w:rsidRPr="007B3E74" w:rsidRDefault="00247D1F" w:rsidP="00247D1F">
      <w:pPr>
        <w:widowControl/>
        <w:overflowPunct/>
        <w:autoSpaceDE/>
        <w:adjustRightInd/>
        <w:rPr>
          <w:rFonts w:ascii="Arial Narrow" w:hAnsi="Arial Narrow"/>
          <w:b/>
          <w:szCs w:val="24"/>
          <w:lang w:val="fr-FR"/>
        </w:rPr>
      </w:pPr>
      <w:r w:rsidRPr="007B3E74">
        <w:rPr>
          <w:rFonts w:ascii="Arial Narrow" w:hAnsi="Arial Narrow"/>
          <w:b/>
          <w:szCs w:val="24"/>
          <w:lang w:val="fr-FR"/>
        </w:rPr>
        <w:t xml:space="preserve">CZĘSTOTLIWOŚĆ – </w:t>
      </w:r>
      <w:r w:rsidR="00E649A0" w:rsidRPr="007B3E74">
        <w:rPr>
          <w:rFonts w:ascii="Arial Narrow" w:hAnsi="Arial Narrow"/>
          <w:b/>
          <w:szCs w:val="24"/>
        </w:rPr>
        <w:t>2 razy</w:t>
      </w:r>
      <w:r w:rsidR="008D7103" w:rsidRPr="007B3E74">
        <w:rPr>
          <w:rFonts w:ascii="Arial Narrow" w:hAnsi="Arial Narrow"/>
          <w:b/>
          <w:szCs w:val="24"/>
        </w:rPr>
        <w:t xml:space="preserve"> w roku</w:t>
      </w:r>
      <w:r w:rsidR="00E649A0" w:rsidRPr="007B3E74">
        <w:rPr>
          <w:rFonts w:ascii="Arial Narrow" w:hAnsi="Arial Narrow"/>
          <w:b/>
          <w:szCs w:val="24"/>
        </w:rPr>
        <w:t xml:space="preserve"> (</w:t>
      </w:r>
      <w:r w:rsidR="008D7103" w:rsidRPr="007B3E74">
        <w:rPr>
          <w:rFonts w:ascii="Arial Narrow" w:hAnsi="Arial Narrow"/>
          <w:b/>
          <w:szCs w:val="24"/>
        </w:rPr>
        <w:t xml:space="preserve"> do </w:t>
      </w:r>
      <w:r w:rsidR="00DE01B9" w:rsidRPr="007B3E74">
        <w:rPr>
          <w:rFonts w:ascii="Arial Narrow" w:hAnsi="Arial Narrow"/>
          <w:b/>
          <w:szCs w:val="24"/>
        </w:rPr>
        <w:t xml:space="preserve">31 </w:t>
      </w:r>
      <w:r w:rsidR="008D7103" w:rsidRPr="007B3E74">
        <w:rPr>
          <w:rFonts w:ascii="Arial Narrow" w:hAnsi="Arial Narrow"/>
          <w:b/>
          <w:szCs w:val="24"/>
        </w:rPr>
        <w:t xml:space="preserve">marca i </w:t>
      </w:r>
      <w:r w:rsidR="00DE01B9" w:rsidRPr="007B3E74">
        <w:rPr>
          <w:rFonts w:ascii="Arial Narrow" w:hAnsi="Arial Narrow"/>
          <w:b/>
          <w:szCs w:val="24"/>
        </w:rPr>
        <w:t xml:space="preserve">31 </w:t>
      </w:r>
      <w:r w:rsidR="00FA03E8" w:rsidRPr="007B3E74">
        <w:rPr>
          <w:rFonts w:ascii="Arial Narrow" w:hAnsi="Arial Narrow"/>
          <w:b/>
          <w:szCs w:val="24"/>
        </w:rPr>
        <w:t>październik</w:t>
      </w:r>
      <w:r w:rsidR="008D7103" w:rsidRPr="007B3E74">
        <w:rPr>
          <w:rFonts w:ascii="Arial Narrow" w:hAnsi="Arial Narrow"/>
          <w:b/>
          <w:szCs w:val="24"/>
        </w:rPr>
        <w:t xml:space="preserve">a, każdego roku </w:t>
      </w:r>
      <w:r w:rsidR="00E649A0" w:rsidRPr="007B3E74">
        <w:rPr>
          <w:rFonts w:ascii="Arial Narrow" w:hAnsi="Arial Narrow"/>
          <w:b/>
          <w:szCs w:val="24"/>
        </w:rPr>
        <w:t>)</w:t>
      </w:r>
    </w:p>
    <w:p w14:paraId="565B6535" w14:textId="77777777" w:rsidR="00007230" w:rsidRPr="007B3E74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0"/>
          <w:u w:val="single"/>
          <w:lang w:val="fr-FR"/>
        </w:rPr>
      </w:pPr>
    </w:p>
    <w:p w14:paraId="0B46974C" w14:textId="77777777" w:rsidR="00007230" w:rsidRPr="007B3E74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0"/>
          <w:u w:val="single"/>
          <w:lang w:val="fr-FR"/>
        </w:rPr>
      </w:pPr>
    </w:p>
    <w:p w14:paraId="2E26E772" w14:textId="77777777" w:rsidR="00007230" w:rsidRPr="007B3E74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Cs w:val="24"/>
          <w:u w:val="single"/>
          <w:lang w:val="fr-FR"/>
        </w:rPr>
      </w:pPr>
      <w:r w:rsidRPr="007B3E74">
        <w:rPr>
          <w:rFonts w:ascii="Arial Narrow" w:hAnsi="Arial Narrow"/>
          <w:b/>
          <w:szCs w:val="24"/>
          <w:u w:val="single"/>
          <w:lang w:val="fr-FR"/>
        </w:rPr>
        <w:t xml:space="preserve">Zakres przeglądu zasilacza UPS : </w:t>
      </w:r>
    </w:p>
    <w:p w14:paraId="2589DA08" w14:textId="77777777"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</w:p>
    <w:p w14:paraId="347E21AD" w14:textId="77777777" w:rsidR="00007230" w:rsidRPr="007B3E74" w:rsidRDefault="00007230" w:rsidP="00DE01B9">
      <w:pPr>
        <w:widowControl/>
        <w:numPr>
          <w:ilvl w:val="0"/>
          <w:numId w:val="1"/>
        </w:numPr>
        <w:overflowPunct/>
        <w:autoSpaceDE/>
        <w:adjustRightInd/>
        <w:jc w:val="both"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/>
          <w:sz w:val="22"/>
          <w:szCs w:val="22"/>
          <w:lang w:val="fr-FR"/>
        </w:rPr>
        <w:t>sprawdzenie warunków pracy UPS,</w:t>
      </w:r>
    </w:p>
    <w:p w14:paraId="65DEA93C" w14:textId="77777777" w:rsidR="00007230" w:rsidRPr="007B3E74" w:rsidRDefault="00007230" w:rsidP="00DE01B9">
      <w:pPr>
        <w:widowControl/>
        <w:numPr>
          <w:ilvl w:val="0"/>
          <w:numId w:val="1"/>
        </w:numPr>
        <w:overflowPunct/>
        <w:autoSpaceDE/>
        <w:adjustRightInd/>
        <w:jc w:val="both"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/>
          <w:sz w:val="22"/>
          <w:szCs w:val="22"/>
          <w:lang w:val="fr-FR"/>
        </w:rPr>
        <w:t>kontrolę wizualną stanu urządzenia i połączeń zewnętrznych,</w:t>
      </w:r>
    </w:p>
    <w:p w14:paraId="2A0F5643" w14:textId="77777777" w:rsidR="00007230" w:rsidRPr="007B3E74" w:rsidRDefault="005E61AD" w:rsidP="00DE01B9">
      <w:pPr>
        <w:widowControl/>
        <w:numPr>
          <w:ilvl w:val="0"/>
          <w:numId w:val="1"/>
        </w:numPr>
        <w:overflowPunct/>
        <w:autoSpaceDE/>
        <w:adjustRightInd/>
        <w:jc w:val="both"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 w:cs="Open Sans"/>
          <w:sz w:val="22"/>
          <w:szCs w:val="22"/>
          <w:shd w:val="clear" w:color="auto" w:fill="FFFFFF"/>
        </w:rPr>
        <w:t>czyszczenie wewnętrznych i zewnętrznych elementów zasilacza,</w:t>
      </w:r>
      <w:r w:rsidR="00007230" w:rsidRPr="007B3E74">
        <w:rPr>
          <w:rFonts w:ascii="Arial Narrow" w:hAnsi="Arial Narrow"/>
          <w:sz w:val="22"/>
          <w:szCs w:val="22"/>
          <w:lang w:val="fr-FR"/>
        </w:rPr>
        <w:t xml:space="preserve">ocenę stanu podzespołów </w:t>
      </w:r>
      <w:r w:rsidR="0024195B" w:rsidRPr="007B3E74">
        <w:rPr>
          <w:rFonts w:ascii="Arial Narrow" w:hAnsi="Arial Narrow"/>
          <w:sz w:val="22"/>
          <w:szCs w:val="22"/>
          <w:lang w:val="fr-FR"/>
        </w:rPr>
        <w:t>,</w:t>
      </w:r>
    </w:p>
    <w:p w14:paraId="296D1EA9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sprawdzenie nastaw parametrów zasilacza UPS i ewentualna korekta</w:t>
      </w:r>
      <w:r w:rsidR="00697A36" w:rsidRPr="007B3E74">
        <w:rPr>
          <w:rFonts w:ascii="Arial Narrow" w:hAnsi="Arial Narrow" w:cs="Open Sans"/>
          <w:sz w:val="22"/>
          <w:szCs w:val="22"/>
        </w:rPr>
        <w:t>/kalibracja</w:t>
      </w:r>
      <w:r w:rsidRPr="007B3E74">
        <w:rPr>
          <w:rFonts w:ascii="Arial Narrow" w:hAnsi="Arial Narrow" w:cs="Open Sans"/>
          <w:sz w:val="22"/>
          <w:szCs w:val="22"/>
        </w:rPr>
        <w:t>,</w:t>
      </w:r>
    </w:p>
    <w:p w14:paraId="5A3DF676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sprawdzenie wewnętrznych i zewnętrznych połączeń elektrycznych zasilacza (m.in. listew zaciskowych przyłączy kablowych wejściowych, wyjściowych oraz baterii) wraz z ewentualnym poprawieniem,</w:t>
      </w:r>
    </w:p>
    <w:p w14:paraId="1624E822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wyłączników (zabezpieczeń) m.in. wejść prostowników, sieci obejść, wyjść falowników i linii obejściowych,</w:t>
      </w:r>
    </w:p>
    <w:p w14:paraId="20EA1CF9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rozłączników bezpiecznikowych baterii akumulatorów,</w:t>
      </w:r>
    </w:p>
    <w:p w14:paraId="50662DE9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wewnętrznych urządzeń do ładowania baterii,</w:t>
      </w:r>
    </w:p>
    <w:p w14:paraId="7AFC18FC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falowników,</w:t>
      </w:r>
    </w:p>
    <w:p w14:paraId="3457777B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sprawdzenie kondensatorów szynowych DC i AC,</w:t>
      </w:r>
    </w:p>
    <w:p w14:paraId="1A8F6DF2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i poprawności pracy prostowników,</w:t>
      </w:r>
    </w:p>
    <w:p w14:paraId="0B79A29A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i poprawności pracy filtrów wejściowych i wyjściowych,</w:t>
      </w:r>
    </w:p>
    <w:p w14:paraId="545F9E93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elementów by-passów (m.in. łączników statycznych obejścia, ręcznego obejścia serwisowego, zestawów do pracy równoległej),</w:t>
      </w:r>
    </w:p>
    <w:p w14:paraId="735342D1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stanu technicznego i poprawności dzia</w:t>
      </w:r>
      <w:r w:rsidR="00DE01B9" w:rsidRPr="007B3E74">
        <w:rPr>
          <w:rFonts w:ascii="Arial Narrow" w:hAnsi="Arial Narrow" w:cs="Open Sans"/>
          <w:sz w:val="22"/>
          <w:szCs w:val="22"/>
        </w:rPr>
        <w:t xml:space="preserve">łania termostatów lub czujników </w:t>
      </w:r>
      <w:r w:rsidRPr="007B3E74">
        <w:rPr>
          <w:rFonts w:ascii="Arial Narrow" w:hAnsi="Arial Narrow" w:cs="Open Sans"/>
          <w:sz w:val="22"/>
          <w:szCs w:val="22"/>
        </w:rPr>
        <w:t>temperatury załączających silniki zespołów wentylatorowych zasilacza,</w:t>
      </w:r>
    </w:p>
    <w:p w14:paraId="5C374ED3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sprawdzenie poprawności wskazań czujników pomiarowych (m.in. temperatury baterii i zasilacza) na panelach sterowniczych zasilacza i ewentualna kalibracja,</w:t>
      </w:r>
    </w:p>
    <w:p w14:paraId="50D7DB14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sprawdzenie stanu baterii akumulatorów, pomiary napięć w stanie ładowania,</w:t>
      </w:r>
    </w:p>
    <w:p w14:paraId="03FC73B9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skuteczności automatycznego przejścia zasilacza w fazę ładowania baterii,</w:t>
      </w:r>
    </w:p>
    <w:p w14:paraId="06F03170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kontrola i pomiar prądów i napięć wejściowych i wyjściowych, napięcia na gałęziach bateryjnych, prądów ładowania oraz prądów konserwacyjnych baterii i porównanie wartości zmierzonych z wartościami pokazywanymi na wyświetlaczach pulpitów sterowniczych,</w:t>
      </w:r>
    </w:p>
    <w:p w14:paraId="47A55620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wykonanie rozładowania kontrolnego niezależnym obciążeniem z pomiarem czasu podtrzymania,</w:t>
      </w:r>
    </w:p>
    <w:p w14:paraId="2CE5EB8F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 xml:space="preserve">pomiar napięci i/lub rezystancji pojedynczego bloku bateryjnego podczas pracy zasilacza </w:t>
      </w:r>
      <w:r w:rsidR="00DE01B9" w:rsidRPr="007B3E74">
        <w:rPr>
          <w:rFonts w:ascii="Arial Narrow" w:hAnsi="Arial Narrow" w:cs="Open Sans"/>
          <w:sz w:val="22"/>
          <w:szCs w:val="22"/>
        </w:rPr>
        <w:br/>
        <w:t xml:space="preserve">w </w:t>
      </w:r>
      <w:r w:rsidRPr="007B3E74">
        <w:rPr>
          <w:rFonts w:ascii="Arial Narrow" w:hAnsi="Arial Narrow" w:cs="Open Sans"/>
          <w:sz w:val="22"/>
          <w:szCs w:val="22"/>
        </w:rPr>
        <w:t>trybie normalnym bez odłączania baterii (tryb pracy normalny, brak pracy bateryjnej),</w:t>
      </w:r>
    </w:p>
    <w:p w14:paraId="0B8A8FF0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czynności przewidziane w instrukcji oraz w dokumentacji techniczno-ruchowej urządzenia,</w:t>
      </w:r>
    </w:p>
    <w:p w14:paraId="5DC0AC7F" w14:textId="77777777" w:rsidR="005E61AD" w:rsidRPr="007B3E74" w:rsidRDefault="005E61AD" w:rsidP="00DE01B9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jc w:val="both"/>
        <w:textAlignment w:val="baseline"/>
        <w:rPr>
          <w:rFonts w:ascii="Arial Narrow" w:hAnsi="Arial Narrow" w:cs="Open Sans"/>
          <w:sz w:val="22"/>
          <w:szCs w:val="22"/>
        </w:rPr>
      </w:pPr>
      <w:r w:rsidRPr="007B3E74">
        <w:rPr>
          <w:rFonts w:ascii="Arial Narrow" w:hAnsi="Arial Narrow" w:cs="Open Sans"/>
          <w:sz w:val="22"/>
          <w:szCs w:val="22"/>
        </w:rPr>
        <w:t>reset alarmów,</w:t>
      </w:r>
    </w:p>
    <w:p w14:paraId="43A67AD3" w14:textId="77777777" w:rsidR="00007230" w:rsidRPr="007B3E74" w:rsidRDefault="00007230" w:rsidP="00DE01B9">
      <w:pPr>
        <w:widowControl/>
        <w:numPr>
          <w:ilvl w:val="0"/>
          <w:numId w:val="1"/>
        </w:numPr>
        <w:overflowPunct/>
        <w:autoSpaceDE/>
        <w:adjustRightInd/>
        <w:jc w:val="both"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/>
          <w:sz w:val="22"/>
          <w:szCs w:val="22"/>
          <w:lang w:val="fr-FR"/>
        </w:rPr>
        <w:t>w razie potrzeby sformułowanie zaleceń eksploatacyjnych.</w:t>
      </w:r>
    </w:p>
    <w:p w14:paraId="64C2BFB3" w14:textId="77777777"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</w:p>
    <w:p w14:paraId="1E412812" w14:textId="77777777" w:rsidR="00007230" w:rsidRPr="007B3E74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Cs w:val="24"/>
          <w:u w:val="single"/>
        </w:rPr>
      </w:pPr>
      <w:r w:rsidRPr="007B3E74">
        <w:rPr>
          <w:rFonts w:ascii="Arial Narrow" w:hAnsi="Arial Narrow"/>
          <w:b/>
          <w:szCs w:val="24"/>
          <w:u w:val="single"/>
        </w:rPr>
        <w:t xml:space="preserve">Zakres przeglądu stojaka bateryjnego / modułu bateryjnego  obejmuje: </w:t>
      </w:r>
    </w:p>
    <w:p w14:paraId="44AAFF8C" w14:textId="77777777" w:rsidR="00007230" w:rsidRPr="00A5137E" w:rsidRDefault="00007230" w:rsidP="00007230">
      <w:pPr>
        <w:widowControl/>
        <w:overflowPunct/>
        <w:autoSpaceDE/>
        <w:adjustRightInd/>
        <w:ind w:left="720"/>
        <w:rPr>
          <w:rFonts w:ascii="Arial Narrow" w:hAnsi="Arial Narrow"/>
          <w:sz w:val="22"/>
          <w:szCs w:val="22"/>
        </w:rPr>
      </w:pPr>
    </w:p>
    <w:p w14:paraId="6F1A82DC" w14:textId="77777777" w:rsidR="00007230" w:rsidRPr="007B3E74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/>
          <w:sz w:val="22"/>
          <w:szCs w:val="22"/>
          <w:lang w:val="fr-FR"/>
        </w:rPr>
        <w:t>pomiar rezystancji wewnętrznej akumulatorów ,</w:t>
      </w:r>
    </w:p>
    <w:p w14:paraId="671B2C6D" w14:textId="77777777" w:rsidR="00007230" w:rsidRPr="007B3E74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7B3E74">
        <w:rPr>
          <w:rFonts w:ascii="Arial Narrow" w:hAnsi="Arial Narrow"/>
          <w:sz w:val="22"/>
          <w:szCs w:val="22"/>
          <w:lang w:val="fr-FR"/>
        </w:rPr>
        <w:t xml:space="preserve">pomiar napięć na akumulatorach. </w:t>
      </w:r>
    </w:p>
    <w:p w14:paraId="18845134" w14:textId="77777777" w:rsidR="001A4497" w:rsidRPr="007B3E74" w:rsidRDefault="001A4497">
      <w:pPr>
        <w:rPr>
          <w:rFonts w:ascii="Arial Narrow" w:hAnsi="Arial Narrow"/>
          <w:sz w:val="22"/>
          <w:szCs w:val="18"/>
        </w:rPr>
      </w:pPr>
    </w:p>
    <w:sectPr w:rsidR="001A4497" w:rsidRPr="007B3E74" w:rsidSect="001E5C7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37747"/>
    <w:multiLevelType w:val="multilevel"/>
    <w:tmpl w:val="4C1A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6993817">
    <w:abstractNumId w:val="1"/>
  </w:num>
  <w:num w:numId="2" w16cid:durableId="448163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230"/>
    <w:rsid w:val="00007230"/>
    <w:rsid w:val="000C18CD"/>
    <w:rsid w:val="00127677"/>
    <w:rsid w:val="001A4497"/>
    <w:rsid w:val="001E5C7F"/>
    <w:rsid w:val="0024195B"/>
    <w:rsid w:val="00247D1F"/>
    <w:rsid w:val="00266BE8"/>
    <w:rsid w:val="00327CD9"/>
    <w:rsid w:val="00334D22"/>
    <w:rsid w:val="003C0A2F"/>
    <w:rsid w:val="0043751E"/>
    <w:rsid w:val="00480ABD"/>
    <w:rsid w:val="004B4016"/>
    <w:rsid w:val="0053294B"/>
    <w:rsid w:val="00546DB2"/>
    <w:rsid w:val="005E256A"/>
    <w:rsid w:val="005E61AD"/>
    <w:rsid w:val="00646B08"/>
    <w:rsid w:val="00697A36"/>
    <w:rsid w:val="006B446B"/>
    <w:rsid w:val="007B3E74"/>
    <w:rsid w:val="007C0B69"/>
    <w:rsid w:val="007C63C9"/>
    <w:rsid w:val="00852240"/>
    <w:rsid w:val="008651FD"/>
    <w:rsid w:val="008D7103"/>
    <w:rsid w:val="00A5137E"/>
    <w:rsid w:val="00A65A22"/>
    <w:rsid w:val="00B502A8"/>
    <w:rsid w:val="00BD4D92"/>
    <w:rsid w:val="00BE007D"/>
    <w:rsid w:val="00C14E97"/>
    <w:rsid w:val="00C14F47"/>
    <w:rsid w:val="00C27FAE"/>
    <w:rsid w:val="00C54CBD"/>
    <w:rsid w:val="00DE01B9"/>
    <w:rsid w:val="00E07671"/>
    <w:rsid w:val="00E649A0"/>
    <w:rsid w:val="00F4688F"/>
    <w:rsid w:val="00F974FB"/>
    <w:rsid w:val="00FA03E8"/>
    <w:rsid w:val="00FE1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7AFC"/>
  <w15:docId w15:val="{F09E682E-B369-4106-BE8F-3791EC5B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2024-04-30T08:16:00Z</cp:lastPrinted>
  <dcterms:created xsi:type="dcterms:W3CDTF">2024-04-30T08:16:00Z</dcterms:created>
  <dcterms:modified xsi:type="dcterms:W3CDTF">2024-04-30T08:16:00Z</dcterms:modified>
</cp:coreProperties>
</file>