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33461" w14:textId="77777777" w:rsidR="00F45562" w:rsidRDefault="00873BD0" w:rsidP="00873BD0">
      <w:pPr>
        <w:jc w:val="center"/>
        <w:rPr>
          <w:b/>
          <w:sz w:val="24"/>
        </w:rPr>
      </w:pPr>
      <w:r w:rsidRPr="00873BD0">
        <w:rPr>
          <w:b/>
          <w:sz w:val="24"/>
        </w:rPr>
        <w:t>Zakres przeglądu</w:t>
      </w:r>
      <w:r w:rsidR="005A3DE6">
        <w:rPr>
          <w:b/>
          <w:sz w:val="24"/>
        </w:rPr>
        <w:t>/</w:t>
      </w:r>
      <w:r w:rsidR="002B0244">
        <w:rPr>
          <w:b/>
          <w:sz w:val="24"/>
        </w:rPr>
        <w:t>niezbędne przyrządy – najważniejsze informacje</w:t>
      </w: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984"/>
        <w:gridCol w:w="8622"/>
      </w:tblGrid>
      <w:tr w:rsidR="00873BD0" w14:paraId="62FB0BC8" w14:textId="77777777" w:rsidTr="00EA3094">
        <w:tc>
          <w:tcPr>
            <w:tcW w:w="984" w:type="dxa"/>
          </w:tcPr>
          <w:p w14:paraId="2ECD4B0D" w14:textId="77777777" w:rsidR="00873BD0" w:rsidRDefault="00873BD0" w:rsidP="00873BD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Numer zadania </w:t>
            </w:r>
          </w:p>
        </w:tc>
        <w:tc>
          <w:tcPr>
            <w:tcW w:w="8622" w:type="dxa"/>
          </w:tcPr>
          <w:p w14:paraId="14C4F516" w14:textId="77777777" w:rsidR="00873BD0" w:rsidRDefault="005E21A2" w:rsidP="00873BD0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Zakres przeglądu/</w:t>
            </w:r>
            <w:r w:rsidR="002B0244">
              <w:rPr>
                <w:b/>
                <w:sz w:val="24"/>
              </w:rPr>
              <w:t>niezbędne przyrządy – najważniejsze informacje</w:t>
            </w:r>
          </w:p>
        </w:tc>
      </w:tr>
      <w:tr w:rsidR="00873BD0" w14:paraId="43F05377" w14:textId="77777777" w:rsidTr="00EA3094">
        <w:tc>
          <w:tcPr>
            <w:tcW w:w="984" w:type="dxa"/>
          </w:tcPr>
          <w:p w14:paraId="53FFD9BD" w14:textId="77777777" w:rsidR="00873BD0" w:rsidRPr="00873BD0" w:rsidRDefault="00873BD0" w:rsidP="00873BD0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8622" w:type="dxa"/>
          </w:tcPr>
          <w:p w14:paraId="1950F896" w14:textId="77777777" w:rsidR="00EA3094" w:rsidRPr="009316D6" w:rsidRDefault="00EA3094" w:rsidP="00EA3094">
            <w:pPr>
              <w:pStyle w:val="Tekstpodstawowywcity2"/>
              <w:spacing w:line="276" w:lineRule="auto"/>
              <w:jc w:val="center"/>
              <w:rPr>
                <w:rFonts w:asciiTheme="minorHAnsi" w:hAnsiTheme="minorHAnsi" w:cstheme="minorHAnsi"/>
                <w:iCs/>
                <w:sz w:val="24"/>
                <w:szCs w:val="24"/>
                <w:lang w:val="en-US"/>
              </w:rPr>
            </w:pPr>
            <w:r w:rsidRPr="009316D6">
              <w:rPr>
                <w:rFonts w:asciiTheme="minorHAnsi" w:hAnsiTheme="minorHAnsi" w:cstheme="minorHAnsi"/>
                <w:iCs/>
                <w:sz w:val="24"/>
                <w:szCs w:val="24"/>
                <w:lang w:val="en-US"/>
              </w:rPr>
              <w:t>CombiDiagnost R90</w:t>
            </w:r>
            <w:r>
              <w:rPr>
                <w:rFonts w:asciiTheme="minorHAnsi" w:hAnsiTheme="minorHAnsi" w:cstheme="minorHAnsi"/>
                <w:iCs/>
                <w:sz w:val="24"/>
                <w:szCs w:val="24"/>
                <w:lang w:val="en-US"/>
              </w:rPr>
              <w:t xml:space="preserve"> – sn: </w:t>
            </w:r>
            <w:r w:rsidRPr="009316D6">
              <w:rPr>
                <w:rFonts w:asciiTheme="minorHAnsi" w:hAnsiTheme="minorHAnsi" w:cstheme="minorHAnsi"/>
                <w:iCs/>
                <w:sz w:val="24"/>
                <w:szCs w:val="24"/>
                <w:lang w:val="en-US"/>
              </w:rPr>
              <w:t>18000076</w:t>
            </w:r>
          </w:p>
          <w:p w14:paraId="525D4C90" w14:textId="77777777" w:rsidR="00EA3094" w:rsidRPr="009316D6" w:rsidRDefault="00EA3094" w:rsidP="00EA3094">
            <w:pPr>
              <w:pStyle w:val="Tekstpodstawowywcity2"/>
              <w:spacing w:line="276" w:lineRule="auto"/>
              <w:rPr>
                <w:rFonts w:asciiTheme="minorHAnsi" w:hAnsiTheme="minorHAnsi" w:cstheme="minorHAnsi"/>
                <w:b w:val="0"/>
                <w:u w:val="single"/>
                <w:lang w:val="en-US"/>
              </w:rPr>
            </w:pPr>
            <w:r w:rsidRPr="009316D6">
              <w:rPr>
                <w:rFonts w:asciiTheme="minorHAnsi" w:hAnsiTheme="minorHAnsi" w:cstheme="minorHAnsi"/>
                <w:b w:val="0"/>
                <w:iCs/>
                <w:sz w:val="24"/>
                <w:szCs w:val="24"/>
                <w:u w:val="single"/>
                <w:lang w:val="en-US"/>
              </w:rPr>
              <w:t xml:space="preserve">Przeglądy techniczne 1 raz w roku, zgodnie z zaleceniami producenta </w:t>
            </w:r>
          </w:p>
          <w:p w14:paraId="604F0162" w14:textId="77777777" w:rsidR="00EA3094" w:rsidRDefault="00EA3094" w:rsidP="00EA3094">
            <w:pPr>
              <w:pStyle w:val="Akapitzlist"/>
              <w:numPr>
                <w:ilvl w:val="0"/>
                <w:numId w:val="39"/>
              </w:numPr>
              <w:spacing w:after="120"/>
              <w:jc w:val="both"/>
              <w:rPr>
                <w:rFonts w:cstheme="minorHAnsi"/>
              </w:rPr>
            </w:pPr>
            <w:r w:rsidRPr="00EA3094">
              <w:rPr>
                <w:rFonts w:cstheme="minorHAnsi"/>
              </w:rPr>
              <w:t>Sprawdzenie bezpieczeństwa mechanicznego.</w:t>
            </w:r>
          </w:p>
          <w:p w14:paraId="51F4FAF8" w14:textId="77777777" w:rsidR="00EA3094" w:rsidRDefault="00EA3094" w:rsidP="00EA3094">
            <w:pPr>
              <w:pStyle w:val="Akapitzlist"/>
              <w:numPr>
                <w:ilvl w:val="0"/>
                <w:numId w:val="39"/>
              </w:numPr>
              <w:spacing w:after="120"/>
              <w:jc w:val="both"/>
              <w:rPr>
                <w:rFonts w:cstheme="minorHAnsi"/>
              </w:rPr>
            </w:pPr>
            <w:r w:rsidRPr="00EA3094">
              <w:rPr>
                <w:rFonts w:cstheme="minorHAnsi"/>
              </w:rPr>
              <w:t>Sprawdzenie bezpieczeństwa radiologicznego.</w:t>
            </w:r>
          </w:p>
          <w:p w14:paraId="3E4CEB4A" w14:textId="77777777" w:rsidR="00EA3094" w:rsidRDefault="00EA3094" w:rsidP="00EA3094">
            <w:pPr>
              <w:pStyle w:val="Akapitzlist"/>
              <w:numPr>
                <w:ilvl w:val="0"/>
                <w:numId w:val="39"/>
              </w:numPr>
              <w:spacing w:after="120"/>
              <w:jc w:val="both"/>
              <w:rPr>
                <w:rFonts w:cstheme="minorHAnsi"/>
              </w:rPr>
            </w:pPr>
            <w:r w:rsidRPr="00EA3094">
              <w:rPr>
                <w:rFonts w:cstheme="minorHAnsi"/>
              </w:rPr>
              <w:t xml:space="preserve">Kontrola występowania usterek zewnętrznych </w:t>
            </w:r>
          </w:p>
          <w:p w14:paraId="27EB3EA4" w14:textId="77777777" w:rsidR="00EA3094" w:rsidRDefault="00EA3094" w:rsidP="00EA3094">
            <w:pPr>
              <w:pStyle w:val="Akapitzlist"/>
              <w:numPr>
                <w:ilvl w:val="0"/>
                <w:numId w:val="39"/>
              </w:numPr>
              <w:spacing w:after="120"/>
              <w:jc w:val="both"/>
              <w:rPr>
                <w:rFonts w:cstheme="minorHAnsi"/>
              </w:rPr>
            </w:pPr>
            <w:r w:rsidRPr="00EA3094">
              <w:rPr>
                <w:rFonts w:cstheme="minorHAnsi"/>
              </w:rPr>
              <w:t>Kontrola zużycia części ruchomych.</w:t>
            </w:r>
          </w:p>
          <w:p w14:paraId="06CEDB5E" w14:textId="77777777" w:rsidR="00EA3094" w:rsidRDefault="00EA3094" w:rsidP="00EA3094">
            <w:pPr>
              <w:pStyle w:val="Akapitzlist"/>
              <w:numPr>
                <w:ilvl w:val="0"/>
                <w:numId w:val="39"/>
              </w:numPr>
              <w:spacing w:after="120"/>
              <w:jc w:val="both"/>
              <w:rPr>
                <w:rFonts w:cstheme="minorHAnsi"/>
              </w:rPr>
            </w:pPr>
            <w:r w:rsidRPr="00EA3094">
              <w:rPr>
                <w:rFonts w:cstheme="minorHAnsi"/>
              </w:rPr>
              <w:t>Oczyszczanie i smarowanie ruchomych części mechanicznych.</w:t>
            </w:r>
          </w:p>
          <w:p w14:paraId="48C26B0E" w14:textId="77777777" w:rsidR="00EA3094" w:rsidRDefault="00EA3094" w:rsidP="00EA3094">
            <w:pPr>
              <w:pStyle w:val="Akapitzlist"/>
              <w:numPr>
                <w:ilvl w:val="0"/>
                <w:numId w:val="39"/>
              </w:numPr>
              <w:spacing w:after="120"/>
              <w:jc w:val="both"/>
              <w:rPr>
                <w:rFonts w:cstheme="minorHAnsi"/>
              </w:rPr>
            </w:pPr>
            <w:r w:rsidRPr="00EA3094">
              <w:rPr>
                <w:rFonts w:cstheme="minorHAnsi"/>
              </w:rPr>
              <w:t>Przeprowadzenie uznanych przez Wykonawcę za konieczne środków zapobiegawczych w celu zwiększenia bezpieczeństwa obsługi aparatu (modyfikacje serwisowe)- wykonanie czynności wymaga dostępu serwisowego udzielonego przez producenta</w:t>
            </w:r>
          </w:p>
          <w:p w14:paraId="6591E3FB" w14:textId="77777777" w:rsidR="00EA3094" w:rsidRDefault="00EA3094" w:rsidP="00EA3094">
            <w:pPr>
              <w:pStyle w:val="Akapitzlist"/>
              <w:numPr>
                <w:ilvl w:val="0"/>
                <w:numId w:val="39"/>
              </w:numPr>
              <w:spacing w:after="120"/>
              <w:jc w:val="both"/>
              <w:rPr>
                <w:rFonts w:cstheme="minorHAnsi"/>
              </w:rPr>
            </w:pPr>
            <w:r w:rsidRPr="00EA3094">
              <w:rPr>
                <w:rFonts w:cstheme="minorHAnsi"/>
              </w:rPr>
              <w:t>Kontrola integralności oprogramowania, konserwacja - wykonanie czynności wymaga dostępu serwisowego udzielonego przez producenta.</w:t>
            </w:r>
          </w:p>
          <w:p w14:paraId="28E4039B" w14:textId="77777777" w:rsidR="00EA3094" w:rsidRDefault="00EA3094" w:rsidP="00EA3094">
            <w:pPr>
              <w:pStyle w:val="Akapitzlist"/>
              <w:numPr>
                <w:ilvl w:val="0"/>
                <w:numId w:val="39"/>
              </w:numPr>
              <w:spacing w:after="120"/>
              <w:jc w:val="both"/>
              <w:rPr>
                <w:rFonts w:cstheme="minorHAnsi"/>
              </w:rPr>
            </w:pPr>
            <w:r w:rsidRPr="00EA3094">
              <w:rPr>
                <w:rFonts w:cstheme="minorHAnsi"/>
              </w:rPr>
              <w:t>Sprawdzenie parametrów roboczych, w razie potrzeby ich regulacja według wytycznych producenta.</w:t>
            </w:r>
          </w:p>
          <w:p w14:paraId="4E6B089B" w14:textId="77777777" w:rsidR="00EA3094" w:rsidRDefault="00EA3094" w:rsidP="00EA3094">
            <w:pPr>
              <w:pStyle w:val="Akapitzlist"/>
              <w:numPr>
                <w:ilvl w:val="0"/>
                <w:numId w:val="39"/>
              </w:numPr>
              <w:spacing w:after="120"/>
              <w:jc w:val="both"/>
              <w:rPr>
                <w:rFonts w:cstheme="minorHAnsi"/>
              </w:rPr>
            </w:pPr>
            <w:r w:rsidRPr="00EA3094">
              <w:rPr>
                <w:rFonts w:cstheme="minorHAnsi"/>
              </w:rPr>
              <w:t>Sprawdzenie funkcjonowania urządzenia i jego gotowości do pracy.</w:t>
            </w:r>
          </w:p>
          <w:p w14:paraId="7B35FE18" w14:textId="77777777" w:rsidR="00EA3094" w:rsidRDefault="00EA3094" w:rsidP="00EA3094">
            <w:pPr>
              <w:pStyle w:val="Akapitzlist"/>
              <w:numPr>
                <w:ilvl w:val="0"/>
                <w:numId w:val="39"/>
              </w:numPr>
              <w:spacing w:after="120"/>
              <w:jc w:val="both"/>
              <w:rPr>
                <w:rFonts w:cstheme="minorHAnsi"/>
              </w:rPr>
            </w:pPr>
            <w:r w:rsidRPr="00EA3094">
              <w:rPr>
                <w:rFonts w:cstheme="minorHAnsi"/>
              </w:rPr>
              <w:t>Wykonanie kalibracji lampy rentgenowskiej- wykonanie czynności wymaga dostępu serwisowego udzielonego przez producenta.</w:t>
            </w:r>
          </w:p>
          <w:p w14:paraId="6161CC1D" w14:textId="77777777" w:rsidR="00EA3094" w:rsidRDefault="00EA3094" w:rsidP="00EA3094">
            <w:pPr>
              <w:pStyle w:val="Akapitzlist"/>
              <w:numPr>
                <w:ilvl w:val="0"/>
                <w:numId w:val="39"/>
              </w:numPr>
              <w:spacing w:after="120"/>
              <w:jc w:val="both"/>
              <w:rPr>
                <w:rFonts w:cstheme="minorHAnsi"/>
              </w:rPr>
            </w:pPr>
            <w:r w:rsidRPr="00EA3094">
              <w:rPr>
                <w:rFonts w:cstheme="minorHAnsi"/>
              </w:rPr>
              <w:t>Sprawdzenie jakości obrazu jak również wartości pomiarowych i aplikacyjnych urządzenia ew. regulacja w przypadkach ich odchylenia od wartości normalnych dla standardu urządzenia- wykonanie czynności wymaga dostępu serwisowego udzielonego przez producenta.</w:t>
            </w:r>
          </w:p>
          <w:p w14:paraId="7FE055DD" w14:textId="77777777" w:rsidR="00EA3094" w:rsidRDefault="00EA3094" w:rsidP="00EA3094">
            <w:pPr>
              <w:pStyle w:val="Akapitzlist"/>
              <w:numPr>
                <w:ilvl w:val="0"/>
                <w:numId w:val="39"/>
              </w:numPr>
              <w:spacing w:after="120"/>
              <w:jc w:val="both"/>
              <w:rPr>
                <w:rFonts w:cstheme="minorHAnsi"/>
              </w:rPr>
            </w:pPr>
            <w:r w:rsidRPr="00EA3094">
              <w:rPr>
                <w:rFonts w:cstheme="minorHAnsi"/>
              </w:rPr>
              <w:t>Adaptacja lampy rentgenowskiej w celu przedłużenia jej żywotności (wymaga dostępu serwisowego)</w:t>
            </w:r>
          </w:p>
          <w:p w14:paraId="5C4AFD9D" w14:textId="77777777" w:rsidR="00873BD0" w:rsidRPr="00EA3094" w:rsidRDefault="00EA3094" w:rsidP="00EA3094">
            <w:pPr>
              <w:pStyle w:val="Akapitzlist"/>
              <w:numPr>
                <w:ilvl w:val="0"/>
                <w:numId w:val="39"/>
              </w:numPr>
              <w:spacing w:after="120"/>
              <w:jc w:val="both"/>
              <w:rPr>
                <w:rFonts w:cstheme="minorHAnsi"/>
              </w:rPr>
            </w:pPr>
            <w:r w:rsidRPr="00EA3094">
              <w:rPr>
                <w:rFonts w:cstheme="minorHAnsi"/>
              </w:rPr>
              <w:t>Świadectwo Sprawności sprzętu w przypadku potwierdzenia stanu technicznego aparatu.</w:t>
            </w:r>
          </w:p>
        </w:tc>
      </w:tr>
      <w:tr w:rsidR="00873BD0" w14:paraId="381CF74F" w14:textId="77777777" w:rsidTr="00EA3094">
        <w:tc>
          <w:tcPr>
            <w:tcW w:w="984" w:type="dxa"/>
          </w:tcPr>
          <w:p w14:paraId="75BED77D" w14:textId="77777777" w:rsidR="00873BD0" w:rsidRPr="00873BD0" w:rsidRDefault="00873BD0" w:rsidP="00873BD0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8622" w:type="dxa"/>
          </w:tcPr>
          <w:p w14:paraId="355DDFC1" w14:textId="77777777" w:rsidR="00EA3094" w:rsidRPr="009316D6" w:rsidRDefault="00EA3094" w:rsidP="00EA3094">
            <w:pPr>
              <w:pStyle w:val="Tekstpodstawowywcity2"/>
              <w:spacing w:line="276" w:lineRule="auto"/>
              <w:jc w:val="center"/>
              <w:rPr>
                <w:rFonts w:asciiTheme="minorHAnsi" w:hAnsiTheme="minorHAnsi" w:cstheme="minorHAnsi"/>
                <w:iCs/>
                <w:sz w:val="24"/>
                <w:szCs w:val="24"/>
                <w:lang w:val="en-US"/>
              </w:rPr>
            </w:pPr>
            <w:r w:rsidRPr="009316D6">
              <w:rPr>
                <w:rFonts w:asciiTheme="minorHAnsi" w:hAnsiTheme="minorHAnsi" w:cstheme="minorHAnsi"/>
                <w:iCs/>
                <w:sz w:val="24"/>
                <w:szCs w:val="24"/>
                <w:lang w:val="en-US"/>
              </w:rPr>
              <w:t>MobileDiagnost wDR</w:t>
            </w:r>
            <w:r>
              <w:rPr>
                <w:rFonts w:asciiTheme="minorHAnsi" w:hAnsiTheme="minorHAnsi" w:cstheme="minorHAnsi"/>
                <w:iCs/>
                <w:sz w:val="24"/>
                <w:szCs w:val="24"/>
                <w:lang w:val="en-US"/>
              </w:rPr>
              <w:t xml:space="preserve"> – sn: </w:t>
            </w:r>
            <w:r w:rsidRPr="009316D6">
              <w:rPr>
                <w:rFonts w:asciiTheme="minorHAnsi" w:hAnsiTheme="minorHAnsi" w:cstheme="minorHAnsi"/>
                <w:iCs/>
                <w:sz w:val="24"/>
                <w:szCs w:val="24"/>
                <w:lang w:val="en-US"/>
              </w:rPr>
              <w:t>21410047</w:t>
            </w:r>
          </w:p>
          <w:p w14:paraId="6D5DC700" w14:textId="77777777" w:rsidR="00EA3094" w:rsidRPr="009316D6" w:rsidRDefault="00EA3094" w:rsidP="00EA3094">
            <w:pPr>
              <w:pStyle w:val="Tekstpodstawowywcity2"/>
              <w:spacing w:line="276" w:lineRule="auto"/>
              <w:rPr>
                <w:rFonts w:asciiTheme="minorHAnsi" w:hAnsiTheme="minorHAnsi" w:cstheme="minorHAnsi"/>
                <w:b w:val="0"/>
                <w:u w:val="single"/>
                <w:lang w:val="en-US"/>
              </w:rPr>
            </w:pPr>
            <w:r w:rsidRPr="009316D6">
              <w:rPr>
                <w:rFonts w:asciiTheme="minorHAnsi" w:hAnsiTheme="minorHAnsi" w:cstheme="minorHAnsi"/>
                <w:b w:val="0"/>
                <w:iCs/>
                <w:sz w:val="24"/>
                <w:szCs w:val="24"/>
                <w:u w:val="single"/>
                <w:lang w:val="en-US"/>
              </w:rPr>
              <w:t xml:space="preserve">Przeglądy techniczne 1 raz w roku, zgodnie z zaleceniami producenta </w:t>
            </w:r>
          </w:p>
          <w:p w14:paraId="41A84DAD" w14:textId="77777777" w:rsidR="00EA3094" w:rsidRDefault="00EA3094" w:rsidP="00EA3094">
            <w:pPr>
              <w:pStyle w:val="Akapitzlist"/>
              <w:numPr>
                <w:ilvl w:val="0"/>
                <w:numId w:val="40"/>
              </w:numPr>
              <w:spacing w:after="120"/>
              <w:jc w:val="both"/>
              <w:rPr>
                <w:rFonts w:cstheme="minorHAnsi"/>
              </w:rPr>
            </w:pPr>
            <w:r w:rsidRPr="00EA3094">
              <w:rPr>
                <w:rFonts w:cstheme="minorHAnsi"/>
              </w:rPr>
              <w:t>Sprawdzenie bezpieczeństwa mechanicznego.</w:t>
            </w:r>
          </w:p>
          <w:p w14:paraId="70B8B74B" w14:textId="77777777" w:rsidR="00EA3094" w:rsidRDefault="00EA3094" w:rsidP="00EA3094">
            <w:pPr>
              <w:pStyle w:val="Akapitzlist"/>
              <w:numPr>
                <w:ilvl w:val="0"/>
                <w:numId w:val="40"/>
              </w:numPr>
              <w:spacing w:after="120"/>
              <w:jc w:val="both"/>
              <w:rPr>
                <w:rFonts w:cstheme="minorHAnsi"/>
              </w:rPr>
            </w:pPr>
            <w:r w:rsidRPr="00EA3094">
              <w:rPr>
                <w:rFonts w:cstheme="minorHAnsi"/>
              </w:rPr>
              <w:t>Sprawdzenie bezpieczeństwa radiologicznego.</w:t>
            </w:r>
          </w:p>
          <w:p w14:paraId="795CA317" w14:textId="77777777" w:rsidR="00EA3094" w:rsidRDefault="00EA3094" w:rsidP="00EA3094">
            <w:pPr>
              <w:pStyle w:val="Akapitzlist"/>
              <w:numPr>
                <w:ilvl w:val="0"/>
                <w:numId w:val="40"/>
              </w:numPr>
              <w:spacing w:after="120"/>
              <w:jc w:val="both"/>
              <w:rPr>
                <w:rFonts w:cstheme="minorHAnsi"/>
              </w:rPr>
            </w:pPr>
            <w:r w:rsidRPr="00EA3094">
              <w:rPr>
                <w:rFonts w:cstheme="minorHAnsi"/>
              </w:rPr>
              <w:t xml:space="preserve">Kontrola występowania usterek zewnętrznych </w:t>
            </w:r>
          </w:p>
          <w:p w14:paraId="71E9AA74" w14:textId="77777777" w:rsidR="00EA3094" w:rsidRDefault="00EA3094" w:rsidP="00EA3094">
            <w:pPr>
              <w:pStyle w:val="Akapitzlist"/>
              <w:numPr>
                <w:ilvl w:val="0"/>
                <w:numId w:val="40"/>
              </w:numPr>
              <w:spacing w:after="120"/>
              <w:jc w:val="both"/>
              <w:rPr>
                <w:rFonts w:cstheme="minorHAnsi"/>
              </w:rPr>
            </w:pPr>
            <w:r w:rsidRPr="00EA3094">
              <w:rPr>
                <w:rFonts w:cstheme="minorHAnsi"/>
              </w:rPr>
              <w:t>Kontrola zużycia części ruchomych.</w:t>
            </w:r>
          </w:p>
          <w:p w14:paraId="2C3D2325" w14:textId="77777777" w:rsidR="00EA3094" w:rsidRDefault="00EA3094" w:rsidP="00EA3094">
            <w:pPr>
              <w:pStyle w:val="Akapitzlist"/>
              <w:numPr>
                <w:ilvl w:val="0"/>
                <w:numId w:val="40"/>
              </w:numPr>
              <w:spacing w:after="120"/>
              <w:jc w:val="both"/>
              <w:rPr>
                <w:rFonts w:cstheme="minorHAnsi"/>
              </w:rPr>
            </w:pPr>
            <w:r w:rsidRPr="00EA3094">
              <w:rPr>
                <w:rFonts w:cstheme="minorHAnsi"/>
              </w:rPr>
              <w:t>Oczyszczanie i smarowanie ruchomych części mechanicznych.</w:t>
            </w:r>
          </w:p>
          <w:p w14:paraId="407A17C9" w14:textId="77777777" w:rsidR="00EA3094" w:rsidRDefault="00EA3094" w:rsidP="00EA3094">
            <w:pPr>
              <w:pStyle w:val="Akapitzlist"/>
              <w:numPr>
                <w:ilvl w:val="0"/>
                <w:numId w:val="40"/>
              </w:numPr>
              <w:spacing w:after="120"/>
              <w:jc w:val="both"/>
              <w:rPr>
                <w:rFonts w:cstheme="minorHAnsi"/>
              </w:rPr>
            </w:pPr>
            <w:r w:rsidRPr="00EA3094">
              <w:rPr>
                <w:rFonts w:cstheme="minorHAnsi"/>
              </w:rPr>
              <w:t>Przeprowadzenie uznanych przez Wykonawcę za konieczne środków zapobiegawczych w celu zwiększenia bezpieczeństwa obsługi aparatu (modyfikacje serwisowe)- wykonanie czynności wymaga dostępu serwisowego udzielonego przez producenta</w:t>
            </w:r>
          </w:p>
          <w:p w14:paraId="26EF4F97" w14:textId="77777777" w:rsidR="00EA3094" w:rsidRDefault="00EA3094" w:rsidP="00EA3094">
            <w:pPr>
              <w:pStyle w:val="Akapitzlist"/>
              <w:numPr>
                <w:ilvl w:val="0"/>
                <w:numId w:val="40"/>
              </w:numPr>
              <w:spacing w:after="120"/>
              <w:jc w:val="both"/>
              <w:rPr>
                <w:rFonts w:cstheme="minorHAnsi"/>
              </w:rPr>
            </w:pPr>
            <w:r w:rsidRPr="00EA3094">
              <w:rPr>
                <w:rFonts w:cstheme="minorHAnsi"/>
              </w:rPr>
              <w:t>Kontrola integralności oprogramowania, konserwacja - wykonanie czynności wymaga dostępu serwisowego udzielonego przez producenta.</w:t>
            </w:r>
          </w:p>
          <w:p w14:paraId="45CD17F7" w14:textId="77777777" w:rsidR="00EA3094" w:rsidRDefault="00EA3094" w:rsidP="00EA3094">
            <w:pPr>
              <w:pStyle w:val="Akapitzlist"/>
              <w:numPr>
                <w:ilvl w:val="0"/>
                <w:numId w:val="40"/>
              </w:numPr>
              <w:spacing w:after="120"/>
              <w:jc w:val="both"/>
              <w:rPr>
                <w:rFonts w:cstheme="minorHAnsi"/>
              </w:rPr>
            </w:pPr>
            <w:r w:rsidRPr="00EA3094">
              <w:rPr>
                <w:rFonts w:cstheme="minorHAnsi"/>
              </w:rPr>
              <w:t>Sprawdzenie parametrów roboczych, w razie potrzeby ich regulacja według wytycznych producenta.</w:t>
            </w:r>
          </w:p>
          <w:p w14:paraId="681D3CD7" w14:textId="77777777" w:rsidR="00EA3094" w:rsidRDefault="00EA3094" w:rsidP="00EA3094">
            <w:pPr>
              <w:pStyle w:val="Akapitzlist"/>
              <w:numPr>
                <w:ilvl w:val="0"/>
                <w:numId w:val="40"/>
              </w:numPr>
              <w:spacing w:after="120"/>
              <w:jc w:val="both"/>
              <w:rPr>
                <w:rFonts w:cstheme="minorHAnsi"/>
              </w:rPr>
            </w:pPr>
            <w:r w:rsidRPr="00EA3094">
              <w:rPr>
                <w:rFonts w:cstheme="minorHAnsi"/>
              </w:rPr>
              <w:t>Sprawdzenie funkcjonowania urządzenia i jego gotowości do pracy.</w:t>
            </w:r>
          </w:p>
          <w:p w14:paraId="44B3E357" w14:textId="77777777" w:rsidR="00EA3094" w:rsidRDefault="00EA3094" w:rsidP="00EA3094">
            <w:pPr>
              <w:pStyle w:val="Akapitzlist"/>
              <w:numPr>
                <w:ilvl w:val="0"/>
                <w:numId w:val="40"/>
              </w:numPr>
              <w:spacing w:after="120"/>
              <w:jc w:val="both"/>
              <w:rPr>
                <w:rFonts w:cstheme="minorHAnsi"/>
              </w:rPr>
            </w:pPr>
            <w:r w:rsidRPr="00EA3094">
              <w:rPr>
                <w:rFonts w:cstheme="minorHAnsi"/>
              </w:rPr>
              <w:t>Wykonanie kalibracji lampy rentgenowskiej- wykonanie czynności wymaga dostępu serwisowego udzielonego przez producenta.</w:t>
            </w:r>
          </w:p>
          <w:p w14:paraId="44255546" w14:textId="77777777" w:rsidR="00EA3094" w:rsidRDefault="00EA3094" w:rsidP="00EA3094">
            <w:pPr>
              <w:pStyle w:val="Akapitzlist"/>
              <w:numPr>
                <w:ilvl w:val="0"/>
                <w:numId w:val="40"/>
              </w:numPr>
              <w:spacing w:after="120"/>
              <w:jc w:val="both"/>
              <w:rPr>
                <w:rFonts w:cstheme="minorHAnsi"/>
              </w:rPr>
            </w:pPr>
            <w:r w:rsidRPr="00EA3094">
              <w:rPr>
                <w:rFonts w:cstheme="minorHAnsi"/>
              </w:rPr>
              <w:lastRenderedPageBreak/>
              <w:t>Sprawdzenie jakości obrazu jak również wartości pomiarowych i aplikacyjnych urządzenia ew. regulacja w przypadkach ich odchylenia od wartości normalnych dla standardu urządzenia- wykonanie czynności wymaga dostępu serwisowego udzielonego przez producenta.</w:t>
            </w:r>
          </w:p>
          <w:p w14:paraId="67454202" w14:textId="77777777" w:rsidR="00EA3094" w:rsidRDefault="00EA3094" w:rsidP="00EA3094">
            <w:pPr>
              <w:pStyle w:val="Akapitzlist"/>
              <w:numPr>
                <w:ilvl w:val="0"/>
                <w:numId w:val="40"/>
              </w:numPr>
              <w:spacing w:after="120"/>
              <w:jc w:val="both"/>
              <w:rPr>
                <w:rFonts w:cstheme="minorHAnsi"/>
              </w:rPr>
            </w:pPr>
            <w:r w:rsidRPr="00EA3094">
              <w:rPr>
                <w:rFonts w:cstheme="minorHAnsi"/>
              </w:rPr>
              <w:t>Adaptacja lampy rentgenowskiej w celu przedłużenia jej żywotności (wymaga dostępu serwisowego)</w:t>
            </w:r>
          </w:p>
          <w:p w14:paraId="67022FEC" w14:textId="77777777" w:rsidR="00EA3094" w:rsidRPr="00EA3094" w:rsidRDefault="00EA3094" w:rsidP="00EA3094">
            <w:pPr>
              <w:pStyle w:val="Akapitzlist"/>
              <w:numPr>
                <w:ilvl w:val="0"/>
                <w:numId w:val="40"/>
              </w:numPr>
              <w:spacing w:after="120"/>
              <w:jc w:val="both"/>
              <w:rPr>
                <w:rFonts w:cstheme="minorHAnsi"/>
              </w:rPr>
            </w:pPr>
            <w:r w:rsidRPr="00EA3094">
              <w:rPr>
                <w:rFonts w:cstheme="minorHAnsi"/>
              </w:rPr>
              <w:t>Świadectwo Sprawności sprzętu w przypadku potwierdzenia stanu technicznego aparatu.</w:t>
            </w:r>
          </w:p>
          <w:p w14:paraId="59F571D6" w14:textId="77777777" w:rsidR="002B0244" w:rsidRPr="00EA3094" w:rsidRDefault="002B0244" w:rsidP="00EA3094">
            <w:pPr>
              <w:ind w:left="360"/>
              <w:rPr>
                <w:rFonts w:cstheme="minorHAnsi"/>
              </w:rPr>
            </w:pPr>
          </w:p>
        </w:tc>
      </w:tr>
      <w:tr w:rsidR="00873BD0" w14:paraId="70E8F975" w14:textId="77777777" w:rsidTr="00EA3094">
        <w:tc>
          <w:tcPr>
            <w:tcW w:w="984" w:type="dxa"/>
          </w:tcPr>
          <w:p w14:paraId="4A486000" w14:textId="77777777" w:rsidR="00873BD0" w:rsidRPr="00873BD0" w:rsidRDefault="00873BD0" w:rsidP="00873BD0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8622" w:type="dxa"/>
          </w:tcPr>
          <w:p w14:paraId="5597B2B8" w14:textId="77777777" w:rsidR="00C71BA8" w:rsidRPr="009C615A" w:rsidRDefault="00150E81" w:rsidP="00C71BA8">
            <w:pPr>
              <w:pStyle w:val="Akapitzlist"/>
              <w:rPr>
                <w:rFonts w:cstheme="minorHAnsi"/>
                <w:b/>
              </w:rPr>
            </w:pPr>
            <w:r>
              <w:rPr>
                <w:rFonts w:cstheme="minorHAnsi"/>
              </w:rPr>
              <w:t xml:space="preserve"> </w:t>
            </w:r>
            <w:r w:rsidR="00C71BA8" w:rsidRPr="009C615A">
              <w:rPr>
                <w:rFonts w:cstheme="minorHAnsi"/>
                <w:b/>
              </w:rPr>
              <w:t>Strzykawki  kontrastu BRACCO</w:t>
            </w:r>
          </w:p>
          <w:p w14:paraId="37B02B10" w14:textId="77777777" w:rsidR="00C71BA8" w:rsidRDefault="00C71BA8" w:rsidP="00C71BA8">
            <w:pPr>
              <w:pStyle w:val="Akapitzlist"/>
              <w:numPr>
                <w:ilvl w:val="0"/>
                <w:numId w:val="3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Przegląd techniczny zgodnie z zaleceniami producenta </w:t>
            </w:r>
          </w:p>
          <w:p w14:paraId="7C70E611" w14:textId="77777777" w:rsidR="00C71BA8" w:rsidRDefault="00C71BA8" w:rsidP="00C71BA8">
            <w:pPr>
              <w:pStyle w:val="Akapitzlist"/>
              <w:numPr>
                <w:ilvl w:val="0"/>
                <w:numId w:val="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Czyszczenie z pozostałości kontrastu</w:t>
            </w:r>
          </w:p>
          <w:p w14:paraId="1237118A" w14:textId="77777777" w:rsidR="00C71BA8" w:rsidRDefault="00C71BA8" w:rsidP="00C71BA8">
            <w:pPr>
              <w:pStyle w:val="Akapitzlist"/>
              <w:numPr>
                <w:ilvl w:val="0"/>
                <w:numId w:val="3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Kontrola funkcjonalności </w:t>
            </w:r>
          </w:p>
          <w:p w14:paraId="65A89C3E" w14:textId="77777777" w:rsidR="00C71BA8" w:rsidRDefault="00C71BA8" w:rsidP="00C71BA8">
            <w:pPr>
              <w:pStyle w:val="Akapitzlist"/>
              <w:numPr>
                <w:ilvl w:val="0"/>
                <w:numId w:val="3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Kalibracja </w:t>
            </w:r>
          </w:p>
          <w:p w14:paraId="107EF0CF" w14:textId="77777777" w:rsidR="00150E81" w:rsidRPr="00551839" w:rsidRDefault="00C71BA8" w:rsidP="00C71BA8">
            <w:pPr>
              <w:pStyle w:val="Akapitzlist"/>
              <w:rPr>
                <w:rFonts w:cstheme="minorHAnsi"/>
              </w:rPr>
            </w:pPr>
            <w:r>
              <w:rPr>
                <w:rFonts w:cstheme="minorHAnsi"/>
              </w:rPr>
              <w:t>Test bezpieczeństwa elektrycznego</w:t>
            </w:r>
          </w:p>
        </w:tc>
      </w:tr>
      <w:tr w:rsidR="00873BD0" w14:paraId="31A0A964" w14:textId="77777777" w:rsidTr="00EA3094">
        <w:tc>
          <w:tcPr>
            <w:tcW w:w="984" w:type="dxa"/>
          </w:tcPr>
          <w:p w14:paraId="34B6E98D" w14:textId="77777777" w:rsidR="00873BD0" w:rsidRPr="00873BD0" w:rsidRDefault="00873BD0" w:rsidP="00873BD0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8622" w:type="dxa"/>
          </w:tcPr>
          <w:p w14:paraId="682A9D5D" w14:textId="77777777" w:rsidR="00250D60" w:rsidRPr="00250D60" w:rsidRDefault="00250D60" w:rsidP="00250D60">
            <w:pPr>
              <w:pStyle w:val="Akapitzlist"/>
              <w:jc w:val="center"/>
              <w:rPr>
                <w:rFonts w:cstheme="minorHAnsi"/>
                <w:b/>
              </w:rPr>
            </w:pPr>
            <w:r w:rsidRPr="00250D60">
              <w:rPr>
                <w:rFonts w:cstheme="minorHAnsi"/>
                <w:b/>
              </w:rPr>
              <w:t>Mobilny aparat RTG United Imaging Healthcare uDR370i</w:t>
            </w:r>
          </w:p>
          <w:p w14:paraId="45E3DC24" w14:textId="77777777" w:rsidR="00250D60" w:rsidRPr="00250D60" w:rsidRDefault="00250D60" w:rsidP="00250D60">
            <w:pPr>
              <w:ind w:left="720"/>
              <w:rPr>
                <w:rFonts w:cstheme="minorHAnsi"/>
                <w:b/>
                <w:u w:val="single"/>
              </w:rPr>
            </w:pPr>
            <w:r w:rsidRPr="00250D60">
              <w:rPr>
                <w:rFonts w:cstheme="minorHAnsi"/>
                <w:b/>
                <w:u w:val="single"/>
              </w:rPr>
              <w:t>Czynności dla przeglądu rocznego:</w:t>
            </w:r>
          </w:p>
          <w:p w14:paraId="5181255F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Komunikacja z klientem</w:t>
            </w:r>
          </w:p>
          <w:p w14:paraId="6283949C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Przeglądanie rekordów historycznych</w:t>
            </w:r>
          </w:p>
          <w:p w14:paraId="6CE92279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stanu systemu</w:t>
            </w:r>
          </w:p>
          <w:p w14:paraId="46DC7B2F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napięcia sieciowego</w:t>
            </w:r>
          </w:p>
          <w:p w14:paraId="136EA467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wyglądu</w:t>
            </w:r>
          </w:p>
          <w:p w14:paraId="16A5AD3B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działania hamulca ręcznego</w:t>
            </w:r>
          </w:p>
          <w:p w14:paraId="6CF3718B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szpuli zasilającego i szpuli sieciowego</w:t>
            </w:r>
          </w:p>
          <w:p w14:paraId="5257DBC7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ramienia teleskopowego</w:t>
            </w:r>
          </w:p>
          <w:p w14:paraId="0F974BEB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podparcia ramienia teleskopowego</w:t>
            </w:r>
          </w:p>
          <w:p w14:paraId="3A483C0E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kolumny</w:t>
            </w:r>
          </w:p>
          <w:p w14:paraId="0034BC15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zespołu RVA</w:t>
            </w:r>
          </w:p>
          <w:p w14:paraId="022020B0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Sprawdzenie liny stalowej górnego napędu</w:t>
            </w:r>
          </w:p>
          <w:p w14:paraId="2592B61D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przechyłu i siły RHA</w:t>
            </w:r>
          </w:p>
          <w:p w14:paraId="086144E7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kolimatora</w:t>
            </w:r>
          </w:p>
          <w:p w14:paraId="169D055C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uchwytu transportowego</w:t>
            </w:r>
          </w:p>
          <w:p w14:paraId="20E3556E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funkcji przełącznika</w:t>
            </w:r>
          </w:p>
          <w:p w14:paraId="4C51253B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funkcji antykolizyjnej</w:t>
            </w:r>
          </w:p>
          <w:p w14:paraId="600E1678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Zerowanie ruchu wspomaganego silnikiem</w:t>
            </w:r>
          </w:p>
          <w:p w14:paraId="1780ED70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stanu przedniego i tylnego koła</w:t>
            </w:r>
          </w:p>
          <w:p w14:paraId="48218E1F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stanu akumulatora (bateria litowa)</w:t>
            </w:r>
          </w:p>
          <w:p w14:paraId="4A560A16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Rejestruj informacje o stanie akumulatora</w:t>
            </w:r>
          </w:p>
          <w:p w14:paraId="61CDCB20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płytki PCB pilota</w:t>
            </w:r>
          </w:p>
          <w:p w14:paraId="2EF6825D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funkcji zatrzymania awaryjnego</w:t>
            </w:r>
          </w:p>
          <w:p w14:paraId="41F3E74D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funkcji ładowania listwy zasilającej PDU</w:t>
            </w:r>
          </w:p>
          <w:p w14:paraId="44FD53AF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monitora wyświetlacza wideo</w:t>
            </w:r>
          </w:p>
          <w:p w14:paraId="45802AD4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generatora wysokiego napięcia</w:t>
            </w:r>
          </w:p>
          <w:p w14:paraId="60F7E114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funkcji ładowania ładowarki akumulatorów FPD</w:t>
            </w:r>
          </w:p>
          <w:p w14:paraId="2082A2D8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poziomu naładowania baterii przycisku hosta</w:t>
            </w:r>
          </w:p>
          <w:p w14:paraId="4EAE057F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Kalibracja lampy rentgenowskiej</w:t>
            </w:r>
          </w:p>
          <w:p w14:paraId="0515A87D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 xml:space="preserve">Kalibracja detektora </w:t>
            </w:r>
            <w:r>
              <w:rPr>
                <w:rFonts w:cstheme="minorHAnsi"/>
              </w:rPr>
              <w:t>płasko ekranowego</w:t>
            </w:r>
          </w:p>
          <w:p w14:paraId="2AED8499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miejsca na dysku</w:t>
            </w:r>
          </w:p>
          <w:p w14:paraId="7504BC78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Czyszczenie bazy danych</w:t>
            </w:r>
          </w:p>
          <w:p w14:paraId="51BF2E18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lastRenderedPageBreak/>
              <w:t>Sprawdź bazę wirusów</w:t>
            </w:r>
          </w:p>
          <w:p w14:paraId="2E583B24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Kopia zapasowa danych</w:t>
            </w:r>
          </w:p>
          <w:p w14:paraId="09E1A78D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Czyszczenie sprzętu</w:t>
            </w:r>
          </w:p>
          <w:p w14:paraId="30E58D09" w14:textId="77777777" w:rsidR="00250D60" w:rsidRPr="00250D60" w:rsidRDefault="00250D60" w:rsidP="00250D60">
            <w:pPr>
              <w:pStyle w:val="Akapitzlist"/>
              <w:rPr>
                <w:rFonts w:cstheme="minorHAnsi"/>
                <w:b/>
                <w:u w:val="single"/>
              </w:rPr>
            </w:pPr>
            <w:r w:rsidRPr="00250D60">
              <w:rPr>
                <w:rFonts w:cstheme="minorHAnsi"/>
                <w:b/>
                <w:u w:val="single"/>
              </w:rPr>
              <w:t>Czynności dla przeglądu półrocznego</w:t>
            </w:r>
          </w:p>
          <w:p w14:paraId="716070AD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Komunikacja z klientem</w:t>
            </w:r>
          </w:p>
          <w:p w14:paraId="1BCF97F5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Przeglądanie rekordów historycznych</w:t>
            </w:r>
          </w:p>
          <w:p w14:paraId="06055644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stanu systemu</w:t>
            </w:r>
          </w:p>
          <w:p w14:paraId="15CB3464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napięcia sieciowego</w:t>
            </w:r>
          </w:p>
          <w:p w14:paraId="2FA590F5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wyglądu</w:t>
            </w:r>
          </w:p>
          <w:p w14:paraId="7DB6DC6B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działania hamulca ręcznego</w:t>
            </w:r>
          </w:p>
          <w:p w14:paraId="6B32F7C5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szpuli zasilającego i szpuli sieciowego</w:t>
            </w:r>
          </w:p>
          <w:p w14:paraId="1D5826FF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ramienia teleskopowego</w:t>
            </w:r>
          </w:p>
          <w:p w14:paraId="59DCC3CD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podparcia ramienia teleskopowego</w:t>
            </w:r>
          </w:p>
          <w:p w14:paraId="05506E09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kolumny</w:t>
            </w:r>
          </w:p>
          <w:p w14:paraId="799A0B95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zespołu RVA</w:t>
            </w:r>
          </w:p>
          <w:p w14:paraId="25BB5BCD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Sprawdzenie liny stalowej górnego napędu</w:t>
            </w:r>
          </w:p>
          <w:p w14:paraId="1FBD86F0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przechyłu i siły RHA</w:t>
            </w:r>
          </w:p>
          <w:p w14:paraId="44EE7942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kolimatora</w:t>
            </w:r>
          </w:p>
          <w:p w14:paraId="0BAEAB2D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uchwytu transportowego</w:t>
            </w:r>
          </w:p>
          <w:p w14:paraId="46E99ACA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funkcji przełącznika</w:t>
            </w:r>
          </w:p>
          <w:p w14:paraId="0AE40F21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funkcji antykolizyjnej</w:t>
            </w:r>
          </w:p>
          <w:p w14:paraId="6A250CFF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Zerowanie ruchu wspomaganego silnikiem</w:t>
            </w:r>
          </w:p>
          <w:p w14:paraId="2A7092B1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stanu przedniego i tylnego koła</w:t>
            </w:r>
          </w:p>
          <w:p w14:paraId="3BB85409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stanu akumulatora (bateria litowa)</w:t>
            </w:r>
          </w:p>
          <w:p w14:paraId="297CBEE7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płytki PCB pilota</w:t>
            </w:r>
          </w:p>
          <w:p w14:paraId="31B47165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funkcji zatrzymania awaryjnego</w:t>
            </w:r>
          </w:p>
          <w:p w14:paraId="726F027C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funkcji ładowania listwy zasilającej PDU</w:t>
            </w:r>
          </w:p>
          <w:p w14:paraId="27BF443D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monitora wyświetlacza wideo</w:t>
            </w:r>
          </w:p>
          <w:p w14:paraId="6FA98EEE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generatora wysokiego napięcia</w:t>
            </w:r>
          </w:p>
          <w:p w14:paraId="56DD3832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funkcji ładowania ładowarki akumulatorów FPD</w:t>
            </w:r>
          </w:p>
          <w:p w14:paraId="7FC1BA31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</w:t>
            </w:r>
          </w:p>
          <w:p w14:paraId="4610D672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poziomu naładowania baterii przycisku hosta</w:t>
            </w:r>
          </w:p>
          <w:p w14:paraId="0EFFBBF1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Sprawdzanie miejsca na dysku</w:t>
            </w:r>
          </w:p>
          <w:p w14:paraId="03D9CEF1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Czyszczenie bazy danych</w:t>
            </w:r>
          </w:p>
          <w:p w14:paraId="55E4A47A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Sprawdź bazę wirusów</w:t>
            </w:r>
          </w:p>
          <w:p w14:paraId="3F86CD9D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Kopia zapasowa danych</w:t>
            </w:r>
          </w:p>
          <w:p w14:paraId="318ACC17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Czyszczenie sprzętu</w:t>
            </w:r>
          </w:p>
          <w:p w14:paraId="34C44FD8" w14:textId="77777777" w:rsidR="00250D60" w:rsidRPr="00250D60" w:rsidRDefault="00250D60" w:rsidP="00250D60">
            <w:pPr>
              <w:pStyle w:val="Akapitzlist"/>
              <w:rPr>
                <w:rFonts w:cstheme="minorHAnsi"/>
                <w:b/>
              </w:rPr>
            </w:pPr>
            <w:r w:rsidRPr="00250D60">
              <w:rPr>
                <w:rFonts w:cstheme="minorHAnsi"/>
                <w:b/>
              </w:rPr>
              <w:t>Potrzebne narzędzia</w:t>
            </w:r>
          </w:p>
          <w:p w14:paraId="6A37E1DD" w14:textId="77777777" w:rsid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Potrzebne hasło serwisowe</w:t>
            </w:r>
          </w:p>
          <w:p w14:paraId="7CE0D7AA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elementy do wymiany w trakcie przeglądu itp.</w:t>
            </w:r>
          </w:p>
          <w:p w14:paraId="58BE82AD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klawiatura USB</w:t>
            </w:r>
          </w:p>
          <w:p w14:paraId="1FA812AC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cyfrowy miernik uniwersalny</w:t>
            </w:r>
          </w:p>
          <w:p w14:paraId="0DE11293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klucz sześciokątny</w:t>
            </w:r>
          </w:p>
          <w:p w14:paraId="0E924CD3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klucz nasadowy</w:t>
            </w:r>
          </w:p>
          <w:p w14:paraId="1D99EFB4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zalecany Smar do przewodów HV</w:t>
            </w:r>
          </w:p>
          <w:p w14:paraId="358D96F2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zabezpieczenia gwintów</w:t>
            </w:r>
          </w:p>
          <w:p w14:paraId="13E4917E" w14:textId="77777777" w:rsidR="00250D60" w:rsidRPr="00250D60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pozostałe klucze narzędzia niezbędne do przeprowadzenia czynności serwisowych</w:t>
            </w:r>
          </w:p>
          <w:p w14:paraId="42AE3E81" w14:textId="77777777" w:rsidR="00042D9D" w:rsidRPr="00EA3094" w:rsidRDefault="00250D60" w:rsidP="00250D60">
            <w:pPr>
              <w:pStyle w:val="Akapitzlist"/>
              <w:numPr>
                <w:ilvl w:val="0"/>
                <w:numId w:val="45"/>
              </w:numPr>
              <w:rPr>
                <w:rFonts w:cstheme="minorHAnsi"/>
              </w:rPr>
            </w:pPr>
            <w:r w:rsidRPr="00250D60">
              <w:rPr>
                <w:rFonts w:cstheme="minorHAnsi"/>
              </w:rPr>
              <w:t>zewnętrzna pamięć USB</w:t>
            </w:r>
          </w:p>
        </w:tc>
      </w:tr>
      <w:tr w:rsidR="00873BD0" w14:paraId="0DE102A0" w14:textId="77777777" w:rsidTr="00EA3094">
        <w:tc>
          <w:tcPr>
            <w:tcW w:w="984" w:type="dxa"/>
          </w:tcPr>
          <w:p w14:paraId="7B8F2296" w14:textId="77777777" w:rsidR="00873BD0" w:rsidRPr="00873BD0" w:rsidRDefault="00873BD0" w:rsidP="00873BD0">
            <w:pPr>
              <w:pStyle w:val="Akapitzlist"/>
              <w:numPr>
                <w:ilvl w:val="0"/>
                <w:numId w:val="2"/>
              </w:numPr>
              <w:jc w:val="center"/>
              <w:rPr>
                <w:b/>
                <w:sz w:val="24"/>
              </w:rPr>
            </w:pPr>
          </w:p>
        </w:tc>
        <w:tc>
          <w:tcPr>
            <w:tcW w:w="8622" w:type="dxa"/>
          </w:tcPr>
          <w:p w14:paraId="3D2EDCB6" w14:textId="77777777" w:rsidR="00625F89" w:rsidRDefault="009C615A" w:rsidP="009C615A">
            <w:pPr>
              <w:ind w:left="360" w:firstLine="708"/>
              <w:rPr>
                <w:rFonts w:cstheme="minorHAnsi"/>
                <w:b/>
              </w:rPr>
            </w:pPr>
            <w:r w:rsidRPr="009C615A">
              <w:rPr>
                <w:rFonts w:cstheme="minorHAnsi"/>
                <w:b/>
              </w:rPr>
              <w:t>ULTRASONOGRAF USG DOPPLER PIONEER TC 8080</w:t>
            </w:r>
          </w:p>
          <w:p w14:paraId="49D614A6" w14:textId="77777777" w:rsidR="00137357" w:rsidRPr="00137357" w:rsidRDefault="00137357" w:rsidP="00137357">
            <w:pPr>
              <w:pStyle w:val="Akapitzlist"/>
              <w:numPr>
                <w:ilvl w:val="0"/>
                <w:numId w:val="43"/>
              </w:numPr>
              <w:rPr>
                <w:rFonts w:cstheme="minorHAnsi"/>
              </w:rPr>
            </w:pPr>
            <w:r w:rsidRPr="00137357">
              <w:rPr>
                <w:rFonts w:cstheme="minorHAnsi"/>
              </w:rPr>
              <w:lastRenderedPageBreak/>
              <w:t>Usunięcie złogów kurzu z wnętrza modułu/ów aparatu oraz kontrola połączeń pomiędzy podzespołami</w:t>
            </w:r>
          </w:p>
          <w:p w14:paraId="34E2F8AD" w14:textId="77777777" w:rsidR="00137357" w:rsidRPr="00137357" w:rsidRDefault="00137357" w:rsidP="00137357">
            <w:pPr>
              <w:pStyle w:val="Akapitzlist"/>
              <w:numPr>
                <w:ilvl w:val="0"/>
                <w:numId w:val="43"/>
              </w:numPr>
              <w:rPr>
                <w:rFonts w:cstheme="minorHAnsi"/>
              </w:rPr>
            </w:pPr>
            <w:r w:rsidRPr="00137357">
              <w:rPr>
                <w:rFonts w:cstheme="minorHAnsi"/>
              </w:rPr>
              <w:t>Kontrola napięć zasilających wewnątrz aparatu</w:t>
            </w:r>
          </w:p>
          <w:p w14:paraId="026ACC8F" w14:textId="77777777" w:rsidR="00137357" w:rsidRPr="00137357" w:rsidRDefault="00137357" w:rsidP="00137357">
            <w:pPr>
              <w:pStyle w:val="Akapitzlist"/>
              <w:numPr>
                <w:ilvl w:val="0"/>
                <w:numId w:val="43"/>
              </w:numPr>
              <w:rPr>
                <w:rFonts w:cstheme="minorHAnsi"/>
              </w:rPr>
            </w:pPr>
            <w:r w:rsidRPr="00137357">
              <w:rPr>
                <w:rFonts w:cstheme="minorHAnsi"/>
              </w:rPr>
              <w:t>Sprawdzenie stanu połączeń międzymodułowych i przewodów głowic</w:t>
            </w:r>
          </w:p>
          <w:p w14:paraId="563636E8" w14:textId="77777777" w:rsidR="00137357" w:rsidRPr="00137357" w:rsidRDefault="00137357" w:rsidP="00137357">
            <w:pPr>
              <w:pStyle w:val="Akapitzlist"/>
              <w:numPr>
                <w:ilvl w:val="0"/>
                <w:numId w:val="43"/>
              </w:numPr>
              <w:rPr>
                <w:rFonts w:cstheme="minorHAnsi"/>
              </w:rPr>
            </w:pPr>
            <w:r w:rsidRPr="00137357">
              <w:rPr>
                <w:rFonts w:cstheme="minorHAnsi"/>
              </w:rPr>
              <w:t>Sprawdzenie bezpieczeństwa przeciwporażeniowego (kontrola ciągłości i oporności</w:t>
            </w:r>
          </w:p>
          <w:p w14:paraId="78E53B85" w14:textId="77777777" w:rsidR="00137357" w:rsidRPr="00137357" w:rsidRDefault="00137357" w:rsidP="00137357">
            <w:pPr>
              <w:pStyle w:val="Akapitzlist"/>
              <w:numPr>
                <w:ilvl w:val="0"/>
                <w:numId w:val="43"/>
              </w:numPr>
              <w:rPr>
                <w:rFonts w:cstheme="minorHAnsi"/>
              </w:rPr>
            </w:pPr>
            <w:r w:rsidRPr="00137357">
              <w:rPr>
                <w:rFonts w:cstheme="minorHAnsi"/>
              </w:rPr>
              <w:t>uziemienia oraz prądu upływu w warunkach normalnej pracy aparatu) - zgodnie z normą</w:t>
            </w:r>
            <w:r>
              <w:rPr>
                <w:rFonts w:cstheme="minorHAnsi"/>
              </w:rPr>
              <w:t xml:space="preserve"> </w:t>
            </w:r>
            <w:r w:rsidRPr="00137357">
              <w:rPr>
                <w:rFonts w:cstheme="minorHAnsi"/>
              </w:rPr>
              <w:t>PN-EN62353</w:t>
            </w:r>
          </w:p>
          <w:p w14:paraId="0D295AF9" w14:textId="77777777" w:rsidR="00137357" w:rsidRPr="00137357" w:rsidRDefault="00137357" w:rsidP="00137357">
            <w:pPr>
              <w:pStyle w:val="Akapitzlist"/>
              <w:numPr>
                <w:ilvl w:val="0"/>
                <w:numId w:val="43"/>
              </w:numPr>
              <w:rPr>
                <w:rFonts w:cstheme="minorHAnsi"/>
              </w:rPr>
            </w:pPr>
            <w:r w:rsidRPr="00137357">
              <w:rPr>
                <w:rFonts w:cstheme="minorHAnsi"/>
              </w:rPr>
              <w:t>Sprawdzenie poprawności działania aparatu:</w:t>
            </w:r>
          </w:p>
          <w:p w14:paraId="0693CD77" w14:textId="77777777" w:rsidR="00137357" w:rsidRDefault="00137357" w:rsidP="00137357">
            <w:pPr>
              <w:pStyle w:val="Akapitzlist"/>
              <w:numPr>
                <w:ilvl w:val="0"/>
                <w:numId w:val="44"/>
              </w:numPr>
              <w:rPr>
                <w:rFonts w:cstheme="minorHAnsi"/>
              </w:rPr>
            </w:pPr>
            <w:r w:rsidRPr="00137357">
              <w:rPr>
                <w:rFonts w:cstheme="minorHAnsi"/>
              </w:rPr>
              <w:t>procesora, pamięci, zegara, klawiatury, myszy, karty graficznej, monitora, napędów i</w:t>
            </w:r>
            <w:r>
              <w:rPr>
                <w:rFonts w:cstheme="minorHAnsi"/>
              </w:rPr>
              <w:t xml:space="preserve"> </w:t>
            </w:r>
            <w:r w:rsidRPr="00137357">
              <w:rPr>
                <w:rFonts w:cstheme="minorHAnsi"/>
              </w:rPr>
              <w:t>komunikacji z portami (nie dotyczy aparatu Legend)</w:t>
            </w:r>
          </w:p>
          <w:p w14:paraId="6F3DFAE3" w14:textId="77777777" w:rsidR="00137357" w:rsidRDefault="00137357" w:rsidP="00137357">
            <w:pPr>
              <w:pStyle w:val="Akapitzlist"/>
              <w:numPr>
                <w:ilvl w:val="0"/>
                <w:numId w:val="44"/>
              </w:numPr>
              <w:rPr>
                <w:rFonts w:cstheme="minorHAnsi"/>
              </w:rPr>
            </w:pPr>
            <w:r w:rsidRPr="00137357">
              <w:rPr>
                <w:rFonts w:cstheme="minorHAnsi"/>
              </w:rPr>
              <w:t>plików systemowych (nie dotyczy aparatu Legend)</w:t>
            </w:r>
          </w:p>
          <w:p w14:paraId="37CEBA32" w14:textId="77777777" w:rsidR="00137357" w:rsidRDefault="00137357" w:rsidP="00137357">
            <w:pPr>
              <w:pStyle w:val="Akapitzlist"/>
              <w:numPr>
                <w:ilvl w:val="0"/>
                <w:numId w:val="44"/>
              </w:numPr>
              <w:rPr>
                <w:rFonts w:cstheme="minorHAnsi"/>
              </w:rPr>
            </w:pPr>
            <w:r w:rsidRPr="00137357">
              <w:rPr>
                <w:rFonts w:cstheme="minorHAnsi"/>
              </w:rPr>
              <w:t>panelu sterującego (dotyczy tylko modeli aparatów w których występuje)</w:t>
            </w:r>
          </w:p>
          <w:p w14:paraId="10C9E104" w14:textId="77777777" w:rsidR="00137357" w:rsidRDefault="00137357" w:rsidP="00137357">
            <w:pPr>
              <w:pStyle w:val="Akapitzlist"/>
              <w:numPr>
                <w:ilvl w:val="0"/>
                <w:numId w:val="44"/>
              </w:numPr>
              <w:rPr>
                <w:rFonts w:cstheme="minorHAnsi"/>
              </w:rPr>
            </w:pPr>
            <w:r w:rsidRPr="00137357">
              <w:rPr>
                <w:rFonts w:cstheme="minorHAnsi"/>
              </w:rPr>
              <w:t xml:space="preserve"> drukarki</w:t>
            </w:r>
          </w:p>
          <w:p w14:paraId="2BCA098E" w14:textId="77777777" w:rsidR="00137357" w:rsidRDefault="00137357" w:rsidP="00137357">
            <w:pPr>
              <w:pStyle w:val="Akapitzlist"/>
              <w:numPr>
                <w:ilvl w:val="0"/>
                <w:numId w:val="44"/>
              </w:numPr>
              <w:rPr>
                <w:rFonts w:cstheme="minorHAnsi"/>
              </w:rPr>
            </w:pPr>
            <w:r w:rsidRPr="00137357">
              <w:rPr>
                <w:rFonts w:cstheme="minorHAnsi"/>
              </w:rPr>
              <w:t>głośnika i regulacji głośności</w:t>
            </w:r>
          </w:p>
          <w:p w14:paraId="00DD61C9" w14:textId="77777777" w:rsidR="00137357" w:rsidRDefault="00137357" w:rsidP="00137357">
            <w:pPr>
              <w:pStyle w:val="Akapitzlist"/>
              <w:numPr>
                <w:ilvl w:val="0"/>
                <w:numId w:val="44"/>
              </w:numPr>
              <w:rPr>
                <w:rFonts w:cstheme="minorHAnsi"/>
              </w:rPr>
            </w:pPr>
            <w:r w:rsidRPr="00137357">
              <w:rPr>
                <w:rFonts w:cstheme="minorHAnsi"/>
              </w:rPr>
              <w:t>wzmacniaczy (wzmocnienie, filtry, szumy)</w:t>
            </w:r>
          </w:p>
          <w:p w14:paraId="47FCFD4A" w14:textId="77777777" w:rsidR="00137357" w:rsidRPr="00137357" w:rsidRDefault="00137357" w:rsidP="00137357">
            <w:pPr>
              <w:pStyle w:val="Akapitzlist"/>
              <w:numPr>
                <w:ilvl w:val="0"/>
                <w:numId w:val="44"/>
              </w:numPr>
              <w:rPr>
                <w:rFonts w:cstheme="minorHAnsi"/>
              </w:rPr>
            </w:pPr>
            <w:r w:rsidRPr="00137357">
              <w:rPr>
                <w:rFonts w:cstheme="minorHAnsi"/>
              </w:rPr>
              <w:t>przycisku nożnego (jeśli występuje)</w:t>
            </w:r>
          </w:p>
          <w:p w14:paraId="4F8DCC3C" w14:textId="77777777" w:rsidR="009C615A" w:rsidRPr="00137357" w:rsidRDefault="00137357" w:rsidP="00137357">
            <w:pPr>
              <w:pStyle w:val="Akapitzlist"/>
              <w:numPr>
                <w:ilvl w:val="0"/>
                <w:numId w:val="43"/>
              </w:numPr>
              <w:rPr>
                <w:rFonts w:cstheme="minorHAnsi"/>
              </w:rPr>
            </w:pPr>
            <w:r w:rsidRPr="00137357">
              <w:rPr>
                <w:rFonts w:cstheme="minorHAnsi"/>
              </w:rPr>
              <w:t>Przeprowadzenie testów próbnych przy użyciu wszystkich głowic i wydrukowanie</w:t>
            </w:r>
            <w:r>
              <w:rPr>
                <w:rFonts w:cstheme="minorHAnsi"/>
              </w:rPr>
              <w:t xml:space="preserve"> </w:t>
            </w:r>
            <w:r w:rsidRPr="00137357">
              <w:rPr>
                <w:rFonts w:cstheme="minorHAnsi"/>
              </w:rPr>
              <w:t>raportu</w:t>
            </w:r>
          </w:p>
        </w:tc>
      </w:tr>
    </w:tbl>
    <w:p w14:paraId="0C2E6C06" w14:textId="77777777" w:rsidR="00873BD0" w:rsidRPr="00873BD0" w:rsidRDefault="00873BD0" w:rsidP="00873BD0">
      <w:pPr>
        <w:jc w:val="center"/>
        <w:rPr>
          <w:b/>
          <w:sz w:val="24"/>
        </w:rPr>
      </w:pPr>
    </w:p>
    <w:sectPr w:rsidR="00873BD0" w:rsidRPr="00873BD0" w:rsidSect="007934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9D607" w14:textId="77777777" w:rsidR="007934E6" w:rsidRDefault="007934E6" w:rsidP="00873BD0">
      <w:pPr>
        <w:spacing w:after="0" w:line="240" w:lineRule="auto"/>
      </w:pPr>
      <w:r>
        <w:separator/>
      </w:r>
    </w:p>
  </w:endnote>
  <w:endnote w:type="continuationSeparator" w:id="0">
    <w:p w14:paraId="618F00A8" w14:textId="77777777" w:rsidR="007934E6" w:rsidRDefault="007934E6" w:rsidP="00873B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6E240" w14:textId="77777777" w:rsidR="009C615A" w:rsidRDefault="009C61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F2EDA" w14:textId="77777777" w:rsidR="009C615A" w:rsidRDefault="009C615A">
    <w:pPr>
      <w:pStyle w:val="Stopka"/>
    </w:pPr>
    <w:r>
      <w:t>Wyk. M.Góras Tel.782-802-112</w:t>
    </w:r>
  </w:p>
  <w:p w14:paraId="61A543E0" w14:textId="77777777" w:rsidR="009C615A" w:rsidRDefault="009C615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D6597" w14:textId="77777777" w:rsidR="009C615A" w:rsidRDefault="009C61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B374A" w14:textId="77777777" w:rsidR="007934E6" w:rsidRDefault="007934E6" w:rsidP="00873BD0">
      <w:pPr>
        <w:spacing w:after="0" w:line="240" w:lineRule="auto"/>
      </w:pPr>
      <w:r>
        <w:separator/>
      </w:r>
    </w:p>
  </w:footnote>
  <w:footnote w:type="continuationSeparator" w:id="0">
    <w:p w14:paraId="33D497EC" w14:textId="77777777" w:rsidR="007934E6" w:rsidRDefault="007934E6" w:rsidP="00873B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EEBC6" w14:textId="77777777" w:rsidR="009C615A" w:rsidRDefault="009C61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FB503" w14:textId="0763A19F" w:rsidR="009C615A" w:rsidRPr="00E0554F" w:rsidRDefault="00E0554F" w:rsidP="00E0554F">
    <w:pPr>
      <w:pStyle w:val="Nagwek"/>
    </w:pPr>
    <w:r>
      <w:rPr>
        <w:rFonts w:ascii="Arial Narrow" w:hAnsi="Arial Narrow" w:cs="Arial"/>
        <w:i/>
        <w:sz w:val="18"/>
      </w:rPr>
      <w:t>Załącznik Nr  2  do Umowy Nr 8 - .../P/2024/TU</w:t>
    </w:r>
    <w:r>
      <w:rPr>
        <w:rFonts w:ascii="Arial Narrow" w:hAnsi="Arial Narrow" w:cs="Arial"/>
        <w:b/>
      </w:rPr>
      <w:t xml:space="preserve"> </w:t>
    </w:r>
    <w:r>
      <w:rPr>
        <w:rFonts w:ascii="Arial Narrow" w:hAnsi="Arial Narrow" w:cs="Arial"/>
        <w:b/>
      </w:rPr>
      <w:tab/>
    </w:r>
    <w:r>
      <w:rPr>
        <w:rFonts w:ascii="Arial Narrow" w:hAnsi="Arial Narrow" w:cs="Arial"/>
        <w:b/>
      </w:rPr>
      <w:tab/>
    </w:r>
    <w:r>
      <w:rPr>
        <w:rFonts w:ascii="Arial Narrow" w:hAnsi="Arial Narrow" w:cs="Arial"/>
        <w:b/>
      </w:rPr>
      <w:t xml:space="preserve">Załącznik nr </w:t>
    </w:r>
    <w:r>
      <w:rPr>
        <w:rFonts w:ascii="Arial Narrow" w:hAnsi="Arial Narrow" w:cs="Arial"/>
        <w:b/>
      </w:rPr>
      <w:t>1</w:t>
    </w:r>
    <w:r>
      <w:rPr>
        <w:rFonts w:ascii="Arial Narrow" w:hAnsi="Arial Narrow" w:cs="Arial"/>
        <w:b/>
      </w:rPr>
      <w:t>2</w:t>
    </w:r>
    <w:r>
      <w:rPr>
        <w:rFonts w:ascii="Arial Narrow" w:hAnsi="Arial Narrow" w:cs="Arial"/>
        <w:b/>
      </w:rPr>
      <w:t xml:space="preserve">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15B0B" w14:textId="77777777" w:rsidR="009C615A" w:rsidRDefault="009C61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B0C0B"/>
    <w:multiLevelType w:val="hybridMultilevel"/>
    <w:tmpl w:val="E50C86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D2C41"/>
    <w:multiLevelType w:val="hybridMultilevel"/>
    <w:tmpl w:val="FFA4D9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438DC"/>
    <w:multiLevelType w:val="hybridMultilevel"/>
    <w:tmpl w:val="0C2C77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7B2A89"/>
    <w:multiLevelType w:val="hybridMultilevel"/>
    <w:tmpl w:val="28129D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2F747E"/>
    <w:multiLevelType w:val="hybridMultilevel"/>
    <w:tmpl w:val="0F326B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8C676B"/>
    <w:multiLevelType w:val="hybridMultilevel"/>
    <w:tmpl w:val="A39E81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927C2A"/>
    <w:multiLevelType w:val="hybridMultilevel"/>
    <w:tmpl w:val="6A5A7A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D657F15"/>
    <w:multiLevelType w:val="hybridMultilevel"/>
    <w:tmpl w:val="2FB6B6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6F5BC8"/>
    <w:multiLevelType w:val="hybridMultilevel"/>
    <w:tmpl w:val="AE22F4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6C3EC4"/>
    <w:multiLevelType w:val="hybridMultilevel"/>
    <w:tmpl w:val="6822459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17F96C70"/>
    <w:multiLevelType w:val="hybridMultilevel"/>
    <w:tmpl w:val="CB10DC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93544F"/>
    <w:multiLevelType w:val="hybridMultilevel"/>
    <w:tmpl w:val="46F0CB8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FA1DF2"/>
    <w:multiLevelType w:val="hybridMultilevel"/>
    <w:tmpl w:val="F5348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6B3C1A"/>
    <w:multiLevelType w:val="hybridMultilevel"/>
    <w:tmpl w:val="DE9219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EB3790"/>
    <w:multiLevelType w:val="hybridMultilevel"/>
    <w:tmpl w:val="8C68DA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8309F3"/>
    <w:multiLevelType w:val="hybridMultilevel"/>
    <w:tmpl w:val="9D0E902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2EB39C1"/>
    <w:multiLevelType w:val="hybridMultilevel"/>
    <w:tmpl w:val="E4A418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6DE56B4"/>
    <w:multiLevelType w:val="hybridMultilevel"/>
    <w:tmpl w:val="214A56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8C30708"/>
    <w:multiLevelType w:val="hybridMultilevel"/>
    <w:tmpl w:val="EBF01F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E33E06"/>
    <w:multiLevelType w:val="hybridMultilevel"/>
    <w:tmpl w:val="FFB8E3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BA7C80"/>
    <w:multiLevelType w:val="hybridMultilevel"/>
    <w:tmpl w:val="2938CB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D979ED"/>
    <w:multiLevelType w:val="hybridMultilevel"/>
    <w:tmpl w:val="2B9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EB4863"/>
    <w:multiLevelType w:val="hybridMultilevel"/>
    <w:tmpl w:val="687E1B8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90E09B6"/>
    <w:multiLevelType w:val="hybridMultilevel"/>
    <w:tmpl w:val="9E268D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A80B92"/>
    <w:multiLevelType w:val="hybridMultilevel"/>
    <w:tmpl w:val="3848ADE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B612D43"/>
    <w:multiLevelType w:val="hybridMultilevel"/>
    <w:tmpl w:val="3A7C2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631745"/>
    <w:multiLevelType w:val="hybridMultilevel"/>
    <w:tmpl w:val="D98691B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CBC06EE"/>
    <w:multiLevelType w:val="hybridMultilevel"/>
    <w:tmpl w:val="05BEACA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E420A13"/>
    <w:multiLevelType w:val="hybridMultilevel"/>
    <w:tmpl w:val="6A1040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7A6D4F"/>
    <w:multiLevelType w:val="hybridMultilevel"/>
    <w:tmpl w:val="70E2F2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1D397F"/>
    <w:multiLevelType w:val="hybridMultilevel"/>
    <w:tmpl w:val="DC8228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4700A2"/>
    <w:multiLevelType w:val="hybridMultilevel"/>
    <w:tmpl w:val="09B60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159A7"/>
    <w:multiLevelType w:val="hybridMultilevel"/>
    <w:tmpl w:val="68BEE0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A1374D"/>
    <w:multiLevelType w:val="hybridMultilevel"/>
    <w:tmpl w:val="9F783AD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9C05764"/>
    <w:multiLevelType w:val="hybridMultilevel"/>
    <w:tmpl w:val="AA7CE06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CA33619"/>
    <w:multiLevelType w:val="hybridMultilevel"/>
    <w:tmpl w:val="D85E35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F65E1C"/>
    <w:multiLevelType w:val="hybridMultilevel"/>
    <w:tmpl w:val="41AE394E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773724B"/>
    <w:multiLevelType w:val="hybridMultilevel"/>
    <w:tmpl w:val="131A4D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6053B2"/>
    <w:multiLevelType w:val="hybridMultilevel"/>
    <w:tmpl w:val="E7B826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C67A58"/>
    <w:multiLevelType w:val="hybridMultilevel"/>
    <w:tmpl w:val="59CAF1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4F3C3F"/>
    <w:multiLevelType w:val="hybridMultilevel"/>
    <w:tmpl w:val="F530D2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A415ED"/>
    <w:multiLevelType w:val="hybridMultilevel"/>
    <w:tmpl w:val="8DDA8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C4E1728"/>
    <w:multiLevelType w:val="hybridMultilevel"/>
    <w:tmpl w:val="79808A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160CAA"/>
    <w:multiLevelType w:val="hybridMultilevel"/>
    <w:tmpl w:val="05B8D99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E2B79B4"/>
    <w:multiLevelType w:val="hybridMultilevel"/>
    <w:tmpl w:val="7E0ACCD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72458608">
    <w:abstractNumId w:val="1"/>
  </w:num>
  <w:num w:numId="2" w16cid:durableId="2094430818">
    <w:abstractNumId w:val="14"/>
  </w:num>
  <w:num w:numId="3" w16cid:durableId="1770657326">
    <w:abstractNumId w:val="8"/>
  </w:num>
  <w:num w:numId="4" w16cid:durableId="2073501685">
    <w:abstractNumId w:val="13"/>
  </w:num>
  <w:num w:numId="5" w16cid:durableId="856046472">
    <w:abstractNumId w:val="10"/>
  </w:num>
  <w:num w:numId="6" w16cid:durableId="2043089764">
    <w:abstractNumId w:val="21"/>
  </w:num>
  <w:num w:numId="7" w16cid:durableId="1549487375">
    <w:abstractNumId w:val="25"/>
  </w:num>
  <w:num w:numId="8" w16cid:durableId="1657340666">
    <w:abstractNumId w:val="6"/>
  </w:num>
  <w:num w:numId="9" w16cid:durableId="2116443194">
    <w:abstractNumId w:val="41"/>
  </w:num>
  <w:num w:numId="10" w16cid:durableId="572355124">
    <w:abstractNumId w:val="35"/>
  </w:num>
  <w:num w:numId="11" w16cid:durableId="250163175">
    <w:abstractNumId w:val="33"/>
  </w:num>
  <w:num w:numId="12" w16cid:durableId="124668296">
    <w:abstractNumId w:val="9"/>
  </w:num>
  <w:num w:numId="13" w16cid:durableId="1492680086">
    <w:abstractNumId w:val="0"/>
  </w:num>
  <w:num w:numId="14" w16cid:durableId="1778018705">
    <w:abstractNumId w:val="32"/>
  </w:num>
  <w:num w:numId="15" w16cid:durableId="1039940108">
    <w:abstractNumId w:val="24"/>
  </w:num>
  <w:num w:numId="16" w16cid:durableId="230389046">
    <w:abstractNumId w:val="29"/>
  </w:num>
  <w:num w:numId="17" w16cid:durableId="199822582">
    <w:abstractNumId w:val="44"/>
  </w:num>
  <w:num w:numId="18" w16cid:durableId="478807595">
    <w:abstractNumId w:val="42"/>
  </w:num>
  <w:num w:numId="19" w16cid:durableId="1289245058">
    <w:abstractNumId w:val="43"/>
  </w:num>
  <w:num w:numId="20" w16cid:durableId="1177646981">
    <w:abstractNumId w:val="19"/>
  </w:num>
  <w:num w:numId="21" w16cid:durableId="426660442">
    <w:abstractNumId w:val="28"/>
  </w:num>
  <w:num w:numId="22" w16cid:durableId="1430155486">
    <w:abstractNumId w:val="16"/>
  </w:num>
  <w:num w:numId="23" w16cid:durableId="499541642">
    <w:abstractNumId w:val="40"/>
  </w:num>
  <w:num w:numId="24" w16cid:durableId="40639379">
    <w:abstractNumId w:val="39"/>
  </w:num>
  <w:num w:numId="25" w16cid:durableId="1254631738">
    <w:abstractNumId w:val="27"/>
  </w:num>
  <w:num w:numId="26" w16cid:durableId="1041516006">
    <w:abstractNumId w:val="23"/>
  </w:num>
  <w:num w:numId="27" w16cid:durableId="2113697490">
    <w:abstractNumId w:val="5"/>
  </w:num>
  <w:num w:numId="28" w16cid:durableId="1908153529">
    <w:abstractNumId w:val="12"/>
  </w:num>
  <w:num w:numId="29" w16cid:durableId="1025400759">
    <w:abstractNumId w:val="3"/>
  </w:num>
  <w:num w:numId="30" w16cid:durableId="202258510">
    <w:abstractNumId w:val="4"/>
  </w:num>
  <w:num w:numId="31" w16cid:durableId="1064185966">
    <w:abstractNumId w:val="22"/>
  </w:num>
  <w:num w:numId="32" w16cid:durableId="2140878373">
    <w:abstractNumId w:val="18"/>
  </w:num>
  <w:num w:numId="33" w16cid:durableId="279845949">
    <w:abstractNumId w:val="37"/>
  </w:num>
  <w:num w:numId="34" w16cid:durableId="1813402408">
    <w:abstractNumId w:val="15"/>
  </w:num>
  <w:num w:numId="35" w16cid:durableId="1161696299">
    <w:abstractNumId w:val="38"/>
  </w:num>
  <w:num w:numId="36" w16cid:durableId="6226063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403842771">
    <w:abstractNumId w:val="11"/>
  </w:num>
  <w:num w:numId="38" w16cid:durableId="1009142276">
    <w:abstractNumId w:val="26"/>
  </w:num>
  <w:num w:numId="39" w16cid:durableId="1887718157">
    <w:abstractNumId w:val="2"/>
  </w:num>
  <w:num w:numId="40" w16cid:durableId="1642154086">
    <w:abstractNumId w:val="20"/>
  </w:num>
  <w:num w:numId="41" w16cid:durableId="116879887">
    <w:abstractNumId w:val="30"/>
  </w:num>
  <w:num w:numId="42" w16cid:durableId="657344864">
    <w:abstractNumId w:val="34"/>
  </w:num>
  <w:num w:numId="43" w16cid:durableId="1655987001">
    <w:abstractNumId w:val="31"/>
  </w:num>
  <w:num w:numId="44" w16cid:durableId="1036076585">
    <w:abstractNumId w:val="36"/>
  </w:num>
  <w:num w:numId="45" w16cid:durableId="3474149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BD0"/>
    <w:rsid w:val="00004A17"/>
    <w:rsid w:val="00042D9D"/>
    <w:rsid w:val="000C6684"/>
    <w:rsid w:val="000F60D7"/>
    <w:rsid w:val="00137357"/>
    <w:rsid w:val="00150E81"/>
    <w:rsid w:val="001705D1"/>
    <w:rsid w:val="00196A38"/>
    <w:rsid w:val="001B2E99"/>
    <w:rsid w:val="00245AB0"/>
    <w:rsid w:val="00250D60"/>
    <w:rsid w:val="002811CD"/>
    <w:rsid w:val="002849F8"/>
    <w:rsid w:val="002B0244"/>
    <w:rsid w:val="002B0835"/>
    <w:rsid w:val="0032419B"/>
    <w:rsid w:val="003423E9"/>
    <w:rsid w:val="003B31FF"/>
    <w:rsid w:val="0041791E"/>
    <w:rsid w:val="00426CC5"/>
    <w:rsid w:val="00434E2A"/>
    <w:rsid w:val="00472C90"/>
    <w:rsid w:val="004B54E9"/>
    <w:rsid w:val="004F2032"/>
    <w:rsid w:val="00551839"/>
    <w:rsid w:val="00557B19"/>
    <w:rsid w:val="00577092"/>
    <w:rsid w:val="005A3DE6"/>
    <w:rsid w:val="005C37B9"/>
    <w:rsid w:val="005C4689"/>
    <w:rsid w:val="005E21A2"/>
    <w:rsid w:val="005E2262"/>
    <w:rsid w:val="005E7656"/>
    <w:rsid w:val="005F44AE"/>
    <w:rsid w:val="0060103F"/>
    <w:rsid w:val="00605593"/>
    <w:rsid w:val="00625F89"/>
    <w:rsid w:val="00667B16"/>
    <w:rsid w:val="006B2782"/>
    <w:rsid w:val="006C2B09"/>
    <w:rsid w:val="007266C4"/>
    <w:rsid w:val="007934E6"/>
    <w:rsid w:val="00837A87"/>
    <w:rsid w:val="00873BD0"/>
    <w:rsid w:val="008A3D1D"/>
    <w:rsid w:val="00913648"/>
    <w:rsid w:val="0094133C"/>
    <w:rsid w:val="0097487F"/>
    <w:rsid w:val="009C615A"/>
    <w:rsid w:val="009D43A0"/>
    <w:rsid w:val="009E70A0"/>
    <w:rsid w:val="00A709BB"/>
    <w:rsid w:val="00AC41F5"/>
    <w:rsid w:val="00B17125"/>
    <w:rsid w:val="00B47D97"/>
    <w:rsid w:val="00BB6070"/>
    <w:rsid w:val="00C71BA8"/>
    <w:rsid w:val="00D13172"/>
    <w:rsid w:val="00D84919"/>
    <w:rsid w:val="00D932F8"/>
    <w:rsid w:val="00D97F42"/>
    <w:rsid w:val="00DB2786"/>
    <w:rsid w:val="00DB3384"/>
    <w:rsid w:val="00E029C4"/>
    <w:rsid w:val="00E0554F"/>
    <w:rsid w:val="00E07C3D"/>
    <w:rsid w:val="00E501B2"/>
    <w:rsid w:val="00E65B8F"/>
    <w:rsid w:val="00E90C78"/>
    <w:rsid w:val="00EA3094"/>
    <w:rsid w:val="00F06562"/>
    <w:rsid w:val="00F21E57"/>
    <w:rsid w:val="00F45562"/>
    <w:rsid w:val="00FC0476"/>
    <w:rsid w:val="00FC4FA6"/>
    <w:rsid w:val="00FC6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3B96F"/>
  <w15:docId w15:val="{5D246628-1D7D-4127-9A3F-1045FECF0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55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3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3BD0"/>
  </w:style>
  <w:style w:type="paragraph" w:styleId="Stopka">
    <w:name w:val="footer"/>
    <w:basedOn w:val="Normalny"/>
    <w:link w:val="StopkaZnak"/>
    <w:uiPriority w:val="99"/>
    <w:unhideWhenUsed/>
    <w:rsid w:val="00873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BD0"/>
  </w:style>
  <w:style w:type="paragraph" w:styleId="Tekstdymka">
    <w:name w:val="Balloon Text"/>
    <w:basedOn w:val="Normalny"/>
    <w:link w:val="TekstdymkaZnak"/>
    <w:uiPriority w:val="99"/>
    <w:semiHidden/>
    <w:unhideWhenUsed/>
    <w:rsid w:val="00873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3BD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73B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73BD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6A3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6A3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6A38"/>
    <w:rPr>
      <w:vertAlign w:val="superscript"/>
    </w:rPr>
  </w:style>
  <w:style w:type="character" w:customStyle="1" w:styleId="markedcontent">
    <w:name w:val="markedcontent"/>
    <w:basedOn w:val="Domylnaczcionkaakapitu"/>
    <w:rsid w:val="00196A38"/>
  </w:style>
  <w:style w:type="paragraph" w:styleId="Tekstpodstawowywcity2">
    <w:name w:val="Body Text Indent 2"/>
    <w:basedOn w:val="Normalny"/>
    <w:link w:val="Tekstpodstawowywcity2Znak"/>
    <w:semiHidden/>
    <w:rsid w:val="00EA3094"/>
    <w:pPr>
      <w:spacing w:after="120" w:line="240" w:lineRule="auto"/>
      <w:ind w:left="360"/>
    </w:pPr>
    <w:rPr>
      <w:rFonts w:ascii="Arial" w:eastAsia="Times New Roman" w:hAnsi="Arial" w:cs="Arial"/>
      <w:b/>
      <w:bCs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A3094"/>
    <w:rPr>
      <w:rFonts w:ascii="Arial" w:eastAsia="Times New Roman" w:hAnsi="Arial" w:cs="Arial"/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8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8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76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8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2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4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2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7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BB76D1-BBB3-472B-9723-52EE5D0DE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982</Words>
  <Characters>5896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CytGen</Company>
  <LinksUpToDate>false</LinksUpToDate>
  <CharactersWithSpaces>6865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Góras</dc:creator>
  <cp:lastModifiedBy>10 wsk</cp:lastModifiedBy>
  <cp:revision>2</cp:revision>
  <cp:lastPrinted>2023-12-15T07:24:00Z</cp:lastPrinted>
  <dcterms:created xsi:type="dcterms:W3CDTF">2024-02-06T11:04:00Z</dcterms:created>
  <dcterms:modified xsi:type="dcterms:W3CDTF">2024-02-06T11:04:00Z</dcterms:modified>
</cp:coreProperties>
</file>