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46692" w14:textId="77777777" w:rsidR="00AE27EF" w:rsidRPr="00AE27EF" w:rsidRDefault="00C05DBE" w:rsidP="00C05DBE">
      <w:pPr>
        <w:jc w:val="center"/>
        <w:outlineLvl w:val="0"/>
        <w:rPr>
          <w:rFonts w:asciiTheme="minorHAnsi" w:hAnsiTheme="minorHAnsi" w:cstheme="minorHAnsi"/>
          <w:b/>
        </w:rPr>
      </w:pPr>
      <w:r w:rsidRPr="00AE27EF">
        <w:rPr>
          <w:rFonts w:asciiTheme="minorHAnsi" w:hAnsiTheme="minorHAnsi" w:cstheme="minorHAnsi"/>
          <w:b/>
        </w:rPr>
        <w:t>Zakres czynności serwisowych dla aparatów</w:t>
      </w:r>
      <w:r w:rsidR="00AE27EF" w:rsidRPr="00AE27EF">
        <w:rPr>
          <w:rFonts w:asciiTheme="minorHAnsi" w:hAnsiTheme="minorHAnsi" w:cstheme="minorHAnsi"/>
          <w:b/>
        </w:rPr>
        <w:t xml:space="preserve"> RTG:</w:t>
      </w:r>
      <w:r w:rsidRPr="00AE27EF">
        <w:rPr>
          <w:rFonts w:asciiTheme="minorHAnsi" w:hAnsiTheme="minorHAnsi" w:cstheme="minorHAnsi"/>
          <w:b/>
        </w:rPr>
        <w:t xml:space="preserve"> </w:t>
      </w:r>
    </w:p>
    <w:p w14:paraId="79FFD769" w14:textId="77777777" w:rsidR="00C05DBE" w:rsidRPr="00AE27EF" w:rsidRDefault="00C05DBE" w:rsidP="00C05DBE">
      <w:pPr>
        <w:jc w:val="center"/>
        <w:outlineLvl w:val="0"/>
        <w:rPr>
          <w:rFonts w:asciiTheme="minorHAnsi" w:hAnsiTheme="minorHAnsi" w:cstheme="minorHAnsi"/>
          <w:b/>
        </w:rPr>
      </w:pPr>
      <w:r w:rsidRPr="00AE27EF">
        <w:rPr>
          <w:rFonts w:asciiTheme="minorHAnsi" w:hAnsiTheme="minorHAnsi" w:cstheme="minorHAnsi"/>
          <w:b/>
        </w:rPr>
        <w:t>Combi Diagnost R90 oraz Mobile Diagnost WDR</w:t>
      </w:r>
    </w:p>
    <w:p w14:paraId="66F7D865" w14:textId="77777777" w:rsidR="00C05DBE" w:rsidRPr="00EB3DC8" w:rsidRDefault="00C05DBE" w:rsidP="00AE27EF">
      <w:pPr>
        <w:jc w:val="both"/>
        <w:rPr>
          <w:rFonts w:asciiTheme="minorHAnsi" w:hAnsiTheme="minorHAnsi" w:cstheme="minorHAnsi"/>
        </w:rPr>
      </w:pPr>
    </w:p>
    <w:p w14:paraId="4D358145" w14:textId="77777777" w:rsidR="00C05DBE" w:rsidRPr="00EB3DC8" w:rsidRDefault="00C05DBE" w:rsidP="00C05DBE">
      <w:pPr>
        <w:jc w:val="both"/>
        <w:rPr>
          <w:rFonts w:asciiTheme="minorHAnsi" w:hAnsiTheme="minorHAnsi" w:cstheme="minorHAnsi"/>
          <w:b/>
        </w:rPr>
      </w:pPr>
    </w:p>
    <w:p w14:paraId="18AD0118" w14:textId="77777777" w:rsidR="00C05DBE" w:rsidRPr="00AE27EF" w:rsidRDefault="00C05DBE" w:rsidP="00C05DBE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b/>
          <w:sz w:val="22"/>
        </w:rPr>
      </w:pPr>
      <w:r w:rsidRPr="00AE27EF">
        <w:rPr>
          <w:rFonts w:asciiTheme="minorHAnsi" w:hAnsiTheme="minorHAnsi" w:cstheme="minorHAnsi"/>
          <w:b/>
          <w:sz w:val="22"/>
        </w:rPr>
        <w:t>Przeglądy okresowe – 1 raz w roku</w:t>
      </w:r>
    </w:p>
    <w:p w14:paraId="400FC511" w14:textId="77777777" w:rsidR="00C05DBE" w:rsidRPr="00AE27EF" w:rsidRDefault="00C05DBE" w:rsidP="00C05DBE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Regularne przeglądy okresowe – planowane czynności konserwacyjne, które są realizowane zgodnie z zaleceniami wytwórcy, importera lub dystrybutora, wynikające ze specyfiki użytkowanego wyrobu i obejmujące w szczególności: ogólną kontrolę funkcjonowania systemu, kalibrację, regulację, czyszczenie, smarowanie, wymianę filtrów lub innych elementów zużywalnych, niewielkie modernizacje techniczne lub aktualizacje oprogramowania, a także drobne naprawy. Pojęcie to obejmuje także czynności związane z wzorcowaniem wyrobu, a także jego kontrolę bezpieczeństwa.</w:t>
      </w:r>
    </w:p>
    <w:p w14:paraId="380804BA" w14:textId="77777777" w:rsidR="00C05DBE" w:rsidRPr="00AE27EF" w:rsidRDefault="00C05DBE" w:rsidP="00C05DBE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Dokumentacja przeglądów obejmująca raport z wykonanych testów funkcjonalnych oraz testów bezpieczeństwa elektrycznego według procedury producenta.</w:t>
      </w:r>
    </w:p>
    <w:p w14:paraId="26AA2E76" w14:textId="77777777" w:rsidR="00C05DBE" w:rsidRPr="00AE27EF" w:rsidRDefault="00C05DBE" w:rsidP="00C05DBE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 xml:space="preserve">Każdorazowo przegląd danego urządzenia potwierdzony wpisem do paszportu technicznego aparatu medycznego. </w:t>
      </w:r>
    </w:p>
    <w:p w14:paraId="69C52501" w14:textId="77777777" w:rsidR="00C05DBE" w:rsidRPr="00AE27EF" w:rsidRDefault="00C05DBE" w:rsidP="00C05DBE">
      <w:pPr>
        <w:ind w:left="561"/>
        <w:jc w:val="both"/>
        <w:rPr>
          <w:rFonts w:asciiTheme="minorHAnsi" w:hAnsiTheme="minorHAnsi" w:cstheme="minorHAnsi"/>
          <w:sz w:val="22"/>
        </w:rPr>
      </w:pPr>
    </w:p>
    <w:p w14:paraId="4B2983C9" w14:textId="77777777" w:rsidR="00C05DBE" w:rsidRPr="00AE27EF" w:rsidRDefault="00C05DBE" w:rsidP="00C05DBE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b/>
          <w:sz w:val="22"/>
        </w:rPr>
      </w:pPr>
      <w:r w:rsidRPr="00AE27EF">
        <w:rPr>
          <w:rFonts w:asciiTheme="minorHAnsi" w:hAnsiTheme="minorHAnsi" w:cstheme="minorHAnsi"/>
          <w:b/>
          <w:sz w:val="22"/>
        </w:rPr>
        <w:t xml:space="preserve">Kontrole jakości – podczas przeglądów okresowych </w:t>
      </w:r>
    </w:p>
    <w:p w14:paraId="12B1897E" w14:textId="77777777" w:rsidR="00C05DBE" w:rsidRPr="00AE27EF" w:rsidRDefault="00C05DBE" w:rsidP="00C05DBE">
      <w:pPr>
        <w:numPr>
          <w:ilvl w:val="0"/>
          <w:numId w:val="5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Sprawdzenie jakości obrazu.</w:t>
      </w:r>
    </w:p>
    <w:p w14:paraId="3FF46796" w14:textId="77777777" w:rsidR="00C05DBE" w:rsidRPr="00AE27EF" w:rsidRDefault="00C05DBE" w:rsidP="00C05DBE">
      <w:pPr>
        <w:numPr>
          <w:ilvl w:val="0"/>
          <w:numId w:val="5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Sprawdzenie wartości pomiarowych i aplikacyjnych aparatury z wykorzystaniem, w razie potrzeby, specjalistycznej aparatury pomiarowej i fantomów.</w:t>
      </w:r>
    </w:p>
    <w:p w14:paraId="1E36C3E7" w14:textId="77777777" w:rsidR="00C05DBE" w:rsidRPr="00AE27EF" w:rsidRDefault="00C05DBE" w:rsidP="00C05DBE">
      <w:pPr>
        <w:numPr>
          <w:ilvl w:val="0"/>
          <w:numId w:val="5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 xml:space="preserve">Przeprowadzenie czynności korygujących – ustawienie i regulacja odpowiednich wartości nastawień w przypadkach ich odchylenia od wartości optymalnych. </w:t>
      </w:r>
    </w:p>
    <w:p w14:paraId="360649AA" w14:textId="77777777" w:rsidR="00C05DBE" w:rsidRPr="00AE27EF" w:rsidRDefault="00C05DBE" w:rsidP="00C05DBE">
      <w:pPr>
        <w:ind w:left="2149"/>
        <w:jc w:val="both"/>
        <w:rPr>
          <w:rFonts w:asciiTheme="minorHAnsi" w:hAnsiTheme="minorHAnsi" w:cstheme="minorHAnsi"/>
          <w:b/>
          <w:sz w:val="22"/>
        </w:rPr>
      </w:pPr>
    </w:p>
    <w:p w14:paraId="2A44C2F2" w14:textId="77777777" w:rsidR="00C05DBE" w:rsidRPr="00AE27EF" w:rsidRDefault="00C05DBE" w:rsidP="00C05DBE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b/>
          <w:sz w:val="22"/>
        </w:rPr>
      </w:pPr>
      <w:r w:rsidRPr="00AE27EF">
        <w:rPr>
          <w:rFonts w:asciiTheme="minorHAnsi" w:hAnsiTheme="minorHAnsi" w:cstheme="minorHAnsi"/>
          <w:b/>
          <w:sz w:val="22"/>
        </w:rPr>
        <w:t xml:space="preserve">Naprawy </w:t>
      </w:r>
    </w:p>
    <w:p w14:paraId="2AF77CA1" w14:textId="77777777" w:rsidR="00C05DBE" w:rsidRPr="00AE27EF" w:rsidRDefault="00C05DBE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Interwencja na wezwanie (usunięcie lub skuteczne zdiagnozowanie usterki) – praca w miejscu lokalizacji sprzętu wraz z dojazdem inżyniera.</w:t>
      </w:r>
    </w:p>
    <w:p w14:paraId="73750799" w14:textId="77777777" w:rsidR="00C05DBE" w:rsidRPr="00AE27EF" w:rsidRDefault="00C05DBE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 xml:space="preserve">Podjęcie interwencji nie później niż </w:t>
      </w:r>
      <w:r w:rsidR="00AE27EF" w:rsidRPr="00AE27EF">
        <w:rPr>
          <w:rFonts w:asciiTheme="minorHAnsi" w:hAnsiTheme="minorHAnsi" w:cstheme="minorHAnsi"/>
          <w:sz w:val="22"/>
        </w:rPr>
        <w:t>3</w:t>
      </w:r>
      <w:r w:rsidRPr="00AE27EF">
        <w:rPr>
          <w:rFonts w:asciiTheme="minorHAnsi" w:hAnsiTheme="minorHAnsi" w:cstheme="minorHAnsi"/>
          <w:sz w:val="22"/>
        </w:rPr>
        <w:t xml:space="preserve"> godziny po uzyskaniu informacji od Zamawiającego, w dni robocze tzn. od poniedziałku do piątku w godzinach 8:00-17:00.</w:t>
      </w:r>
    </w:p>
    <w:p w14:paraId="6BB173FD" w14:textId="77777777" w:rsidR="00C05DBE" w:rsidRPr="00AE27EF" w:rsidRDefault="00C05DBE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Interwencja w miejscu instalacji sprzętu rozumiana jako stawiennictwo inżyniera na miejscu, u klienta- do 48 godzin od pisemnego zgłoszenia</w:t>
      </w:r>
    </w:p>
    <w:p w14:paraId="11BB910C" w14:textId="77777777" w:rsidR="00C05DBE" w:rsidRPr="00AE27EF" w:rsidRDefault="00C05DBE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Diagnozowanie błędów, usuwanie usterek oraz likwidowanie szkód powstałych w wyniku naturalnego zużycia części</w:t>
      </w:r>
    </w:p>
    <w:p w14:paraId="63B82EA2" w14:textId="77777777" w:rsidR="00C05DBE" w:rsidRPr="00AE27EF" w:rsidRDefault="00C05DBE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Dostęp i naprawy zdalne poprzez dedykowane łącze VPN- jeśli technicznie możliwe</w:t>
      </w:r>
    </w:p>
    <w:p w14:paraId="2BE1DC50" w14:textId="77777777" w:rsidR="00C05DBE" w:rsidRPr="00AE27EF" w:rsidRDefault="00C05DBE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Czas naprawy bez części zamiennych: do 3 dni roboczych</w:t>
      </w:r>
    </w:p>
    <w:p w14:paraId="12CDAC47" w14:textId="77777777" w:rsidR="00C05DBE" w:rsidRPr="00AE27EF" w:rsidRDefault="00C05DBE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Czas naprawy przy konieczności wymiany części zamiennych: do 5 dni roboczych</w:t>
      </w:r>
    </w:p>
    <w:p w14:paraId="7756D0A5" w14:textId="77777777" w:rsidR="00C05DBE" w:rsidRPr="00AE27EF" w:rsidRDefault="00C05DBE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 xml:space="preserve">Kontrola urządzenia po przeprowadzonej naprawie. </w:t>
      </w:r>
    </w:p>
    <w:p w14:paraId="588F3443" w14:textId="77777777" w:rsidR="00C05DBE" w:rsidRPr="00AE27EF" w:rsidRDefault="00C05DBE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Dokumentacja interwencji serwisowej oraz każdorazowo naprawa danego urządzenia potwierdzona wpisem do paszportu technicznego aparatu medycznego.</w:t>
      </w:r>
    </w:p>
    <w:p w14:paraId="08D4E4F4" w14:textId="77777777" w:rsidR="00C05DBE" w:rsidRPr="00AE27EF" w:rsidRDefault="00C05DBE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Wykonanie zalecanych przez producenta modyfikacji oprogramowania i konstrukcji, poprawiających wydajność pracy i bezpieczeństwo (obejmujących również te usprawniające pracę urządzenia, nie tylko te obowiązkowo wymagalne)</w:t>
      </w:r>
    </w:p>
    <w:p w14:paraId="6A602CB8" w14:textId="77777777" w:rsidR="00C05DBE" w:rsidRPr="00AE27EF" w:rsidRDefault="00C05DBE" w:rsidP="00C05DBE">
      <w:pPr>
        <w:jc w:val="both"/>
        <w:rPr>
          <w:rFonts w:asciiTheme="minorHAnsi" w:hAnsiTheme="minorHAnsi" w:cstheme="minorHAnsi"/>
          <w:sz w:val="22"/>
        </w:rPr>
      </w:pPr>
    </w:p>
    <w:p w14:paraId="06A08502" w14:textId="77777777" w:rsidR="00C05DBE" w:rsidRPr="00AE27EF" w:rsidRDefault="00C05DBE" w:rsidP="00C05DBE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b/>
          <w:sz w:val="22"/>
        </w:rPr>
      </w:pPr>
      <w:r w:rsidRPr="00AE27EF">
        <w:rPr>
          <w:rFonts w:asciiTheme="minorHAnsi" w:hAnsiTheme="minorHAnsi" w:cstheme="minorHAnsi"/>
          <w:b/>
          <w:sz w:val="22"/>
        </w:rPr>
        <w:t xml:space="preserve">Części zamienne </w:t>
      </w:r>
    </w:p>
    <w:p w14:paraId="571B625C" w14:textId="77777777" w:rsidR="00C05DBE" w:rsidRPr="00AE27EF" w:rsidRDefault="00C05DBE" w:rsidP="00C05DBE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Do</w:t>
      </w:r>
      <w:r w:rsidR="00AE27EF" w:rsidRPr="00AE27EF">
        <w:rPr>
          <w:rFonts w:asciiTheme="minorHAnsi" w:hAnsiTheme="minorHAnsi" w:cstheme="minorHAnsi"/>
          <w:sz w:val="22"/>
        </w:rPr>
        <w:t xml:space="preserve">stawy oryginalnych podzespołów, </w:t>
      </w:r>
      <w:r w:rsidRPr="00AE27EF">
        <w:rPr>
          <w:rFonts w:asciiTheme="minorHAnsi" w:hAnsiTheme="minorHAnsi" w:cstheme="minorHAnsi"/>
          <w:sz w:val="22"/>
        </w:rPr>
        <w:t>części zamiennych</w:t>
      </w:r>
      <w:r w:rsidR="00AE27EF" w:rsidRPr="00AE27EF">
        <w:rPr>
          <w:rFonts w:asciiTheme="minorHAnsi" w:hAnsiTheme="minorHAnsi" w:cstheme="minorHAnsi"/>
          <w:sz w:val="22"/>
        </w:rPr>
        <w:t xml:space="preserve">, oraz komponentów specjalnych </w:t>
      </w:r>
      <w:r w:rsidR="00AE27EF" w:rsidRPr="00AE27EF">
        <w:rPr>
          <w:rFonts w:asciiTheme="minorHAnsi" w:hAnsiTheme="minorHAnsi" w:cstheme="minorHAnsi"/>
          <w:sz w:val="22"/>
          <w:u w:val="single"/>
        </w:rPr>
        <w:t>z</w:t>
      </w:r>
      <w:r w:rsidR="00AE27EF" w:rsidRPr="00AE27EF">
        <w:rPr>
          <w:rFonts w:asciiTheme="minorHAnsi" w:hAnsiTheme="minorHAnsi" w:cstheme="minorHAnsi"/>
          <w:sz w:val="22"/>
        </w:rPr>
        <w:t xml:space="preserve"> </w:t>
      </w:r>
      <w:r w:rsidR="00AE27EF" w:rsidRPr="00AE27EF">
        <w:rPr>
          <w:rFonts w:asciiTheme="minorHAnsi" w:hAnsiTheme="minorHAnsi" w:cstheme="minorHAnsi"/>
          <w:sz w:val="22"/>
          <w:u w:val="single"/>
        </w:rPr>
        <w:t>wyłączeniem lampy RTG</w:t>
      </w:r>
      <w:r w:rsidR="00AE27EF" w:rsidRPr="00AE27EF">
        <w:rPr>
          <w:rFonts w:asciiTheme="minorHAnsi" w:hAnsiTheme="minorHAnsi" w:cstheme="minorHAnsi"/>
          <w:sz w:val="22"/>
        </w:rPr>
        <w:t xml:space="preserve"> </w:t>
      </w:r>
      <w:r w:rsidRPr="00AE27EF">
        <w:rPr>
          <w:rFonts w:asciiTheme="minorHAnsi" w:hAnsiTheme="minorHAnsi" w:cstheme="minorHAnsi"/>
          <w:sz w:val="22"/>
        </w:rPr>
        <w:t xml:space="preserve"> określonych przez wytwórcę danego sprzętu w celu zastąpienia części, </w:t>
      </w:r>
      <w:r w:rsidRPr="00AE27EF">
        <w:rPr>
          <w:rFonts w:asciiTheme="minorHAnsi" w:hAnsiTheme="minorHAnsi" w:cstheme="minorHAnsi"/>
          <w:sz w:val="22"/>
        </w:rPr>
        <w:lastRenderedPageBreak/>
        <w:t xml:space="preserve">które na skutek naturalnych procesów uległy całkowitemu zużyciu lub stały się nieprzydatnymi do dalszej eksploatacji, za wyjątkiem materiałów eksploatacyjnych </w:t>
      </w:r>
    </w:p>
    <w:p w14:paraId="50994BF2" w14:textId="77777777" w:rsidR="00C05DBE" w:rsidRPr="00AE27EF" w:rsidRDefault="00C05DBE" w:rsidP="00C05DBE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Dostawy materiałów niezbędnych do przeprowadzenia przeglądów.</w:t>
      </w:r>
    </w:p>
    <w:p w14:paraId="24036BAA" w14:textId="77777777" w:rsidR="00C05DBE" w:rsidRPr="00AE27EF" w:rsidRDefault="00C05DBE" w:rsidP="00C05DBE">
      <w:pPr>
        <w:jc w:val="both"/>
        <w:rPr>
          <w:rFonts w:asciiTheme="minorHAnsi" w:hAnsiTheme="minorHAnsi" w:cstheme="minorHAnsi"/>
          <w:sz w:val="22"/>
        </w:rPr>
      </w:pPr>
    </w:p>
    <w:p w14:paraId="3246300D" w14:textId="77777777" w:rsidR="00C05DBE" w:rsidRPr="00AE27EF" w:rsidRDefault="00C05DBE" w:rsidP="00AE27EF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b/>
          <w:sz w:val="22"/>
        </w:rPr>
      </w:pPr>
      <w:r w:rsidRPr="00AE27EF">
        <w:rPr>
          <w:rFonts w:asciiTheme="minorHAnsi" w:hAnsiTheme="minorHAnsi" w:cstheme="minorHAnsi"/>
          <w:b/>
          <w:sz w:val="22"/>
        </w:rPr>
        <w:t>Zdalna diagnostyka- jeśli technicznie możliwe (ze względu na konstrukcję aparatu)</w:t>
      </w:r>
    </w:p>
    <w:p w14:paraId="49AE2DA7" w14:textId="77777777" w:rsidR="00C05DBE" w:rsidRPr="00AE27EF" w:rsidRDefault="00C05DBE" w:rsidP="00C05DBE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Stałe monitorowanie parametrów pracy urządzenia za pomocą zdalnego łączai dedykowanej aplikacji serwisowej.</w:t>
      </w:r>
    </w:p>
    <w:p w14:paraId="3A1A2BB9" w14:textId="77777777" w:rsidR="00C05DBE" w:rsidRPr="00AE27EF" w:rsidRDefault="00C05DBE" w:rsidP="00C05DBE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Wykorzystanie zdalnego łącza do zdalnej diagnostyki i naprawy uszkodzeń.</w:t>
      </w:r>
    </w:p>
    <w:p w14:paraId="190C19B2" w14:textId="77777777" w:rsidR="00C05DBE" w:rsidRPr="00AE27EF" w:rsidRDefault="00C05DBE" w:rsidP="00C05DBE">
      <w:pPr>
        <w:ind w:left="720"/>
        <w:jc w:val="both"/>
        <w:rPr>
          <w:rFonts w:asciiTheme="minorHAnsi" w:hAnsiTheme="minorHAnsi" w:cstheme="minorHAnsi"/>
          <w:sz w:val="22"/>
        </w:rPr>
      </w:pPr>
    </w:p>
    <w:p w14:paraId="00429211" w14:textId="77777777" w:rsidR="00C05DBE" w:rsidRPr="00AE27EF" w:rsidRDefault="00C05DBE" w:rsidP="00C05DBE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b/>
          <w:sz w:val="22"/>
        </w:rPr>
      </w:pPr>
      <w:r w:rsidRPr="00AE27EF">
        <w:rPr>
          <w:rFonts w:asciiTheme="minorHAnsi" w:hAnsiTheme="minorHAnsi" w:cstheme="minorHAnsi"/>
          <w:b/>
          <w:sz w:val="22"/>
        </w:rPr>
        <w:t xml:space="preserve">Pomoc aplikacyjna </w:t>
      </w:r>
    </w:p>
    <w:p w14:paraId="14EA45D5" w14:textId="77777777" w:rsidR="00C05DBE" w:rsidRPr="00AE27EF" w:rsidRDefault="00C05DBE" w:rsidP="00C05DBE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W zakresie wsparcia technicznego przez inżyniera serwisu posiadającego odpowiednie kwalifikacje potwierdzone certyfikatem wystawionym przez producenta urządzenia lub jego autoryzowanego przedstawiciela</w:t>
      </w:r>
    </w:p>
    <w:p w14:paraId="7A85C3EF" w14:textId="77777777" w:rsidR="00C05DBE" w:rsidRPr="00AE27EF" w:rsidRDefault="00C05DBE" w:rsidP="00C05DBE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Doradztwo w zakresie aplikacji zainstalowanych w aparacie i porady przez telefon.</w:t>
      </w:r>
    </w:p>
    <w:p w14:paraId="78BAA1EF" w14:textId="77777777" w:rsidR="00C05DBE" w:rsidRPr="00EB3DC8" w:rsidRDefault="00C05DBE" w:rsidP="00C05DBE">
      <w:pPr>
        <w:rPr>
          <w:rFonts w:asciiTheme="minorHAnsi" w:hAnsiTheme="minorHAnsi" w:cstheme="minorHAnsi"/>
        </w:rPr>
      </w:pPr>
    </w:p>
    <w:p w14:paraId="2AE358D1" w14:textId="77777777" w:rsidR="00454D8D" w:rsidRPr="00EB3DC8" w:rsidRDefault="00454D8D">
      <w:pPr>
        <w:rPr>
          <w:rFonts w:asciiTheme="minorHAnsi" w:hAnsiTheme="minorHAnsi" w:cstheme="minorHAnsi"/>
        </w:rPr>
      </w:pPr>
    </w:p>
    <w:sectPr w:rsidR="00454D8D" w:rsidRPr="00EB3DC8" w:rsidSect="007428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40D43" w14:textId="77777777" w:rsidR="00742805" w:rsidRDefault="00742805" w:rsidP="00AE27EF">
      <w:r>
        <w:separator/>
      </w:r>
    </w:p>
  </w:endnote>
  <w:endnote w:type="continuationSeparator" w:id="0">
    <w:p w14:paraId="79F9F740" w14:textId="77777777" w:rsidR="00742805" w:rsidRDefault="00742805" w:rsidP="00AE2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334BA" w14:textId="77777777" w:rsidR="001213AA" w:rsidRDefault="001213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DFEC0" w14:textId="77777777" w:rsidR="00AE27EF" w:rsidRPr="00AE27EF" w:rsidRDefault="00AE27EF">
    <w:pPr>
      <w:pStyle w:val="Stopka"/>
      <w:rPr>
        <w:sz w:val="20"/>
      </w:rPr>
    </w:pPr>
    <w:r w:rsidRPr="00AE27EF">
      <w:rPr>
        <w:sz w:val="20"/>
      </w:rPr>
      <w:t>Wyk. Monika Góras Tel. 782-802-112</w:t>
    </w:r>
  </w:p>
  <w:p w14:paraId="6692BF86" w14:textId="77777777" w:rsidR="00AE27EF" w:rsidRDefault="00AE27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02F1E" w14:textId="77777777" w:rsidR="001213AA" w:rsidRDefault="001213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E626F" w14:textId="77777777" w:rsidR="00742805" w:rsidRDefault="00742805" w:rsidP="00AE27EF">
      <w:r>
        <w:separator/>
      </w:r>
    </w:p>
  </w:footnote>
  <w:footnote w:type="continuationSeparator" w:id="0">
    <w:p w14:paraId="1FF4E1DC" w14:textId="77777777" w:rsidR="00742805" w:rsidRDefault="00742805" w:rsidP="00AE2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9C91" w14:textId="77777777" w:rsidR="001213AA" w:rsidRDefault="00121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1D874" w14:textId="7649BC30" w:rsidR="001213AA" w:rsidRDefault="001213AA" w:rsidP="001213AA">
    <w:pPr>
      <w:pStyle w:val="Standard"/>
      <w:tabs>
        <w:tab w:val="right" w:pos="9356"/>
      </w:tabs>
      <w:rPr>
        <w:rFonts w:ascii="Arial Narrow" w:hAnsi="Arial Narrow" w:cs="Arial"/>
        <w:i/>
        <w:sz w:val="18"/>
        <w:szCs w:val="22"/>
      </w:rPr>
    </w:pPr>
    <w:r>
      <w:rPr>
        <w:rFonts w:ascii="Arial Narrow" w:hAnsi="Arial Narrow" w:cs="Arial"/>
        <w:i/>
        <w:sz w:val="18"/>
        <w:szCs w:val="22"/>
      </w:rPr>
      <w:t xml:space="preserve">Załącznik Nr  </w:t>
    </w:r>
    <w:r>
      <w:rPr>
        <w:rFonts w:ascii="Arial Narrow" w:hAnsi="Arial Narrow" w:cs="Arial"/>
        <w:i/>
        <w:sz w:val="18"/>
        <w:szCs w:val="22"/>
      </w:rPr>
      <w:t>2</w:t>
    </w:r>
    <w:r>
      <w:rPr>
        <w:rFonts w:ascii="Arial Narrow" w:hAnsi="Arial Narrow" w:cs="Arial"/>
        <w:i/>
        <w:sz w:val="18"/>
        <w:szCs w:val="22"/>
      </w:rPr>
      <w:t xml:space="preserve">  do Umowy Nr 8 - .../P/2024/TU</w:t>
    </w:r>
    <w:r>
      <w:rPr>
        <w:rFonts w:ascii="Arial Narrow" w:hAnsi="Arial Narrow" w:cs="Arial"/>
        <w:b/>
        <w:szCs w:val="22"/>
      </w:rPr>
      <w:t xml:space="preserve"> </w:t>
    </w:r>
    <w:r>
      <w:rPr>
        <w:rFonts w:ascii="Arial Narrow" w:hAnsi="Arial Narrow" w:cs="Arial"/>
        <w:b/>
        <w:szCs w:val="22"/>
      </w:rPr>
      <w:tab/>
      <w:t xml:space="preserve">Załącznik nr </w:t>
    </w:r>
    <w:r>
      <w:rPr>
        <w:rFonts w:ascii="Arial Narrow" w:hAnsi="Arial Narrow" w:cs="Arial"/>
        <w:b/>
        <w:szCs w:val="22"/>
      </w:rPr>
      <w:t>1</w:t>
    </w:r>
    <w:r>
      <w:rPr>
        <w:rFonts w:ascii="Arial Narrow" w:hAnsi="Arial Narrow" w:cs="Arial"/>
        <w:b/>
        <w:szCs w:val="22"/>
      </w:rPr>
      <w:t>1</w:t>
    </w:r>
    <w:r>
      <w:rPr>
        <w:rFonts w:ascii="Arial Narrow" w:hAnsi="Arial Narrow" w:cs="Arial"/>
        <w:b/>
        <w:szCs w:val="22"/>
      </w:rPr>
      <w:t xml:space="preserve"> do SWZ</w:t>
    </w:r>
  </w:p>
  <w:p w14:paraId="52F427EA" w14:textId="088DDADC" w:rsidR="00AE27EF" w:rsidRPr="001213AA" w:rsidRDefault="00AE27EF" w:rsidP="00121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B7183" w14:textId="77777777" w:rsidR="001213AA" w:rsidRDefault="001213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84DF8"/>
    <w:multiLevelType w:val="hybridMultilevel"/>
    <w:tmpl w:val="E5AA618C"/>
    <w:lvl w:ilvl="0" w:tplc="44666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7143BD"/>
    <w:multiLevelType w:val="hybridMultilevel"/>
    <w:tmpl w:val="92C8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A3115"/>
    <w:multiLevelType w:val="hybridMultilevel"/>
    <w:tmpl w:val="54BE74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57579"/>
    <w:multiLevelType w:val="hybridMultilevel"/>
    <w:tmpl w:val="B1D6D9BC"/>
    <w:lvl w:ilvl="0" w:tplc="FFFFFFFF">
      <w:start w:val="1"/>
      <w:numFmt w:val="lowerLetter"/>
      <w:lvlText w:val="%1)"/>
      <w:lvlJc w:val="left"/>
      <w:pPr>
        <w:tabs>
          <w:tab w:val="num" w:pos="2551"/>
        </w:tabs>
        <w:ind w:left="2551" w:hanging="360"/>
      </w:pPr>
    </w:lvl>
    <w:lvl w:ilvl="1" w:tplc="0415000F" w:tentative="1">
      <w:start w:val="1"/>
      <w:numFmt w:val="lowerLetter"/>
      <w:lvlText w:val="%2."/>
      <w:lvlJc w:val="left"/>
      <w:pPr>
        <w:tabs>
          <w:tab w:val="num" w:pos="3271"/>
        </w:tabs>
        <w:ind w:left="327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91"/>
        </w:tabs>
        <w:ind w:left="399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711"/>
        </w:tabs>
        <w:ind w:left="47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31"/>
        </w:tabs>
        <w:ind w:left="54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51"/>
        </w:tabs>
        <w:ind w:left="61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71"/>
        </w:tabs>
        <w:ind w:left="68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91"/>
        </w:tabs>
        <w:ind w:left="75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311"/>
        </w:tabs>
        <w:ind w:left="8311" w:hanging="180"/>
      </w:pPr>
    </w:lvl>
  </w:abstractNum>
  <w:abstractNum w:abstractNumId="4" w15:restartNumberingAfterBreak="0">
    <w:nsid w:val="45EA5424"/>
    <w:multiLevelType w:val="hybridMultilevel"/>
    <w:tmpl w:val="1DD839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53650"/>
    <w:multiLevelType w:val="hybridMultilevel"/>
    <w:tmpl w:val="A488A8B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E10EE"/>
    <w:multiLevelType w:val="hybridMultilevel"/>
    <w:tmpl w:val="7E12EC8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B2E42"/>
    <w:multiLevelType w:val="hybridMultilevel"/>
    <w:tmpl w:val="D762669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0472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930A36"/>
    <w:multiLevelType w:val="hybridMultilevel"/>
    <w:tmpl w:val="BF1C356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14D10"/>
    <w:multiLevelType w:val="hybridMultilevel"/>
    <w:tmpl w:val="5388EC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444786">
    <w:abstractNumId w:val="3"/>
  </w:num>
  <w:num w:numId="2" w16cid:durableId="1759979531">
    <w:abstractNumId w:val="5"/>
  </w:num>
  <w:num w:numId="3" w16cid:durableId="1076560573">
    <w:abstractNumId w:val="6"/>
  </w:num>
  <w:num w:numId="4" w16cid:durableId="1020356665">
    <w:abstractNumId w:val="7"/>
  </w:num>
  <w:num w:numId="5" w16cid:durableId="298463539">
    <w:abstractNumId w:val="2"/>
  </w:num>
  <w:num w:numId="6" w16cid:durableId="2083521089">
    <w:abstractNumId w:val="8"/>
  </w:num>
  <w:num w:numId="7" w16cid:durableId="1634167465">
    <w:abstractNumId w:val="9"/>
  </w:num>
  <w:num w:numId="8" w16cid:durableId="2119451023">
    <w:abstractNumId w:val="4"/>
  </w:num>
  <w:num w:numId="9" w16cid:durableId="1135683411">
    <w:abstractNumId w:val="0"/>
  </w:num>
  <w:num w:numId="10" w16cid:durableId="1645501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BE"/>
    <w:rsid w:val="00002BB7"/>
    <w:rsid w:val="001213AA"/>
    <w:rsid w:val="001E39F8"/>
    <w:rsid w:val="002D3E1C"/>
    <w:rsid w:val="00412E48"/>
    <w:rsid w:val="00454D8D"/>
    <w:rsid w:val="00742805"/>
    <w:rsid w:val="00AB33AA"/>
    <w:rsid w:val="00AE27EF"/>
    <w:rsid w:val="00B37890"/>
    <w:rsid w:val="00C05DBE"/>
    <w:rsid w:val="00EB3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62086"/>
  <w15:docId w15:val="{3E42681B-16B9-4307-A365-02DBD32D0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D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27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27EF"/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AE27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27EF"/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27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7EF"/>
    <w:rPr>
      <w:rFonts w:ascii="Tahoma" w:eastAsia="Times New Roman" w:hAnsi="Tahoma" w:cs="Tahoma"/>
      <w:kern w:val="0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E27EF"/>
    <w:pPr>
      <w:ind w:left="720"/>
      <w:contextualSpacing/>
    </w:pPr>
  </w:style>
  <w:style w:type="paragraph" w:customStyle="1" w:styleId="Standard">
    <w:name w:val="Standard"/>
    <w:basedOn w:val="Normalny"/>
    <w:rsid w:val="001213AA"/>
    <w:pPr>
      <w:widowControl w:val="0"/>
      <w:suppressAutoHyphens/>
      <w:autoSpaceDE w:val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Piekarczyk, Agnieszka</dc:creator>
  <cp:lastModifiedBy>10 wsk</cp:lastModifiedBy>
  <cp:revision>2</cp:revision>
  <cp:lastPrinted>2023-10-13T09:42:00Z</cp:lastPrinted>
  <dcterms:created xsi:type="dcterms:W3CDTF">2024-02-05T12:52:00Z</dcterms:created>
  <dcterms:modified xsi:type="dcterms:W3CDTF">2024-02-05T12:52:00Z</dcterms:modified>
</cp:coreProperties>
</file>