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EB4" w:rsidRDefault="00FB52E6" w:rsidP="00114EB4">
      <w:pPr>
        <w:tabs>
          <w:tab w:val="left" w:pos="400"/>
          <w:tab w:val="left" w:pos="709"/>
        </w:tabs>
        <w:ind w:left="360"/>
        <w:rPr>
          <w:b/>
          <w:bCs/>
          <w:sz w:val="22"/>
          <w:szCs w:val="22"/>
        </w:rPr>
      </w:pPr>
      <w:r>
        <w:rPr>
          <w:b/>
          <w:bCs/>
          <w:sz w:val="22"/>
          <w:szCs w:val="22"/>
        </w:rPr>
        <w:t>Znak sprawy: ZP.271.1</w:t>
      </w:r>
      <w:r w:rsidR="003824AC">
        <w:rPr>
          <w:b/>
          <w:bCs/>
          <w:sz w:val="22"/>
          <w:szCs w:val="22"/>
        </w:rPr>
        <w:t>.</w:t>
      </w:r>
      <w:r>
        <w:rPr>
          <w:b/>
          <w:bCs/>
          <w:sz w:val="22"/>
          <w:szCs w:val="22"/>
        </w:rPr>
        <w:t>2024</w:t>
      </w:r>
      <w:r w:rsidR="00114EB4">
        <w:rPr>
          <w:b/>
          <w:bCs/>
          <w:sz w:val="22"/>
          <w:szCs w:val="22"/>
        </w:rPr>
        <w:t xml:space="preserve">                                                            </w:t>
      </w:r>
      <w:r>
        <w:rPr>
          <w:b/>
          <w:bCs/>
          <w:sz w:val="22"/>
          <w:szCs w:val="22"/>
        </w:rPr>
        <w:t xml:space="preserve">         </w:t>
      </w:r>
      <w:r w:rsidR="00114EB4">
        <w:rPr>
          <w:b/>
          <w:bCs/>
          <w:sz w:val="22"/>
          <w:szCs w:val="22"/>
        </w:rPr>
        <w:t>Załącznik nr 1 do SWZ</w:t>
      </w: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p>
    <w:p w:rsidR="00557311" w:rsidRDefault="00E54ECB" w:rsidP="00557311">
      <w:pPr>
        <w:tabs>
          <w:tab w:val="left" w:pos="400"/>
          <w:tab w:val="left" w:pos="709"/>
        </w:tabs>
        <w:ind w:left="360"/>
        <w:rPr>
          <w:b/>
          <w:bCs/>
          <w:color w:val="000000"/>
        </w:rPr>
      </w:pPr>
      <w:r>
        <w:rPr>
          <w:b/>
          <w:bCs/>
          <w:iCs/>
          <w:color w:val="000000"/>
          <w:sz w:val="22"/>
          <w:szCs w:val="22"/>
        </w:rPr>
        <w:t xml:space="preserve">Nazwa zamówienia: </w:t>
      </w:r>
      <w:r w:rsidR="00FB52E6">
        <w:rPr>
          <w:b/>
          <w:bCs/>
          <w:iCs/>
          <w:color w:val="000000"/>
          <w:sz w:val="22"/>
          <w:szCs w:val="22"/>
        </w:rPr>
        <w:t xml:space="preserve">Budowa zintegrowanej sieci ścieżek rowerowych i pieszo-rowerowych w pasie drogi  DW 965 na odc. 010 km 1+491,24 do odc. 010 km 2+686 na terenie gminy Drwinia” w ramach inwestycji pn.: </w:t>
      </w:r>
      <w:r w:rsidR="00FB52E6">
        <w:rPr>
          <w:b/>
          <w:bCs/>
          <w:iCs/>
          <w:color w:val="000000"/>
        </w:rPr>
        <w:t>„</w:t>
      </w:r>
      <w:r w:rsidR="00FB52E6">
        <w:rPr>
          <w:b/>
        </w:rPr>
        <w:t>Budowa zintegrowanej sieci ścieżek pieszo-rowerowych w gminie Drwinia”</w:t>
      </w:r>
    </w:p>
    <w:p w:rsidR="00557311" w:rsidRDefault="00557311" w:rsidP="00557311">
      <w:pPr>
        <w:tabs>
          <w:tab w:val="left" w:pos="400"/>
          <w:tab w:val="left" w:pos="709"/>
        </w:tabs>
        <w:ind w:left="1068"/>
        <w:rPr>
          <w:b/>
        </w:rPr>
      </w:pPr>
    </w:p>
    <w:p w:rsidR="00ED54CC" w:rsidRDefault="00ED54CC" w:rsidP="00ED54CC">
      <w:pPr>
        <w:tabs>
          <w:tab w:val="left" w:pos="400"/>
          <w:tab w:val="left" w:pos="709"/>
        </w:tabs>
        <w:ind w:left="1068"/>
        <w:rPr>
          <w:b/>
        </w:rPr>
      </w:pPr>
    </w:p>
    <w:p w:rsidR="00FB52E6" w:rsidRDefault="00FB52E6" w:rsidP="00FB52E6">
      <w:pPr>
        <w:numPr>
          <w:ilvl w:val="0"/>
          <w:numId w:val="20"/>
        </w:numPr>
        <w:tabs>
          <w:tab w:val="left" w:pos="0"/>
          <w:tab w:val="left" w:pos="720"/>
        </w:tabs>
        <w:jc w:val="both"/>
        <w:rPr>
          <w:b/>
          <w:bCs/>
          <w:color w:val="000000"/>
          <w:sz w:val="22"/>
          <w:szCs w:val="22"/>
        </w:rPr>
      </w:pPr>
      <w:r>
        <w:rPr>
          <w:b/>
          <w:bCs/>
          <w:color w:val="000000"/>
          <w:sz w:val="22"/>
          <w:szCs w:val="22"/>
        </w:rPr>
        <w:t xml:space="preserve">Opis przedmiotu zamówienia: </w:t>
      </w:r>
    </w:p>
    <w:p w:rsidR="00FB52E6" w:rsidRDefault="00FB52E6" w:rsidP="00FB52E6">
      <w:pPr>
        <w:numPr>
          <w:ilvl w:val="1"/>
          <w:numId w:val="20"/>
        </w:numPr>
        <w:tabs>
          <w:tab w:val="left" w:pos="0"/>
          <w:tab w:val="left" w:pos="720"/>
        </w:tabs>
        <w:jc w:val="both"/>
        <w:rPr>
          <w:bCs/>
          <w:color w:val="000000"/>
        </w:rPr>
      </w:pPr>
      <w:r>
        <w:rPr>
          <w:b/>
          <w:bCs/>
          <w:color w:val="000000"/>
        </w:rPr>
        <w:t xml:space="preserve">Dokończenie rozpoczętych a nie zakończonych robót budowlanych  zgodnie z załączoną dokumentacją projektową w tym przedmiarami robót zawierającymi wskazania ilościowe </w:t>
      </w:r>
      <w:r>
        <w:rPr>
          <w:b/>
          <w:bCs/>
          <w:color w:val="000000"/>
          <w:u w:val="single"/>
        </w:rPr>
        <w:t>wykonanych już robót</w:t>
      </w:r>
      <w:r>
        <w:rPr>
          <w:b/>
          <w:bCs/>
          <w:color w:val="000000"/>
        </w:rPr>
        <w:t xml:space="preserve"> obejmujących budowę </w:t>
      </w:r>
      <w:r>
        <w:rPr>
          <w:b/>
          <w:lang w:eastAsia="pl-PL"/>
        </w:rPr>
        <w:t>dwukierunkowego ciągu sieci ścieżek pieszo-</w:t>
      </w:r>
      <w:proofErr w:type="spellStart"/>
      <w:r>
        <w:rPr>
          <w:b/>
          <w:lang w:eastAsia="pl-PL"/>
        </w:rPr>
        <w:t>rowerow</w:t>
      </w:r>
      <w:r>
        <w:rPr>
          <w:b/>
          <w:lang w:val="en-US" w:eastAsia="pl-PL"/>
        </w:rPr>
        <w:t>ych</w:t>
      </w:r>
      <w:proofErr w:type="spellEnd"/>
      <w:r>
        <w:rPr>
          <w:b/>
          <w:lang w:val="en-US" w:eastAsia="pl-PL"/>
        </w:rPr>
        <w:t xml:space="preserve"> </w:t>
      </w:r>
      <w:r>
        <w:rPr>
          <w:bCs/>
          <w:color w:val="000000"/>
        </w:rPr>
        <w:t xml:space="preserve">o szerokości  3,5 </w:t>
      </w:r>
      <w:proofErr w:type="spellStart"/>
      <w:r>
        <w:rPr>
          <w:bCs/>
          <w:color w:val="000000"/>
        </w:rPr>
        <w:t>mb</w:t>
      </w:r>
      <w:proofErr w:type="spellEnd"/>
      <w:r>
        <w:rPr>
          <w:b/>
          <w:lang w:eastAsia="pl-PL"/>
        </w:rPr>
        <w:t xml:space="preserve"> w pasie drogi wojewódzkiej DW 965</w:t>
      </w:r>
      <w:r>
        <w:rPr>
          <w:lang w:eastAsia="pl-PL"/>
        </w:rPr>
        <w:t xml:space="preserve"> </w:t>
      </w:r>
      <w:r>
        <w:t>Zielona – Bochnia - Limanowa w miejscowościach Zielona</w:t>
      </w:r>
      <w:r>
        <w:rPr>
          <w:lang w:eastAsia="pl-PL"/>
        </w:rPr>
        <w:t xml:space="preserve"> oraz Drwinia </w:t>
      </w:r>
      <w:r>
        <w:rPr>
          <w:bCs/>
          <w:lang w:val="en-US" w:eastAsia="pl-PL"/>
        </w:rPr>
        <w:t xml:space="preserve">na </w:t>
      </w:r>
      <w:proofErr w:type="spellStart"/>
      <w:r>
        <w:rPr>
          <w:bCs/>
          <w:lang w:val="en-US" w:eastAsia="pl-PL"/>
        </w:rPr>
        <w:t>odcinku</w:t>
      </w:r>
      <w:proofErr w:type="spellEnd"/>
      <w:r>
        <w:rPr>
          <w:bCs/>
          <w:lang w:val="en-US" w:eastAsia="pl-PL"/>
        </w:rPr>
        <w:t xml:space="preserve"> </w:t>
      </w:r>
      <w:r>
        <w:t xml:space="preserve">w terenie </w:t>
      </w:r>
      <w:r>
        <w:rPr>
          <w:bCs/>
          <w:lang w:val="en-US" w:eastAsia="pl-PL"/>
        </w:rPr>
        <w:t xml:space="preserve">od 015 km </w:t>
      </w:r>
      <w:r>
        <w:t xml:space="preserve">1+481,05 do km 2+678,81 </w:t>
      </w:r>
      <w:r>
        <w:rPr>
          <w:bCs/>
        </w:rPr>
        <w:t xml:space="preserve">o nawierzchni z betonu asfaltowego  </w:t>
      </w:r>
      <w:r>
        <w:rPr>
          <w:bCs/>
          <w:color w:val="000000"/>
        </w:rPr>
        <w:t xml:space="preserve">wraz z niezbędną infrastrukturą </w:t>
      </w:r>
      <w:r>
        <w:rPr>
          <w:bCs/>
          <w:lang w:eastAsia="pl-PL"/>
        </w:rPr>
        <w:t>towarzyszącą  w oparciu o  dokumentację  projektową  oraz w razie  konieczności zabezpieczenie  zabytków  małej architektury, prowadzenie badań archeologicznych, zapewnienia nadzoru  archeologicznego, przyrodniczego   w zakresie  wynikającym z przepisów szczególnych</w:t>
      </w:r>
    </w:p>
    <w:p w:rsidR="00FB52E6" w:rsidRDefault="00FB52E6" w:rsidP="00FB52E6">
      <w:pPr>
        <w:numPr>
          <w:ilvl w:val="1"/>
          <w:numId w:val="20"/>
        </w:numPr>
        <w:tabs>
          <w:tab w:val="left" w:pos="0"/>
          <w:tab w:val="left" w:pos="720"/>
        </w:tabs>
        <w:jc w:val="both"/>
        <w:rPr>
          <w:bCs/>
          <w:color w:val="000000"/>
        </w:rPr>
      </w:pPr>
      <w:r>
        <w:rPr>
          <w:b/>
          <w:bCs/>
          <w:color w:val="000000"/>
          <w:szCs w:val="22"/>
        </w:rPr>
        <w:t>Opracowanie  dokumentacji</w:t>
      </w:r>
      <w:r>
        <w:rPr>
          <w:bCs/>
          <w:color w:val="000000"/>
          <w:szCs w:val="22"/>
        </w:rPr>
        <w:t xml:space="preserve">  </w:t>
      </w:r>
      <w:r>
        <w:rPr>
          <w:b/>
          <w:bCs/>
          <w:color w:val="000000"/>
          <w:szCs w:val="22"/>
        </w:rPr>
        <w:t>powykonawczej</w:t>
      </w:r>
      <w:r>
        <w:rPr>
          <w:color w:val="000000"/>
          <w:szCs w:val="22"/>
        </w:rPr>
        <w:t xml:space="preserve">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FB52E6" w:rsidRDefault="00FB52E6" w:rsidP="00FB52E6">
      <w:pPr>
        <w:tabs>
          <w:tab w:val="left" w:pos="0"/>
          <w:tab w:val="left" w:pos="720"/>
        </w:tabs>
        <w:ind w:left="1440"/>
        <w:jc w:val="both"/>
        <w:rPr>
          <w:bCs/>
          <w:color w:val="000000"/>
        </w:rPr>
      </w:pPr>
    </w:p>
    <w:p w:rsidR="00FB52E6" w:rsidRDefault="00FB52E6" w:rsidP="00FB52E6">
      <w:pPr>
        <w:tabs>
          <w:tab w:val="left" w:pos="0"/>
          <w:tab w:val="left" w:pos="720"/>
        </w:tabs>
        <w:jc w:val="both"/>
        <w:rPr>
          <w:b/>
          <w:color w:val="000000"/>
          <w:sz w:val="28"/>
          <w:szCs w:val="28"/>
          <w:u w:val="single"/>
        </w:rPr>
      </w:pPr>
      <w:r>
        <w:rPr>
          <w:b/>
          <w:color w:val="000000"/>
          <w:sz w:val="28"/>
          <w:szCs w:val="28"/>
          <w:u w:val="single"/>
        </w:rPr>
        <w:t>UWAGA – ZAKRES PRAC WYKONANYCH:</w:t>
      </w:r>
    </w:p>
    <w:p w:rsidR="00FB52E6" w:rsidRDefault="00FB52E6" w:rsidP="00FB52E6">
      <w:pPr>
        <w:pStyle w:val="Akapitzlist"/>
        <w:suppressAutoHyphens w:val="0"/>
        <w:autoSpaceDE w:val="0"/>
        <w:autoSpaceDN w:val="0"/>
        <w:adjustRightInd w:val="0"/>
        <w:rPr>
          <w:rFonts w:ascii="Times New Roman" w:hAnsi="Times New Roman"/>
          <w:u w:val="single"/>
          <w:lang w:val="en-US" w:eastAsia="pl-PL"/>
        </w:rPr>
      </w:pPr>
    </w:p>
    <w:p w:rsidR="00FB52E6" w:rsidRDefault="00FB52E6" w:rsidP="00FB52E6">
      <w:pPr>
        <w:pStyle w:val="Akapitzlist"/>
        <w:numPr>
          <w:ilvl w:val="0"/>
          <w:numId w:val="24"/>
        </w:numPr>
        <w:suppressAutoHyphens w:val="0"/>
        <w:autoSpaceDE w:val="0"/>
        <w:autoSpaceDN w:val="0"/>
        <w:adjustRightInd w:val="0"/>
        <w:rPr>
          <w:rFonts w:ascii="Times New Roman" w:hAnsi="Times New Roman"/>
          <w:u w:val="single"/>
          <w:lang w:val="en-US" w:eastAsia="pl-PL"/>
        </w:rPr>
      </w:pPr>
      <w:proofErr w:type="spellStart"/>
      <w:r>
        <w:rPr>
          <w:rFonts w:ascii="Times New Roman" w:hAnsi="Times New Roman"/>
          <w:u w:val="single"/>
          <w:lang w:val="en-US" w:eastAsia="pl-PL"/>
        </w:rPr>
        <w:t>Wykonanie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studni</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rewizyjnych</w:t>
      </w:r>
      <w:proofErr w:type="spellEnd"/>
      <w:r>
        <w:rPr>
          <w:rFonts w:ascii="Times New Roman" w:hAnsi="Times New Roman"/>
          <w:u w:val="single"/>
          <w:lang w:val="en-US" w:eastAsia="pl-PL"/>
        </w:rPr>
        <w:t xml:space="preserve"> o </w:t>
      </w:r>
      <w:proofErr w:type="spellStart"/>
      <w:r>
        <w:rPr>
          <w:rFonts w:ascii="Times New Roman" w:hAnsi="Times New Roman"/>
          <w:u w:val="single"/>
          <w:lang w:val="en-US" w:eastAsia="pl-PL"/>
        </w:rPr>
        <w:t>średnicy</w:t>
      </w:r>
      <w:proofErr w:type="spellEnd"/>
      <w:r>
        <w:rPr>
          <w:rFonts w:ascii="Times New Roman" w:hAnsi="Times New Roman"/>
          <w:u w:val="single"/>
          <w:lang w:val="en-US" w:eastAsia="pl-PL"/>
        </w:rPr>
        <w:t xml:space="preserve"> 1,0m - 2 </w:t>
      </w:r>
      <w:proofErr w:type="spellStart"/>
      <w:r>
        <w:rPr>
          <w:rFonts w:ascii="Times New Roman" w:hAnsi="Times New Roman"/>
          <w:u w:val="single"/>
          <w:lang w:val="en-US" w:eastAsia="pl-PL"/>
        </w:rPr>
        <w:t>szt</w:t>
      </w:r>
      <w:proofErr w:type="spellEnd"/>
      <w:r>
        <w:rPr>
          <w:rFonts w:ascii="Times New Roman" w:hAnsi="Times New Roman"/>
          <w:u w:val="single"/>
          <w:lang w:val="en-US" w:eastAsia="pl-PL"/>
        </w:rPr>
        <w:t xml:space="preserve">. - bez </w:t>
      </w:r>
      <w:proofErr w:type="spellStart"/>
      <w:r>
        <w:rPr>
          <w:rFonts w:ascii="Times New Roman" w:hAnsi="Times New Roman"/>
          <w:u w:val="single"/>
          <w:lang w:val="en-US" w:eastAsia="pl-PL"/>
        </w:rPr>
        <w:t>włazów</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żeliwnych</w:t>
      </w:r>
      <w:proofErr w:type="spellEnd"/>
    </w:p>
    <w:p w:rsidR="00FB52E6" w:rsidRDefault="00FB52E6" w:rsidP="00FB52E6">
      <w:pPr>
        <w:pStyle w:val="Akapitzlist"/>
        <w:numPr>
          <w:ilvl w:val="0"/>
          <w:numId w:val="24"/>
        </w:numPr>
        <w:suppressAutoHyphens w:val="0"/>
        <w:autoSpaceDE w:val="0"/>
        <w:autoSpaceDN w:val="0"/>
        <w:adjustRightInd w:val="0"/>
        <w:rPr>
          <w:rFonts w:ascii="Times New Roman" w:hAnsi="Times New Roman"/>
          <w:u w:val="single"/>
          <w:lang w:val="en-US" w:eastAsia="pl-PL"/>
        </w:rPr>
      </w:pPr>
      <w:proofErr w:type="spellStart"/>
      <w:r>
        <w:rPr>
          <w:rFonts w:ascii="Times New Roman" w:hAnsi="Times New Roman"/>
          <w:u w:val="single"/>
          <w:lang w:val="en-US" w:eastAsia="pl-PL"/>
        </w:rPr>
        <w:t>Wykonanie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kanalizacji</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deszczowej</w:t>
      </w:r>
      <w:proofErr w:type="spellEnd"/>
      <w:r>
        <w:rPr>
          <w:rFonts w:ascii="Times New Roman" w:hAnsi="Times New Roman"/>
          <w:u w:val="single"/>
          <w:lang w:val="en-US" w:eastAsia="pl-PL"/>
        </w:rPr>
        <w:t xml:space="preserve"> z </w:t>
      </w:r>
      <w:proofErr w:type="spellStart"/>
      <w:r>
        <w:rPr>
          <w:rFonts w:ascii="Times New Roman" w:hAnsi="Times New Roman"/>
          <w:u w:val="single"/>
          <w:lang w:val="en-US" w:eastAsia="pl-PL"/>
        </w:rPr>
        <w:t>rur</w:t>
      </w:r>
      <w:proofErr w:type="spellEnd"/>
      <w:r>
        <w:rPr>
          <w:rFonts w:ascii="Times New Roman" w:hAnsi="Times New Roman"/>
          <w:u w:val="single"/>
          <w:lang w:val="en-US" w:eastAsia="pl-PL"/>
        </w:rPr>
        <w:t xml:space="preserve"> PVC </w:t>
      </w:r>
      <w:proofErr w:type="spellStart"/>
      <w:r>
        <w:rPr>
          <w:rFonts w:ascii="Times New Roman" w:hAnsi="Times New Roman"/>
          <w:u w:val="single"/>
          <w:lang w:val="en-US" w:eastAsia="pl-PL"/>
        </w:rPr>
        <w:t>ze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ścianką</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litą</w:t>
      </w:r>
      <w:proofErr w:type="spellEnd"/>
      <w:r>
        <w:rPr>
          <w:rFonts w:ascii="Times New Roman" w:hAnsi="Times New Roman"/>
          <w:u w:val="single"/>
          <w:lang w:val="en-US" w:eastAsia="pl-PL"/>
        </w:rPr>
        <w:t xml:space="preserve"> o </w:t>
      </w:r>
      <w:proofErr w:type="spellStart"/>
      <w:r>
        <w:rPr>
          <w:rFonts w:ascii="Times New Roman" w:hAnsi="Times New Roman"/>
          <w:u w:val="single"/>
          <w:lang w:val="en-US" w:eastAsia="pl-PL"/>
        </w:rPr>
        <w:t>średnicy</w:t>
      </w:r>
      <w:proofErr w:type="spellEnd"/>
      <w:r>
        <w:rPr>
          <w:rFonts w:ascii="Times New Roman" w:hAnsi="Times New Roman"/>
          <w:u w:val="single"/>
          <w:lang w:val="en-US" w:eastAsia="pl-PL"/>
        </w:rPr>
        <w:t xml:space="preserve"> 40 cm z </w:t>
      </w:r>
      <w:proofErr w:type="spellStart"/>
      <w:r>
        <w:rPr>
          <w:rFonts w:ascii="Times New Roman" w:hAnsi="Times New Roman"/>
          <w:u w:val="single"/>
          <w:lang w:val="en-US" w:eastAsia="pl-PL"/>
        </w:rPr>
        <w:t>obsypką</w:t>
      </w:r>
      <w:proofErr w:type="spellEnd"/>
      <w:r>
        <w:rPr>
          <w:rFonts w:ascii="Times New Roman" w:hAnsi="Times New Roman"/>
          <w:u w:val="single"/>
          <w:lang w:val="en-US" w:eastAsia="pl-PL"/>
        </w:rPr>
        <w:t xml:space="preserve"> i </w:t>
      </w:r>
      <w:proofErr w:type="spellStart"/>
      <w:r>
        <w:rPr>
          <w:rFonts w:ascii="Times New Roman" w:hAnsi="Times New Roman"/>
          <w:u w:val="single"/>
          <w:lang w:val="en-US" w:eastAsia="pl-PL"/>
        </w:rPr>
        <w:t>zasypką</w:t>
      </w:r>
      <w:proofErr w:type="spellEnd"/>
      <w:r>
        <w:rPr>
          <w:rFonts w:ascii="Times New Roman" w:hAnsi="Times New Roman"/>
          <w:u w:val="single"/>
          <w:lang w:val="en-US" w:eastAsia="pl-PL"/>
        </w:rPr>
        <w:t xml:space="preserve"> -25,0 m</w:t>
      </w:r>
    </w:p>
    <w:p w:rsidR="00FB52E6" w:rsidRDefault="00FB52E6" w:rsidP="00FB52E6">
      <w:pPr>
        <w:pStyle w:val="Akapitzlist"/>
        <w:numPr>
          <w:ilvl w:val="0"/>
          <w:numId w:val="24"/>
        </w:numPr>
        <w:suppressAutoHyphens w:val="0"/>
        <w:autoSpaceDE w:val="0"/>
        <w:autoSpaceDN w:val="0"/>
        <w:adjustRightInd w:val="0"/>
        <w:rPr>
          <w:rFonts w:ascii="Times New Roman" w:hAnsi="Times New Roman"/>
          <w:u w:val="single"/>
          <w:lang w:val="en-US" w:eastAsia="pl-PL"/>
        </w:rPr>
      </w:pPr>
      <w:proofErr w:type="spellStart"/>
      <w:r>
        <w:rPr>
          <w:rFonts w:ascii="Times New Roman" w:hAnsi="Times New Roman"/>
          <w:u w:val="single"/>
          <w:lang w:val="en-US" w:eastAsia="pl-PL"/>
        </w:rPr>
        <w:t>Wykonanie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wykopów</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mechanicznie</w:t>
      </w:r>
      <w:proofErr w:type="spellEnd"/>
      <w:r>
        <w:rPr>
          <w:rFonts w:ascii="Times New Roman" w:hAnsi="Times New Roman"/>
          <w:u w:val="single"/>
          <w:lang w:val="en-US" w:eastAsia="pl-PL"/>
        </w:rPr>
        <w:t xml:space="preserve"> w </w:t>
      </w:r>
      <w:proofErr w:type="spellStart"/>
      <w:r>
        <w:rPr>
          <w:rFonts w:ascii="Times New Roman" w:hAnsi="Times New Roman"/>
          <w:u w:val="single"/>
          <w:lang w:val="en-US" w:eastAsia="pl-PL"/>
        </w:rPr>
        <w:t>gruncie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kat</w:t>
      </w:r>
      <w:proofErr w:type="spellEnd"/>
      <w:r>
        <w:rPr>
          <w:rFonts w:ascii="Times New Roman" w:hAnsi="Times New Roman"/>
          <w:u w:val="single"/>
          <w:lang w:val="en-US" w:eastAsia="pl-PL"/>
        </w:rPr>
        <w:t xml:space="preserve">. I-VI z </w:t>
      </w:r>
      <w:proofErr w:type="spellStart"/>
      <w:r>
        <w:rPr>
          <w:rFonts w:ascii="Times New Roman" w:hAnsi="Times New Roman"/>
          <w:u w:val="single"/>
          <w:lang w:val="en-US" w:eastAsia="pl-PL"/>
        </w:rPr>
        <w:t>transportem</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urobku</w:t>
      </w:r>
      <w:proofErr w:type="spellEnd"/>
      <w:r>
        <w:rPr>
          <w:rFonts w:ascii="Times New Roman" w:hAnsi="Times New Roman"/>
          <w:u w:val="single"/>
          <w:lang w:val="en-US" w:eastAsia="pl-PL"/>
        </w:rPr>
        <w:t xml:space="preserve"> – 25,0 m3</w:t>
      </w:r>
    </w:p>
    <w:p w:rsidR="00FB52E6" w:rsidRDefault="00FB52E6" w:rsidP="00FB52E6">
      <w:pPr>
        <w:pStyle w:val="Akapitzlist"/>
        <w:numPr>
          <w:ilvl w:val="0"/>
          <w:numId w:val="24"/>
        </w:numPr>
        <w:suppressAutoHyphens w:val="0"/>
        <w:autoSpaceDE w:val="0"/>
        <w:autoSpaceDN w:val="0"/>
        <w:adjustRightInd w:val="0"/>
        <w:rPr>
          <w:rFonts w:ascii="Times New Roman" w:hAnsi="Times New Roman"/>
          <w:u w:val="single"/>
          <w:lang w:val="en-US" w:eastAsia="pl-PL"/>
        </w:rPr>
      </w:pPr>
      <w:proofErr w:type="spellStart"/>
      <w:r>
        <w:rPr>
          <w:rFonts w:ascii="Times New Roman" w:hAnsi="Times New Roman"/>
          <w:u w:val="single"/>
          <w:lang w:val="en-US" w:eastAsia="pl-PL"/>
        </w:rPr>
        <w:t>Zdjęcie</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warstwy</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humusu</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lub</w:t>
      </w:r>
      <w:proofErr w:type="spellEnd"/>
      <w:r>
        <w:rPr>
          <w:rFonts w:ascii="Times New Roman" w:hAnsi="Times New Roman"/>
          <w:u w:val="single"/>
          <w:lang w:val="en-US" w:eastAsia="pl-PL"/>
        </w:rPr>
        <w:t xml:space="preserve"> </w:t>
      </w:r>
      <w:proofErr w:type="spellStart"/>
      <w:r>
        <w:rPr>
          <w:rFonts w:ascii="Times New Roman" w:hAnsi="Times New Roman"/>
          <w:u w:val="single"/>
          <w:lang w:val="en-US" w:eastAsia="pl-PL"/>
        </w:rPr>
        <w:t>darniny</w:t>
      </w:r>
      <w:proofErr w:type="spellEnd"/>
      <w:r>
        <w:rPr>
          <w:rFonts w:ascii="Times New Roman" w:hAnsi="Times New Roman"/>
          <w:u w:val="single"/>
          <w:lang w:val="en-US" w:eastAsia="pl-PL"/>
        </w:rPr>
        <w:t xml:space="preserve"> – 131,0 m2</w:t>
      </w:r>
    </w:p>
    <w:p w:rsidR="00FB52E6" w:rsidRDefault="00FB52E6" w:rsidP="00FB52E6">
      <w:pPr>
        <w:pStyle w:val="Akapitzlist"/>
        <w:suppressAutoHyphens w:val="0"/>
        <w:autoSpaceDE w:val="0"/>
        <w:autoSpaceDN w:val="0"/>
        <w:adjustRightInd w:val="0"/>
        <w:rPr>
          <w:rFonts w:ascii="Times New Roman" w:hAnsi="Times New Roman"/>
          <w:u w:val="single"/>
          <w:lang w:val="en-US" w:eastAsia="pl-PL"/>
        </w:rPr>
      </w:pPr>
    </w:p>
    <w:p w:rsidR="00FB52E6" w:rsidRDefault="00FB52E6" w:rsidP="00FB52E6">
      <w:pPr>
        <w:pStyle w:val="Tekstpodstawowy"/>
        <w:spacing w:after="0" w:line="240" w:lineRule="auto"/>
        <w:jc w:val="both"/>
        <w:rPr>
          <w:b/>
          <w:bCs/>
          <w:iCs/>
          <w:color w:val="000000"/>
          <w:szCs w:val="22"/>
        </w:rPr>
      </w:pPr>
      <w:r>
        <w:rPr>
          <w:b/>
          <w:bCs/>
          <w:iCs/>
          <w:color w:val="000000"/>
          <w:szCs w:val="22"/>
        </w:rPr>
        <w:t>Miejsce wykonywania zamówienia:</w:t>
      </w:r>
    </w:p>
    <w:p w:rsidR="00FB52E6" w:rsidRDefault="00FB52E6" w:rsidP="00FB52E6">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 xml:space="preserve">Pas drogowy  drogi DW 965 w miejscowościach </w:t>
      </w:r>
      <w:r>
        <w:rPr>
          <w:rFonts w:ascii="Times New Roman" w:hAnsi="Times New Roman" w:cs="Times New Roman"/>
          <w:b/>
          <w:iCs/>
          <w:color w:val="000000"/>
          <w:sz w:val="24"/>
        </w:rPr>
        <w:t>w miejscowości Drwinia</w:t>
      </w:r>
      <w:r>
        <w:rPr>
          <w:rFonts w:ascii="Times New Roman" w:hAnsi="Times New Roman" w:cs="Times New Roman"/>
          <w:bCs/>
          <w:iCs/>
          <w:color w:val="000000"/>
          <w:sz w:val="24"/>
        </w:rPr>
        <w:t xml:space="preserve"> </w:t>
      </w:r>
    </w:p>
    <w:p w:rsidR="00FB52E6" w:rsidRDefault="00FB52E6" w:rsidP="00FB52E6">
      <w:pPr>
        <w:suppressAutoHyphens w:val="0"/>
        <w:autoSpaceDE w:val="0"/>
        <w:autoSpaceDN w:val="0"/>
        <w:adjustRightInd w:val="0"/>
        <w:rPr>
          <w:b/>
          <w:bCs/>
          <w:sz w:val="28"/>
          <w:szCs w:val="28"/>
          <w:lang w:val="en-US" w:eastAsia="pl-PL"/>
        </w:rPr>
      </w:pPr>
      <w:r>
        <w:rPr>
          <w:b/>
          <w:bCs/>
          <w:sz w:val="28"/>
          <w:szCs w:val="28"/>
          <w:lang w:eastAsia="pl-PL"/>
        </w:rPr>
        <w:t>Uszczegółowienie</w:t>
      </w:r>
      <w:r>
        <w:rPr>
          <w:b/>
          <w:bCs/>
          <w:sz w:val="28"/>
          <w:szCs w:val="28"/>
          <w:lang w:val="en-US" w:eastAsia="pl-PL"/>
        </w:rPr>
        <w:t xml:space="preserve">  </w:t>
      </w:r>
      <w:proofErr w:type="spellStart"/>
      <w:r>
        <w:rPr>
          <w:b/>
          <w:bCs/>
          <w:sz w:val="28"/>
          <w:szCs w:val="28"/>
          <w:lang w:val="en-US" w:eastAsia="pl-PL"/>
        </w:rPr>
        <w:t>opisu</w:t>
      </w:r>
      <w:proofErr w:type="spellEnd"/>
      <w:r>
        <w:rPr>
          <w:b/>
          <w:bCs/>
          <w:sz w:val="28"/>
          <w:szCs w:val="28"/>
          <w:lang w:val="en-US" w:eastAsia="pl-PL"/>
        </w:rPr>
        <w:t xml:space="preserve">  zakresu  </w:t>
      </w:r>
      <w:proofErr w:type="spellStart"/>
      <w:r>
        <w:rPr>
          <w:b/>
          <w:bCs/>
          <w:sz w:val="28"/>
          <w:szCs w:val="28"/>
          <w:lang w:val="en-US" w:eastAsia="pl-PL"/>
        </w:rPr>
        <w:t>rzeczowego</w:t>
      </w:r>
      <w:proofErr w:type="spellEnd"/>
      <w:r>
        <w:rPr>
          <w:b/>
          <w:bCs/>
          <w:sz w:val="28"/>
          <w:szCs w:val="28"/>
          <w:lang w:val="en-US" w:eastAsia="pl-PL"/>
        </w:rPr>
        <w:t>:</w:t>
      </w:r>
    </w:p>
    <w:p w:rsidR="00FB52E6" w:rsidRDefault="00FB52E6" w:rsidP="00FB52E6">
      <w:pPr>
        <w:pStyle w:val="Tekstpodstawowy"/>
        <w:spacing w:after="0" w:line="240" w:lineRule="auto"/>
        <w:jc w:val="both"/>
        <w:rPr>
          <w:b/>
          <w:bCs/>
          <w:sz w:val="22"/>
          <w:szCs w:val="22"/>
        </w:rPr>
      </w:pPr>
    </w:p>
    <w:p w:rsidR="00FB52E6" w:rsidRDefault="00FB52E6" w:rsidP="00FB52E6">
      <w:pPr>
        <w:pStyle w:val="Tekstpodstawowy"/>
        <w:numPr>
          <w:ilvl w:val="0"/>
          <w:numId w:val="17"/>
        </w:numPr>
        <w:spacing w:after="0" w:line="240" w:lineRule="auto"/>
        <w:jc w:val="both"/>
        <w:rPr>
          <w:bCs/>
          <w:sz w:val="22"/>
          <w:szCs w:val="22"/>
        </w:rPr>
      </w:pPr>
      <w:r>
        <w:rPr>
          <w:b/>
          <w:bCs/>
          <w:sz w:val="22"/>
          <w:szCs w:val="22"/>
          <w:u w:val="single"/>
        </w:rPr>
        <w:t>Podstawowe roboty wchodzące  w skład całości przedmiotu zamówienia</w:t>
      </w:r>
      <w:r>
        <w:rPr>
          <w:b/>
          <w:bCs/>
          <w:sz w:val="22"/>
          <w:szCs w:val="22"/>
        </w:rPr>
        <w:t>:</w:t>
      </w:r>
    </w:p>
    <w:p w:rsidR="00FB52E6" w:rsidRDefault="00FB52E6" w:rsidP="00FB52E6">
      <w:pPr>
        <w:pStyle w:val="Tekstpodstawowy"/>
        <w:numPr>
          <w:ilvl w:val="0"/>
          <w:numId w:val="18"/>
        </w:numPr>
        <w:spacing w:after="0" w:line="240" w:lineRule="auto"/>
        <w:jc w:val="both"/>
        <w:rPr>
          <w:bCs/>
          <w:sz w:val="22"/>
          <w:szCs w:val="21"/>
        </w:rPr>
      </w:pPr>
      <w:r>
        <w:rPr>
          <w:bCs/>
          <w:sz w:val="22"/>
          <w:szCs w:val="21"/>
        </w:rPr>
        <w:t>Zabezpieczenie  ciągłości ruchu drogowego i pieszego na czas robót (organizacja ruchu: wykonanie, utrzymanie i likwidacja)</w:t>
      </w:r>
    </w:p>
    <w:p w:rsidR="00FB52E6" w:rsidRDefault="00FB52E6" w:rsidP="00FB52E6">
      <w:pPr>
        <w:pStyle w:val="Tekstpodstawowy"/>
        <w:numPr>
          <w:ilvl w:val="0"/>
          <w:numId w:val="18"/>
        </w:numPr>
        <w:spacing w:after="0" w:line="240" w:lineRule="auto"/>
        <w:jc w:val="both"/>
        <w:rPr>
          <w:bCs/>
          <w:sz w:val="22"/>
          <w:szCs w:val="21"/>
        </w:rPr>
      </w:pPr>
      <w:r>
        <w:rPr>
          <w:bCs/>
          <w:sz w:val="22"/>
          <w:szCs w:val="21"/>
        </w:rPr>
        <w:t>Roboty przygotowawcze  i rozbiórkowe</w:t>
      </w:r>
    </w:p>
    <w:p w:rsidR="00FB52E6" w:rsidRDefault="00FB52E6" w:rsidP="00FB52E6">
      <w:pPr>
        <w:pStyle w:val="Tekstpodstawowy"/>
        <w:numPr>
          <w:ilvl w:val="0"/>
          <w:numId w:val="18"/>
        </w:numPr>
        <w:spacing w:after="0" w:line="240" w:lineRule="auto"/>
        <w:jc w:val="both"/>
        <w:rPr>
          <w:bCs/>
          <w:sz w:val="22"/>
          <w:szCs w:val="21"/>
        </w:rPr>
      </w:pPr>
      <w:r>
        <w:rPr>
          <w:bCs/>
          <w:sz w:val="22"/>
          <w:szCs w:val="21"/>
        </w:rPr>
        <w:t>Wycinka drzew i krzewów  kolidujących z inwestycją (w razie konieczności pod nadzorem ornitologicznym)</w:t>
      </w:r>
    </w:p>
    <w:p w:rsidR="00FB52E6" w:rsidRDefault="00FB52E6" w:rsidP="00FB52E6">
      <w:pPr>
        <w:pStyle w:val="Tekstpodstawowy"/>
        <w:numPr>
          <w:ilvl w:val="0"/>
          <w:numId w:val="18"/>
        </w:numPr>
        <w:spacing w:after="0" w:line="240" w:lineRule="auto"/>
        <w:jc w:val="both"/>
        <w:rPr>
          <w:bCs/>
          <w:sz w:val="22"/>
          <w:szCs w:val="21"/>
        </w:rPr>
      </w:pPr>
      <w:r>
        <w:rPr>
          <w:bCs/>
          <w:sz w:val="22"/>
          <w:szCs w:val="21"/>
        </w:rPr>
        <w:t>ewentualna pielęgnacja drzew ograniczających skrajnię drogową (w razie konieczności pod nadzorem ornitologicznym),</w:t>
      </w:r>
    </w:p>
    <w:p w:rsidR="00FB52E6" w:rsidRDefault="00FB52E6" w:rsidP="00FB52E6">
      <w:pPr>
        <w:pStyle w:val="Tekstpodstawowy"/>
        <w:numPr>
          <w:ilvl w:val="0"/>
          <w:numId w:val="18"/>
        </w:numPr>
        <w:spacing w:after="0" w:line="240" w:lineRule="auto"/>
        <w:jc w:val="both"/>
        <w:rPr>
          <w:bCs/>
          <w:sz w:val="22"/>
          <w:szCs w:val="21"/>
        </w:rPr>
      </w:pPr>
      <w:r>
        <w:rPr>
          <w:bCs/>
          <w:sz w:val="22"/>
          <w:szCs w:val="21"/>
        </w:rPr>
        <w:lastRenderedPageBreak/>
        <w:t>doprowadzenie słabonośnych gruntów podłoża do wymaganej nośności,</w:t>
      </w:r>
    </w:p>
    <w:p w:rsidR="00FB52E6" w:rsidRDefault="00FB52E6" w:rsidP="00FB52E6">
      <w:pPr>
        <w:pStyle w:val="Tekstpodstawowy"/>
        <w:numPr>
          <w:ilvl w:val="0"/>
          <w:numId w:val="18"/>
        </w:numPr>
        <w:spacing w:after="0" w:line="240" w:lineRule="auto"/>
        <w:jc w:val="both"/>
        <w:rPr>
          <w:bCs/>
          <w:sz w:val="22"/>
          <w:szCs w:val="21"/>
        </w:rPr>
      </w:pPr>
      <w:r>
        <w:rPr>
          <w:bCs/>
          <w:sz w:val="22"/>
          <w:szCs w:val="21"/>
        </w:rPr>
        <w:t>Roboty ziemne</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Budowa ciągu pieszo-rowerowego </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Przebudowa - poszerzenie przepustów  drogowych </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Odwodnienie drogi wraz z odprowadzeniem </w:t>
      </w:r>
    </w:p>
    <w:p w:rsidR="00FB52E6" w:rsidRDefault="00FB52E6" w:rsidP="00FB52E6">
      <w:pPr>
        <w:pStyle w:val="Tekstpodstawowy"/>
        <w:numPr>
          <w:ilvl w:val="0"/>
          <w:numId w:val="18"/>
        </w:numPr>
        <w:spacing w:after="0" w:line="240" w:lineRule="auto"/>
        <w:jc w:val="both"/>
        <w:rPr>
          <w:bCs/>
          <w:sz w:val="22"/>
          <w:szCs w:val="21"/>
        </w:rPr>
      </w:pPr>
      <w:r>
        <w:rPr>
          <w:bCs/>
          <w:sz w:val="22"/>
          <w:szCs w:val="21"/>
        </w:rPr>
        <w:t>Budowa  ścieku przykrawężnikowego</w:t>
      </w:r>
    </w:p>
    <w:p w:rsidR="00FB52E6" w:rsidRDefault="00FB52E6" w:rsidP="00FB52E6">
      <w:pPr>
        <w:pStyle w:val="Tekstpodstawowy"/>
        <w:numPr>
          <w:ilvl w:val="0"/>
          <w:numId w:val="18"/>
        </w:numPr>
        <w:spacing w:after="0" w:line="240" w:lineRule="auto"/>
        <w:jc w:val="both"/>
        <w:rPr>
          <w:bCs/>
          <w:sz w:val="22"/>
          <w:szCs w:val="21"/>
        </w:rPr>
      </w:pPr>
      <w:r>
        <w:rPr>
          <w:bCs/>
          <w:sz w:val="22"/>
          <w:szCs w:val="21"/>
        </w:rPr>
        <w:t>Przebudowa chodników, zatok autobusowych</w:t>
      </w:r>
    </w:p>
    <w:p w:rsidR="00FB52E6" w:rsidRDefault="00FB52E6" w:rsidP="00FB52E6">
      <w:pPr>
        <w:pStyle w:val="Tekstpodstawowy"/>
        <w:numPr>
          <w:ilvl w:val="0"/>
          <w:numId w:val="18"/>
        </w:numPr>
        <w:spacing w:after="0" w:line="240" w:lineRule="auto"/>
        <w:jc w:val="both"/>
        <w:rPr>
          <w:bCs/>
          <w:sz w:val="22"/>
          <w:szCs w:val="21"/>
        </w:rPr>
      </w:pPr>
      <w:r>
        <w:rPr>
          <w:bCs/>
          <w:sz w:val="22"/>
          <w:szCs w:val="21"/>
        </w:rPr>
        <w:t>Wykonanie poboczy</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Budowa krawężników </w:t>
      </w:r>
    </w:p>
    <w:p w:rsidR="00FB52E6" w:rsidRDefault="00FB52E6" w:rsidP="00FB52E6">
      <w:pPr>
        <w:pStyle w:val="Tekstpodstawowy"/>
        <w:numPr>
          <w:ilvl w:val="0"/>
          <w:numId w:val="18"/>
        </w:numPr>
        <w:spacing w:after="0" w:line="240" w:lineRule="auto"/>
        <w:jc w:val="both"/>
        <w:rPr>
          <w:bCs/>
          <w:sz w:val="22"/>
          <w:szCs w:val="21"/>
        </w:rPr>
      </w:pPr>
      <w:r>
        <w:rPr>
          <w:bCs/>
          <w:sz w:val="22"/>
          <w:szCs w:val="21"/>
        </w:rPr>
        <w:t>Budowa kanalizacji deszczowej</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Umocnienie skarp rowów </w:t>
      </w:r>
    </w:p>
    <w:p w:rsidR="00FB52E6" w:rsidRDefault="00FB52E6" w:rsidP="00FB52E6">
      <w:pPr>
        <w:pStyle w:val="Tekstpodstawowy"/>
        <w:numPr>
          <w:ilvl w:val="0"/>
          <w:numId w:val="18"/>
        </w:numPr>
        <w:spacing w:after="0" w:line="240" w:lineRule="auto"/>
        <w:jc w:val="both"/>
        <w:rPr>
          <w:bCs/>
          <w:sz w:val="22"/>
          <w:szCs w:val="21"/>
        </w:rPr>
      </w:pPr>
      <w:r>
        <w:rPr>
          <w:bCs/>
          <w:sz w:val="22"/>
          <w:szCs w:val="21"/>
        </w:rPr>
        <w:t>Przebudowa zjazdów indywidualnych i publicznych</w:t>
      </w:r>
    </w:p>
    <w:p w:rsidR="00FB52E6" w:rsidRDefault="00FB52E6" w:rsidP="00FB52E6">
      <w:pPr>
        <w:pStyle w:val="Tekstpodstawowy"/>
        <w:numPr>
          <w:ilvl w:val="0"/>
          <w:numId w:val="18"/>
        </w:numPr>
        <w:spacing w:after="0" w:line="240" w:lineRule="auto"/>
        <w:jc w:val="both"/>
        <w:rPr>
          <w:bCs/>
          <w:sz w:val="22"/>
          <w:szCs w:val="21"/>
        </w:rPr>
      </w:pPr>
      <w:r>
        <w:rPr>
          <w:bCs/>
          <w:sz w:val="22"/>
          <w:szCs w:val="21"/>
        </w:rPr>
        <w:t>budowa urządzeń ochrony środowiska</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zabezpieczenie/umocnienie skarp, </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budowa/przebudowa przepustów drogowych, </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Zabezpieczenie  i przebudowa urządzeń obcych  i uzbrojenia  terenu wraz z opłatami za nadzór na  przebudową ze strony właścicieli sieci (w tym napowietrznych, linii elektroenergetycznych </w:t>
      </w:r>
      <w:proofErr w:type="spellStart"/>
      <w:r>
        <w:rPr>
          <w:bCs/>
          <w:sz w:val="22"/>
          <w:szCs w:val="21"/>
        </w:rPr>
        <w:t>śN</w:t>
      </w:r>
      <w:proofErr w:type="spellEnd"/>
      <w:r>
        <w:rPr>
          <w:bCs/>
          <w:sz w:val="22"/>
          <w:szCs w:val="21"/>
        </w:rPr>
        <w:t xml:space="preserve">, kablowych linii elektroenergetycznych NN, sieci wodociągowych, gazowych telekomunikacyjnych, </w:t>
      </w:r>
    </w:p>
    <w:p w:rsidR="00FB52E6" w:rsidRDefault="00FB52E6" w:rsidP="00FB52E6">
      <w:pPr>
        <w:pStyle w:val="Tekstpodstawowy"/>
        <w:numPr>
          <w:ilvl w:val="0"/>
          <w:numId w:val="18"/>
        </w:numPr>
        <w:spacing w:after="0" w:line="240" w:lineRule="auto"/>
        <w:jc w:val="both"/>
        <w:rPr>
          <w:bCs/>
          <w:sz w:val="22"/>
          <w:szCs w:val="21"/>
        </w:rPr>
      </w:pPr>
      <w:r>
        <w:rPr>
          <w:bCs/>
          <w:sz w:val="22"/>
          <w:szCs w:val="21"/>
        </w:rPr>
        <w:t>Wykonanie nowej lub przebudowa istniejącej  infrastruktury  technicznej, w szczególności oświetlenia  przejść , kanalizacji deszczowej,</w:t>
      </w:r>
    </w:p>
    <w:p w:rsidR="00FB52E6" w:rsidRDefault="00FB52E6" w:rsidP="00FB52E6">
      <w:pPr>
        <w:pStyle w:val="Tekstpodstawowy"/>
        <w:numPr>
          <w:ilvl w:val="0"/>
          <w:numId w:val="18"/>
        </w:numPr>
        <w:spacing w:after="0" w:line="240" w:lineRule="auto"/>
        <w:jc w:val="both"/>
        <w:rPr>
          <w:bCs/>
          <w:sz w:val="22"/>
          <w:szCs w:val="21"/>
        </w:rPr>
      </w:pPr>
      <w:r>
        <w:rPr>
          <w:bCs/>
          <w:sz w:val="22"/>
          <w:szCs w:val="21"/>
        </w:rPr>
        <w:t>w razie konieczności - zapewnienie nadzoru przyrodniczego w zakresie wynikającym ze szczególnych przepisów oraz decyzji o środowiskowych uwarunkowaniach przedsięwzięcia,</w:t>
      </w:r>
    </w:p>
    <w:p w:rsidR="00FB52E6" w:rsidRDefault="00FB52E6" w:rsidP="00FB52E6">
      <w:pPr>
        <w:pStyle w:val="Tekstpodstawowy"/>
        <w:numPr>
          <w:ilvl w:val="0"/>
          <w:numId w:val="18"/>
        </w:numPr>
        <w:spacing w:after="0" w:line="240" w:lineRule="auto"/>
        <w:jc w:val="both"/>
        <w:rPr>
          <w:bCs/>
          <w:sz w:val="22"/>
          <w:szCs w:val="21"/>
        </w:rPr>
      </w:pPr>
      <w:r>
        <w:rPr>
          <w:bCs/>
          <w:sz w:val="22"/>
          <w:szCs w:val="21"/>
        </w:rPr>
        <w:t>Pielęgnacją zieleni –obcięcie  drzew i krzewów  wchodzących w  skrajnie drogową</w:t>
      </w:r>
    </w:p>
    <w:p w:rsidR="00FB52E6" w:rsidRDefault="00FB52E6" w:rsidP="00FB52E6">
      <w:pPr>
        <w:pStyle w:val="Tekstpodstawowy"/>
        <w:numPr>
          <w:ilvl w:val="0"/>
          <w:numId w:val="18"/>
        </w:numPr>
        <w:spacing w:after="0" w:line="240" w:lineRule="auto"/>
        <w:jc w:val="both"/>
        <w:rPr>
          <w:bCs/>
          <w:sz w:val="22"/>
          <w:szCs w:val="21"/>
        </w:rPr>
      </w:pPr>
      <w:r>
        <w:rPr>
          <w:bCs/>
          <w:sz w:val="22"/>
          <w:szCs w:val="21"/>
        </w:rPr>
        <w:t>Montaż urządzeń bezpieczeństwa  ruchu</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Wprowadzenie stałej  organizacja  ruchu </w:t>
      </w:r>
    </w:p>
    <w:p w:rsidR="00FB52E6" w:rsidRDefault="00FB52E6" w:rsidP="00FB52E6">
      <w:pPr>
        <w:pStyle w:val="Tekstpodstawowy"/>
        <w:numPr>
          <w:ilvl w:val="0"/>
          <w:numId w:val="18"/>
        </w:numPr>
        <w:spacing w:after="0" w:line="240" w:lineRule="auto"/>
        <w:jc w:val="both"/>
        <w:rPr>
          <w:bCs/>
          <w:sz w:val="22"/>
          <w:szCs w:val="21"/>
        </w:rPr>
      </w:pPr>
      <w:r>
        <w:rPr>
          <w:bCs/>
          <w:sz w:val="22"/>
          <w:szCs w:val="21"/>
        </w:rPr>
        <w:t>W razie  konieczności  zabezpieczenie  lub przeniesienie  zabytków  małej  architektury (kapliczki, krzyże itp.), zapewnienie  nadzoru archeologicznego  i przeprowadzenie badań archeologicznych,</w:t>
      </w:r>
    </w:p>
    <w:p w:rsidR="00FB52E6" w:rsidRDefault="00FB52E6" w:rsidP="00FB52E6">
      <w:pPr>
        <w:pStyle w:val="Tekstpodstawowy"/>
        <w:numPr>
          <w:ilvl w:val="0"/>
          <w:numId w:val="18"/>
        </w:numPr>
        <w:spacing w:after="0" w:line="240" w:lineRule="auto"/>
        <w:jc w:val="both"/>
        <w:rPr>
          <w:bCs/>
          <w:sz w:val="22"/>
          <w:szCs w:val="21"/>
        </w:rPr>
      </w:pPr>
      <w:r>
        <w:rPr>
          <w:bCs/>
          <w:sz w:val="22"/>
          <w:szCs w:val="21"/>
        </w:rPr>
        <w:t>Roboty wykończeniowe i porządkowe,</w:t>
      </w:r>
    </w:p>
    <w:p w:rsidR="00FB52E6" w:rsidRDefault="00FB52E6" w:rsidP="00FB52E6">
      <w:pPr>
        <w:pStyle w:val="Tekstpodstawowy"/>
        <w:numPr>
          <w:ilvl w:val="0"/>
          <w:numId w:val="18"/>
        </w:numPr>
        <w:spacing w:after="0" w:line="240" w:lineRule="auto"/>
        <w:jc w:val="both"/>
        <w:rPr>
          <w:bCs/>
          <w:sz w:val="22"/>
          <w:szCs w:val="21"/>
        </w:rPr>
      </w:pPr>
      <w:r>
        <w:rPr>
          <w:bCs/>
          <w:sz w:val="22"/>
          <w:szCs w:val="21"/>
        </w:rPr>
        <w:t>Wyznaczenie i montaż punktów  referencyjnych oraz słupków hektometrowych U-1</w:t>
      </w:r>
    </w:p>
    <w:p w:rsidR="00FB52E6" w:rsidRDefault="00FB52E6" w:rsidP="00FB52E6">
      <w:pPr>
        <w:pStyle w:val="Tekstpodstawowy"/>
        <w:numPr>
          <w:ilvl w:val="0"/>
          <w:numId w:val="18"/>
        </w:numPr>
        <w:spacing w:after="0" w:line="240" w:lineRule="auto"/>
        <w:jc w:val="both"/>
        <w:rPr>
          <w:bCs/>
          <w:sz w:val="22"/>
          <w:szCs w:val="21"/>
        </w:rPr>
      </w:pPr>
      <w:r>
        <w:rPr>
          <w:bCs/>
          <w:sz w:val="22"/>
          <w:szCs w:val="21"/>
        </w:rPr>
        <w:t>Utrzymanie  nawierzchni drogi nr  965  na terenie budowy w stanie nie pogorszonym i zapewniającym  bezpieczny ruch pojazdów  od daty przejęcia  terenu budowy (z wyjątkiem zimowego utrzymania)</w:t>
      </w:r>
    </w:p>
    <w:p w:rsidR="00FB52E6" w:rsidRDefault="00FB52E6" w:rsidP="00FB52E6">
      <w:pPr>
        <w:pStyle w:val="Tekstpodstawowy"/>
        <w:numPr>
          <w:ilvl w:val="0"/>
          <w:numId w:val="18"/>
        </w:numPr>
        <w:spacing w:after="0" w:line="240" w:lineRule="auto"/>
        <w:jc w:val="both"/>
        <w:rPr>
          <w:bCs/>
          <w:sz w:val="22"/>
          <w:szCs w:val="21"/>
        </w:rPr>
      </w:pPr>
      <w:r>
        <w:rPr>
          <w:bCs/>
          <w:sz w:val="22"/>
          <w:szCs w:val="21"/>
        </w:rPr>
        <w:t xml:space="preserve">Wszelkie inne prace  wynikające z przyjętych rozwiązań projektowych </w:t>
      </w:r>
    </w:p>
    <w:p w:rsidR="00FB52E6" w:rsidRDefault="00FB52E6" w:rsidP="00FB52E6">
      <w:pPr>
        <w:pStyle w:val="Tekstpodstawowy"/>
        <w:numPr>
          <w:ilvl w:val="0"/>
          <w:numId w:val="18"/>
        </w:numPr>
        <w:spacing w:after="0" w:line="240" w:lineRule="auto"/>
        <w:jc w:val="both"/>
        <w:rPr>
          <w:bCs/>
          <w:sz w:val="22"/>
          <w:szCs w:val="21"/>
        </w:rPr>
      </w:pPr>
      <w:r>
        <w:rPr>
          <w:bCs/>
          <w:sz w:val="22"/>
          <w:szCs w:val="21"/>
        </w:rPr>
        <w:t>Sporządzenie  inwentaryzacji powykonawczej</w:t>
      </w:r>
    </w:p>
    <w:p w:rsidR="00FB52E6" w:rsidRDefault="00FB52E6" w:rsidP="00FB52E6">
      <w:pPr>
        <w:pStyle w:val="Tekstpodstawowy"/>
        <w:numPr>
          <w:ilvl w:val="0"/>
          <w:numId w:val="18"/>
        </w:numPr>
        <w:spacing w:after="0" w:line="240" w:lineRule="auto"/>
        <w:jc w:val="both"/>
        <w:rPr>
          <w:bCs/>
          <w:sz w:val="22"/>
          <w:szCs w:val="21"/>
        </w:rPr>
      </w:pPr>
      <w:r>
        <w:rPr>
          <w:bCs/>
          <w:color w:val="000000"/>
          <w:sz w:val="22"/>
          <w:szCs w:val="21"/>
        </w:rPr>
        <w:t>przygotowanie  materiałów i uzyskanie w imieniu Inwestora wszelkich wymaganych prawem pozwoleń, w tym wprowadzenia stałej organizacji ruchu na przedmiotowym odcinku</w:t>
      </w:r>
    </w:p>
    <w:p w:rsidR="00FB52E6" w:rsidRDefault="00FB52E6" w:rsidP="00FB52E6">
      <w:pPr>
        <w:pStyle w:val="Tekstpodstawowy"/>
        <w:spacing w:after="0" w:line="240" w:lineRule="auto"/>
        <w:jc w:val="both"/>
        <w:rPr>
          <w:b/>
          <w:bCs/>
          <w:sz w:val="22"/>
          <w:szCs w:val="21"/>
        </w:rPr>
      </w:pPr>
    </w:p>
    <w:p w:rsidR="00FB52E6" w:rsidRDefault="00FB52E6" w:rsidP="00FB52E6">
      <w:pPr>
        <w:pStyle w:val="Tekstpodstawowy"/>
        <w:spacing w:after="0" w:line="240" w:lineRule="auto"/>
        <w:ind w:left="720"/>
        <w:jc w:val="both"/>
        <w:rPr>
          <w:b/>
          <w:bCs/>
          <w:sz w:val="22"/>
          <w:szCs w:val="22"/>
        </w:rPr>
      </w:pPr>
      <w:r>
        <w:rPr>
          <w:b/>
          <w:bCs/>
          <w:sz w:val="22"/>
          <w:szCs w:val="22"/>
        </w:rPr>
        <w:t>Uwaga!</w:t>
      </w:r>
    </w:p>
    <w:p w:rsidR="00FB52E6" w:rsidRDefault="00FB52E6" w:rsidP="00FB52E6">
      <w:pPr>
        <w:pStyle w:val="Tekstpodstawowy"/>
        <w:numPr>
          <w:ilvl w:val="0"/>
          <w:numId w:val="19"/>
        </w:numPr>
        <w:spacing w:after="0" w:line="240" w:lineRule="auto"/>
        <w:jc w:val="both"/>
        <w:rPr>
          <w:sz w:val="22"/>
          <w:szCs w:val="22"/>
        </w:rPr>
      </w:pPr>
      <w:r>
        <w:rPr>
          <w:b/>
          <w:bCs/>
          <w:sz w:val="22"/>
          <w:szCs w:val="22"/>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p w:rsidR="00FB52E6" w:rsidRDefault="00FB52E6" w:rsidP="00FB52E6">
      <w:pPr>
        <w:pStyle w:val="Tekstpodstawowy"/>
        <w:spacing w:after="0" w:line="240" w:lineRule="auto"/>
        <w:jc w:val="both"/>
        <w:rPr>
          <w:sz w:val="22"/>
          <w:szCs w:val="22"/>
        </w:rPr>
      </w:pPr>
    </w:p>
    <w:p w:rsidR="00FB52E6" w:rsidRDefault="00FB52E6" w:rsidP="00FB52E6">
      <w:pPr>
        <w:pStyle w:val="Tekstpodstawowy"/>
        <w:spacing w:after="0" w:line="240" w:lineRule="auto"/>
        <w:ind w:left="720"/>
        <w:rPr>
          <w:b/>
          <w:sz w:val="22"/>
          <w:szCs w:val="22"/>
        </w:rPr>
      </w:pPr>
      <w:r>
        <w:rPr>
          <w:b/>
          <w:sz w:val="22"/>
          <w:szCs w:val="22"/>
        </w:rPr>
        <w:t>UWAGA:</w:t>
      </w:r>
    </w:p>
    <w:p w:rsidR="00FB52E6" w:rsidRDefault="00FB52E6" w:rsidP="00FB52E6">
      <w:pPr>
        <w:pStyle w:val="Tekstpodstawowy"/>
        <w:numPr>
          <w:ilvl w:val="0"/>
          <w:numId w:val="12"/>
        </w:numPr>
        <w:spacing w:after="0" w:line="240" w:lineRule="auto"/>
        <w:jc w:val="both"/>
        <w:rPr>
          <w:sz w:val="22"/>
          <w:szCs w:val="21"/>
        </w:rPr>
      </w:pPr>
      <w:r>
        <w:rPr>
          <w:sz w:val="22"/>
          <w:szCs w:val="21"/>
        </w:rPr>
        <w:t xml:space="preserve">Zalecane jest, aby Wykonawca przed złożeniem oferty odbył wizję w terenie w celu zaznajomienia się z sytuacją faktyczną oraz specyfiką obiektu i dokładnym zakresem prac. </w:t>
      </w:r>
    </w:p>
    <w:p w:rsidR="00FB52E6" w:rsidRDefault="00FB52E6" w:rsidP="00FB52E6">
      <w:pPr>
        <w:pStyle w:val="Tekstpodstawowy"/>
        <w:numPr>
          <w:ilvl w:val="0"/>
          <w:numId w:val="12"/>
        </w:numPr>
        <w:jc w:val="both"/>
        <w:rPr>
          <w:bCs/>
          <w:sz w:val="22"/>
          <w:szCs w:val="21"/>
        </w:rPr>
      </w:pPr>
      <w:r>
        <w:rPr>
          <w:bCs/>
          <w:sz w:val="22"/>
          <w:szCs w:val="21"/>
        </w:rPr>
        <w:t xml:space="preserve">Wykonawca przedłoży harmonogram realizacji przedmiotu zamówienia i płatności w najpóźniej w dniu zawarcia umowy, uwzględniający planowane ilości środków finansowych. </w:t>
      </w:r>
      <w:r>
        <w:rPr>
          <w:bCs/>
          <w:sz w:val="22"/>
          <w:szCs w:val="21"/>
        </w:rPr>
        <w:lastRenderedPageBreak/>
        <w:t>Wprowadzenie zmian w harmonogramie nie będzie traktowane jako zmiany umowy i nie będzie wymagało zawarcia aneksu do umowy.</w:t>
      </w:r>
    </w:p>
    <w:p w:rsidR="00FB52E6" w:rsidRDefault="00FB52E6" w:rsidP="00FB52E6">
      <w:pPr>
        <w:pStyle w:val="Tekstpodstawowy"/>
        <w:numPr>
          <w:ilvl w:val="0"/>
          <w:numId w:val="12"/>
        </w:numPr>
        <w:spacing w:after="0" w:line="240" w:lineRule="auto"/>
        <w:jc w:val="both"/>
        <w:rPr>
          <w:bCs/>
          <w:sz w:val="22"/>
          <w:szCs w:val="22"/>
        </w:rPr>
      </w:pPr>
      <w:r>
        <w:rPr>
          <w:bCs/>
          <w:sz w:val="22"/>
          <w:szCs w:val="21"/>
        </w:rPr>
        <w:t>Na podstawie przedłożonego i zatwierdzonego harmonogramu realizacji przedmiotu zamówienia i płatności oraz kosztorysu ofertowego zaakceptowanego przez Nadzór Inwestorski, Zamawiający dopuszcza dokonywanie płatności częściowych za wykonane roboty budowlane, poprzez przedłożenie przez Wykonawcę faktur przejściowych wystawianych nie częściej niż raz na dwa miesiące w oparciu o Wykaz robót wykonanych częściowo (sporządzonych zgodnie z elementami przedmiaru robót, zatwierdzonego przez Inspektora Nadzoru) oraz harmonogramem rzeczowo - finansowym  przedstawiającym rozbicie cenowe oferty (całkowitego wynagrodzenia umownego) na poszczególne elementy przedmiaru robót. Łączna wartość faktur przejściowych nie może przekroczyć 80% wynagrodzenia umownego za roboty budowlane.</w:t>
      </w:r>
    </w:p>
    <w:p w:rsidR="00FB52E6" w:rsidRDefault="00FB52E6" w:rsidP="00FB52E6">
      <w:pPr>
        <w:pStyle w:val="Tekstpodstawowy"/>
        <w:numPr>
          <w:ilvl w:val="0"/>
          <w:numId w:val="12"/>
        </w:numPr>
        <w:spacing w:after="0" w:line="240" w:lineRule="auto"/>
        <w:jc w:val="both"/>
        <w:rPr>
          <w:bCs/>
          <w:sz w:val="22"/>
          <w:szCs w:val="22"/>
        </w:rPr>
      </w:pPr>
      <w:r>
        <w:rPr>
          <w:sz w:val="22"/>
          <w:szCs w:val="22"/>
        </w:rPr>
        <w:t>Zamawiający nie przewiduje uzyskiwania czasowego pozwolenia na użytkowanie.</w:t>
      </w:r>
    </w:p>
    <w:p w:rsidR="00FB52E6" w:rsidRDefault="00FB52E6" w:rsidP="00FB52E6">
      <w:pPr>
        <w:pStyle w:val="Tekstpodstawowy"/>
        <w:numPr>
          <w:ilvl w:val="0"/>
          <w:numId w:val="12"/>
        </w:numPr>
        <w:spacing w:after="0" w:line="240" w:lineRule="auto"/>
        <w:jc w:val="both"/>
        <w:rPr>
          <w:bCs/>
          <w:sz w:val="22"/>
          <w:szCs w:val="22"/>
        </w:rPr>
      </w:pPr>
      <w:r>
        <w:rPr>
          <w:bCs/>
          <w:sz w:val="22"/>
          <w:szCs w:val="22"/>
        </w:rPr>
        <w:t xml:space="preserve">Zamawiający nie przewiduje udzielania zaliczek. </w:t>
      </w:r>
    </w:p>
    <w:p w:rsidR="00FB52E6" w:rsidRDefault="00FB52E6" w:rsidP="00FB52E6">
      <w:pPr>
        <w:pStyle w:val="Tekstpodstawowy"/>
        <w:numPr>
          <w:ilvl w:val="0"/>
          <w:numId w:val="12"/>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FB52E6" w:rsidRDefault="00FB52E6" w:rsidP="00FB52E6">
      <w:pPr>
        <w:pStyle w:val="Tekstpodstawowy"/>
        <w:numPr>
          <w:ilvl w:val="0"/>
          <w:numId w:val="12"/>
        </w:numPr>
        <w:spacing w:after="0" w:line="240" w:lineRule="auto"/>
        <w:jc w:val="both"/>
        <w:rPr>
          <w:sz w:val="22"/>
          <w:szCs w:val="22"/>
        </w:rPr>
      </w:pPr>
      <w:r>
        <w:rPr>
          <w:sz w:val="22"/>
          <w:szCs w:val="22"/>
        </w:rPr>
        <w:t>W trakcie procesu inwestycyjnego Wykonawca zobowiązany jest do uzgadniania  z Zamawiającym planowanych do zastosowania urządzeń i obiektów.</w:t>
      </w:r>
    </w:p>
    <w:p w:rsidR="00FB52E6" w:rsidRDefault="00FB52E6" w:rsidP="00FB52E6">
      <w:pPr>
        <w:pStyle w:val="Tekstpodstawowy"/>
        <w:numPr>
          <w:ilvl w:val="0"/>
          <w:numId w:val="12"/>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FB52E6" w:rsidRDefault="00FB52E6" w:rsidP="00FB52E6">
      <w:pPr>
        <w:pStyle w:val="Tekstpodstawowy"/>
        <w:numPr>
          <w:ilvl w:val="0"/>
          <w:numId w:val="13"/>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FB52E6" w:rsidRDefault="00FB52E6" w:rsidP="00FB52E6">
      <w:pPr>
        <w:pStyle w:val="Tekstpodstawowy"/>
        <w:numPr>
          <w:ilvl w:val="0"/>
          <w:numId w:val="13"/>
        </w:numPr>
        <w:spacing w:after="0" w:line="240" w:lineRule="auto"/>
        <w:jc w:val="both"/>
        <w:rPr>
          <w:sz w:val="22"/>
          <w:szCs w:val="22"/>
        </w:rPr>
      </w:pPr>
      <w:r>
        <w:rPr>
          <w:sz w:val="22"/>
          <w:szCs w:val="22"/>
        </w:rPr>
        <w:t>przy doborze urządzeń należy dążyć do ujednolicenia producentów i typów,</w:t>
      </w:r>
    </w:p>
    <w:p w:rsidR="00FB52E6" w:rsidRDefault="00FB52E6" w:rsidP="00FB52E6">
      <w:pPr>
        <w:pStyle w:val="Tekstpodstawowy"/>
        <w:numPr>
          <w:ilvl w:val="0"/>
          <w:numId w:val="13"/>
        </w:numPr>
        <w:spacing w:after="0" w:line="240" w:lineRule="auto"/>
        <w:jc w:val="both"/>
        <w:rPr>
          <w:sz w:val="22"/>
          <w:szCs w:val="22"/>
        </w:rPr>
      </w:pPr>
      <w:r>
        <w:rPr>
          <w:sz w:val="22"/>
          <w:szCs w:val="22"/>
        </w:rPr>
        <w:t>elementy robót budowlanych winny być wykonane z materiałów odpornych na działanie korozyjne środowiska</w:t>
      </w:r>
    </w:p>
    <w:p w:rsidR="00FB52E6" w:rsidRDefault="00FB52E6" w:rsidP="00FB52E6">
      <w:pPr>
        <w:pStyle w:val="Tekstpodstawowy"/>
        <w:numPr>
          <w:ilvl w:val="0"/>
          <w:numId w:val="13"/>
        </w:numPr>
        <w:spacing w:after="0" w:line="240" w:lineRule="auto"/>
        <w:jc w:val="both"/>
        <w:rPr>
          <w:sz w:val="22"/>
          <w:szCs w:val="22"/>
        </w:rPr>
      </w:pPr>
      <w:r>
        <w:rPr>
          <w:sz w:val="22"/>
          <w:szCs w:val="22"/>
        </w:rPr>
        <w:t xml:space="preserve">prace budowlane i technologia powinny być wykonane w standardzie  i o parametrach nie niższych niż określone w dokumentacji projektowej. </w:t>
      </w:r>
    </w:p>
    <w:p w:rsidR="00FB52E6" w:rsidRDefault="00FB52E6" w:rsidP="00FB52E6">
      <w:pPr>
        <w:pStyle w:val="Tekstpodstawowy"/>
        <w:numPr>
          <w:ilvl w:val="0"/>
          <w:numId w:val="13"/>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FB52E6" w:rsidRDefault="00FB52E6" w:rsidP="00FB52E6">
      <w:pPr>
        <w:pStyle w:val="Tekstpodstawowy"/>
        <w:numPr>
          <w:ilvl w:val="0"/>
          <w:numId w:val="13"/>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FB52E6" w:rsidRDefault="00FB52E6" w:rsidP="00FB52E6">
      <w:pPr>
        <w:pStyle w:val="Tekstpodstawowy"/>
        <w:numPr>
          <w:ilvl w:val="0"/>
          <w:numId w:val="12"/>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FB52E6" w:rsidRDefault="00FB52E6" w:rsidP="00FB52E6">
      <w:pPr>
        <w:pStyle w:val="Tekstpodstawowy"/>
        <w:numPr>
          <w:ilvl w:val="0"/>
          <w:numId w:val="12"/>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 operatu  geodezyjnego dla całego zamierzenia inwestycyjnego, w celu zobrazowania przebiegu prac i ich wyników w sposób umożliwiający identyfikację i dokładną lokalizację przestrzenną wszystkich czynności i użytych materiałów oraz  złożenie  go  do powiatowego zasobu geodezyjnego.</w:t>
      </w:r>
    </w:p>
    <w:p w:rsidR="00FB52E6" w:rsidRDefault="00FB52E6" w:rsidP="00FB52E6">
      <w:pPr>
        <w:pStyle w:val="Tekstpodstawowy"/>
        <w:numPr>
          <w:ilvl w:val="0"/>
          <w:numId w:val="12"/>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W zakres przedmiotu zamówienia wchodzą również inne prace, jeśli ich wykonanie jest niezbędne do prawidłowego i kompleksowego wykonania całości zadania inwestycyjnego zgodnie  z wykonanym projektem budowlanym. </w:t>
      </w:r>
    </w:p>
    <w:p w:rsidR="00FB52E6" w:rsidRDefault="00FB52E6" w:rsidP="00FB52E6">
      <w:pPr>
        <w:pStyle w:val="Tekstpodstawowy"/>
        <w:numPr>
          <w:ilvl w:val="0"/>
          <w:numId w:val="12"/>
        </w:numPr>
        <w:spacing w:after="0" w:line="240" w:lineRule="auto"/>
        <w:jc w:val="both"/>
        <w:rPr>
          <w:sz w:val="22"/>
          <w:szCs w:val="22"/>
        </w:rPr>
      </w:pPr>
      <w:r>
        <w:rPr>
          <w:sz w:val="22"/>
          <w:szCs w:val="22"/>
        </w:rPr>
        <w:lastRenderedPageBreak/>
        <w:t xml:space="preserve">Zakres  całościowy  prac budowlanych  wszystkich  branż  musi  uwzględniać  dostosowanie  obiektu do obowiązujących  przepisów  w  każdym  zakresie,  a  szczególnie  ochrony  przeciwpożarowej oraz wymogów sanitarnych a także do obowiązujących warunków technicznych dla tego  typu obiektów.  Wykonywane  prace  budowlane, w tym zastosowane materiały, muszą uwzględniać również charakter i typ użytkowy obiektu. </w:t>
      </w:r>
    </w:p>
    <w:p w:rsidR="00FB52E6" w:rsidRDefault="00FB52E6" w:rsidP="00FB52E6">
      <w:pPr>
        <w:pStyle w:val="Tekstpodstawowy"/>
        <w:numPr>
          <w:ilvl w:val="0"/>
          <w:numId w:val="12"/>
        </w:numPr>
        <w:shd w:val="clear" w:color="auto" w:fill="FFFFFF"/>
        <w:spacing w:after="0" w:line="240" w:lineRule="auto"/>
        <w:jc w:val="both"/>
        <w:rPr>
          <w:sz w:val="22"/>
          <w:szCs w:val="22"/>
        </w:rPr>
      </w:pPr>
      <w:r>
        <w:rPr>
          <w:sz w:val="22"/>
          <w:szCs w:val="22"/>
        </w:rPr>
        <w:t xml:space="preserve">Przed odbiorem końcowym Wykonawca jest zobowiązany dokonać pomiaru nośności wykonanej nawierzchni </w:t>
      </w:r>
      <w:proofErr w:type="spellStart"/>
      <w:r>
        <w:rPr>
          <w:sz w:val="22"/>
          <w:szCs w:val="22"/>
        </w:rPr>
        <w:t>ugięciomierzem</w:t>
      </w:r>
      <w:proofErr w:type="spellEnd"/>
      <w:r>
        <w:rPr>
          <w:sz w:val="22"/>
          <w:szCs w:val="22"/>
        </w:rPr>
        <w:t xml:space="preserve"> dynamicznym FWD oraz przedstawić obliczenia trwałości zmęczeniowej wykonanej nawierzchni, w celu zweryfikowania założeń projektowych konstrukcji nawierzchni oraz trwałości nawierzchni. Nie osiągnięcie założonej trwałości nawierzchni powoduje nie dokonanie odbioru przedmiotu zamówienia. Odbierana warstwa ścieralna winna być jednorodna, bez miejscowych napraw nawierzchni (łat) dokonywanych po wykonaniu warstwy ścieralnej. W przypadku, gdy w okresie gwarancji ilość napraw (łat, uszczelnień spękań i </w:t>
      </w:r>
      <w:proofErr w:type="spellStart"/>
      <w:r>
        <w:rPr>
          <w:sz w:val="22"/>
          <w:szCs w:val="22"/>
        </w:rPr>
        <w:t>rakowin</w:t>
      </w:r>
      <w:proofErr w:type="spellEnd"/>
      <w:r>
        <w:rPr>
          <w:sz w:val="22"/>
          <w:szCs w:val="22"/>
        </w:rPr>
        <w:t>) warstwy ścieralnej przekroczy 1% powierzchni na 1 km wykonanych robót, należy wykonać wymianę warstwy na całej szerokości jezdni na odcinku długości 1 km, na którym występują w/w naprawy (Zamawiający zastrzega sobie prawo do wyznaczenia odcinków długości 1 km podlegających ocenie ilości napraw nawierzchni jw., niezależnie od przebiegu hektometrowego drogi).</w:t>
      </w:r>
    </w:p>
    <w:p w:rsidR="00FB52E6" w:rsidRDefault="00FB52E6" w:rsidP="00FB52E6">
      <w:pPr>
        <w:pStyle w:val="Tekstpodstawowy"/>
        <w:numPr>
          <w:ilvl w:val="0"/>
          <w:numId w:val="12"/>
        </w:numPr>
        <w:spacing w:after="0" w:line="240" w:lineRule="auto"/>
        <w:jc w:val="both"/>
        <w:rPr>
          <w:sz w:val="22"/>
          <w:szCs w:val="22"/>
        </w:rPr>
      </w:pPr>
      <w:r>
        <w:rPr>
          <w:sz w:val="22"/>
          <w:szCs w:val="22"/>
        </w:rPr>
        <w:t xml:space="preserve">Przygotowanie rozliczenia końcowego robót i sporządzenia operatu kolaudacyjnego, który ma zawierać: umowę, ofertę, umowy z podwykonawcami, protokoły odbioru robót zanikających i ulegających zakryciu, polisę ubezpieczeniową, protokół przekazania placu budowy, badania materiałów, wyniki pomiarów, wyniki badań laboratoryjnych (woda), deklaracje zgodności materiałów, sprawozdania techniczne Wykonawcy, protokół odbioru końcowego robót, kosztorys powykonawczy. Operat kolaudacyjny należy dostarczyć w dwóch egzemplarzach w wersji papierowej oraz 1 </w:t>
      </w:r>
      <w:proofErr w:type="spellStart"/>
      <w:r>
        <w:rPr>
          <w:sz w:val="22"/>
          <w:szCs w:val="22"/>
        </w:rPr>
        <w:t>egz</w:t>
      </w:r>
      <w:proofErr w:type="spellEnd"/>
      <w:r>
        <w:rPr>
          <w:sz w:val="22"/>
          <w:szCs w:val="22"/>
        </w:rPr>
        <w:t xml:space="preserve"> w wersji elektronicznej. </w:t>
      </w:r>
    </w:p>
    <w:p w:rsidR="00FB52E6" w:rsidRDefault="00FB52E6" w:rsidP="00FB52E6">
      <w:pPr>
        <w:pStyle w:val="Tekstpodstawowy"/>
        <w:numPr>
          <w:ilvl w:val="0"/>
          <w:numId w:val="12"/>
        </w:numPr>
        <w:spacing w:after="0" w:line="240" w:lineRule="auto"/>
        <w:jc w:val="both"/>
        <w:rPr>
          <w:sz w:val="22"/>
          <w:szCs w:val="22"/>
        </w:rPr>
      </w:pPr>
      <w:r>
        <w:rPr>
          <w:sz w:val="22"/>
          <w:szCs w:val="22"/>
        </w:rPr>
        <w:t>Inwestycje objęte przedmiotowym zamówieniem będą współfinansowane ze środków Regionalnego Programu Operacyjnego Województwa Małopolskiego na lata 2014-2020  w ramach 4 Osi priorytetowej Regionalna polityka energetyczna, Działanie 4.5 Niskoemisyjny transport miejski, Poddziałanie 4.5.2 Niskoemisyjny transport miejski – SPR, w związku z czym obowiązkiem Wykonawcy będzie uwzględnienie zasady pierwszeństwa prawa wspólnotowego oraz obowiązek stosowania pro wspólnotowej wykładni prawa krajowego.</w:t>
      </w:r>
    </w:p>
    <w:p w:rsidR="00FB52E6" w:rsidRDefault="00FB52E6" w:rsidP="00FB52E6">
      <w:pPr>
        <w:pStyle w:val="Tekstpodstawowy"/>
        <w:numPr>
          <w:ilvl w:val="0"/>
          <w:numId w:val="12"/>
        </w:numPr>
        <w:spacing w:after="0" w:line="240" w:lineRule="auto"/>
        <w:jc w:val="both"/>
        <w:rPr>
          <w:sz w:val="22"/>
          <w:szCs w:val="22"/>
        </w:rPr>
      </w:pPr>
      <w:r>
        <w:rPr>
          <w:sz w:val="22"/>
          <w:szCs w:val="22"/>
        </w:rPr>
        <w:t>Wykonawca w trakcie realizacji umowy zobowiązany jest do stosowania, w zakresie przedmiotu zamówienia, wytycznych w sprawie promocji i oznakowania projektów dofinansowanych z RPO WM na lata 2014-2020 (http://www.rpo.malopolska.pl/realizuj-projekt/poznaj-zasady-promowania-projektu/zasady-promocji-i-oznakowania-projektow-dla-umow-podpisanych-do-31-grudnia-2017-r)</w:t>
      </w:r>
    </w:p>
    <w:p w:rsidR="00FB52E6" w:rsidRDefault="00FB52E6" w:rsidP="00FB52E6">
      <w:pPr>
        <w:pStyle w:val="Tekstpodstawowy"/>
        <w:numPr>
          <w:ilvl w:val="0"/>
          <w:numId w:val="12"/>
        </w:numPr>
        <w:spacing w:after="0" w:line="240" w:lineRule="auto"/>
        <w:jc w:val="both"/>
        <w:rPr>
          <w:sz w:val="22"/>
          <w:szCs w:val="22"/>
        </w:rPr>
      </w:pPr>
      <w:r>
        <w:rPr>
          <w:sz w:val="22"/>
          <w:szCs w:val="22"/>
        </w:rPr>
        <w:t>Wykonawca zadania jest zobowiązany, w momencie faktycznego rozpoczęcia robót budowlanych, do umieszczenia tablic informacyjnych o otrzymanym przez Zamawiającego dofinansowaniu oraz do umieszczenia tablic pamiątkowych po realizacji robót. Tablice powinny znaleźć się w lokalizacji, na początkowych i końcowych odcinkach dróg dla rowerów. Lokalizację należy uzgodnić z Zamawiającym. Tablice informacyjne oraz pamiątkowe powinny być wyeksponowane  w miejscu prowadzonych robót budowlanych przez okres trwania prac aż do zakończenia robót. Po stronie wykonawcy jest dbanie o jej stan techniczny i o to, aby informacja była cały czas wyraźnie widoczna. Uszkodzoną lub nieczytelną tablicę Wykonawca zobowiązany jest wymienić lub odnowić. Tablice powinny zostać wykonane zgodnie z aktualnymi wytycznymi w sprawie promocji i oznakowania projektów dofinansowanych z RPO WM na lata 2014-2020 (</w:t>
      </w:r>
      <w:hyperlink r:id="rId7" w:history="1">
        <w:r w:rsidRPr="004E4C4A">
          <w:rPr>
            <w:rStyle w:val="Hipercze"/>
            <w:sz w:val="22"/>
            <w:szCs w:val="22"/>
          </w:rPr>
          <w:t>http://www.rpo.malopolska.pl/realizuj-projekt/poznaj-zasady-promowania-projektu/zasady-promocji-i-oznakowania-projektow-dla-umow-podpisanych-do-31-grudnia-2017-r</w:t>
        </w:r>
      </w:hyperlink>
      <w:r>
        <w:rPr>
          <w:sz w:val="22"/>
          <w:szCs w:val="22"/>
        </w:rPr>
        <w:t>)</w:t>
      </w:r>
    </w:p>
    <w:p w:rsidR="003E356A" w:rsidRPr="00FB52E6" w:rsidRDefault="00FB52E6" w:rsidP="00FB52E6">
      <w:pPr>
        <w:pStyle w:val="Tekstpodstawowy"/>
        <w:numPr>
          <w:ilvl w:val="0"/>
          <w:numId w:val="12"/>
        </w:numPr>
        <w:spacing w:after="0" w:line="240" w:lineRule="auto"/>
        <w:jc w:val="both"/>
        <w:rPr>
          <w:sz w:val="22"/>
          <w:szCs w:val="22"/>
        </w:rPr>
      </w:pPr>
      <w:bookmarkStart w:id="0" w:name="_GoBack"/>
      <w:bookmarkEnd w:id="0"/>
      <w:r w:rsidRPr="00FB52E6">
        <w:rPr>
          <w:sz w:val="22"/>
          <w:szCs w:val="22"/>
        </w:rPr>
        <w:t xml:space="preserve">Zamawiający wymaga, aby roboty budowlane były wykonywane w sposób powodujący jak najmniejsze utrudnienia w funkcjonowaniu ruchu drogowego i pieszego, aż do zakończenia i odbioru ostatecznego robót. Wymaga się aby Wykonawca, na ciągach jezdnych i pieszych, układał robocze pomosty lub stosował metody wykonania pozwalające na ruch pieszy i zapewniające dojście oraz dojazd do budynków. Wszelkie spory mogące wyniknąć z powstałej sytuacji będą rozstrzygane na indywidualnych spotkaniach, przy udziale przedstawicieli – Zamawiającego, Wykonawcy i mieszkańców posesji. W związku z powyższym, na podstawie </w:t>
      </w:r>
      <w:r w:rsidRPr="00FB52E6">
        <w:rPr>
          <w:sz w:val="22"/>
          <w:szCs w:val="22"/>
        </w:rPr>
        <w:lastRenderedPageBreak/>
        <w:t>organizacji ruchu w zakresie dostosowanym do własnego planu i organizacji realizacji zadania, Wykonawca będzie prowadził roboty zgodnie z opracowaną przez siebie i zatwierdzoną przez Zarząd Dróg Wojewódzkich w Krakowie oraz Zamawiającego, organizacją ruchu na czas budowy. Do nie przewidzianych, a wynikających z wprowadzonego sposobu przebudowy potrzeb lub związaną z technologią robót Wykonawca wykona, zatwierdzi i będzie aktualizował organizację ruchu na własny koszt, który należy ująć w wycenie robót</w:t>
      </w:r>
    </w:p>
    <w:sectPr w:rsidR="003E356A" w:rsidRPr="00FB52E6">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5AD" w:rsidRDefault="00F545AD" w:rsidP="00EE6E3D">
      <w:r>
        <w:separator/>
      </w:r>
    </w:p>
  </w:endnote>
  <w:endnote w:type="continuationSeparator" w:id="0">
    <w:p w:rsidR="00F545AD" w:rsidRDefault="00F545AD" w:rsidP="00EE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5AD" w:rsidRDefault="00F545AD" w:rsidP="00EE6E3D">
      <w:r>
        <w:separator/>
      </w:r>
    </w:p>
  </w:footnote>
  <w:footnote w:type="continuationSeparator" w:id="0">
    <w:p w:rsidR="00F545AD" w:rsidRDefault="00F545AD" w:rsidP="00EE6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E3D" w:rsidRPr="00081939" w:rsidRDefault="00EE6E3D" w:rsidP="00EE6E3D">
    <w:pPr>
      <w:jc w:val="both"/>
      <w:rPr>
        <w:rFonts w:ascii="Arial" w:hAnsi="Arial" w:cs="Arial"/>
        <w:b/>
        <w:sz w:val="18"/>
        <w:szCs w:val="18"/>
      </w:rPr>
    </w:pPr>
    <w:r>
      <w:rPr>
        <w:rFonts w:ascii="Arial" w:hAnsi="Arial" w:cs="Arial"/>
        <w:b/>
        <w:sz w:val="18"/>
        <w:szCs w:val="18"/>
      </w:rPr>
      <w:t xml:space="preserve">                         </w:t>
    </w:r>
  </w:p>
  <w:p w:rsidR="00EE6E3D" w:rsidRDefault="00EE6E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B7C3CA"/>
    <w:multiLevelType w:val="multilevel"/>
    <w:tmpl w:val="9DB7C3CA"/>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A6255E7F"/>
    <w:multiLevelType w:val="singleLevel"/>
    <w:tmpl w:val="A6255E7F"/>
    <w:lvl w:ilvl="0">
      <w:start w:val="1"/>
      <w:numFmt w:val="lowerLetter"/>
      <w:suff w:val="space"/>
      <w:lvlText w:val="%1)"/>
      <w:lvlJc w:val="left"/>
    </w:lvl>
  </w:abstractNum>
  <w:abstractNum w:abstractNumId="2" w15:restartNumberingAfterBreak="0">
    <w:nsid w:val="D134F542"/>
    <w:multiLevelType w:val="multilevel"/>
    <w:tmpl w:val="D134F542"/>
    <w:lvl w:ilvl="0">
      <w:start w:val="1"/>
      <w:numFmt w:val="decimal"/>
      <w:lvlText w:val="%1."/>
      <w:lvlJc w:val="left"/>
      <w:pPr>
        <w:ind w:left="6456" w:hanging="360"/>
      </w:pPr>
    </w:lvl>
    <w:lvl w:ilvl="1">
      <w:start w:val="1"/>
      <w:numFmt w:val="lowerLetter"/>
      <w:lvlText w:val="%2."/>
      <w:lvlJc w:val="left"/>
      <w:pPr>
        <w:ind w:left="7176" w:hanging="360"/>
      </w:pPr>
    </w:lvl>
    <w:lvl w:ilvl="2">
      <w:start w:val="1"/>
      <w:numFmt w:val="lowerRoman"/>
      <w:lvlText w:val="%3."/>
      <w:lvlJc w:val="right"/>
      <w:pPr>
        <w:ind w:left="7896" w:hanging="180"/>
      </w:pPr>
    </w:lvl>
    <w:lvl w:ilvl="3">
      <w:start w:val="1"/>
      <w:numFmt w:val="decimal"/>
      <w:lvlText w:val="%4."/>
      <w:lvlJc w:val="left"/>
      <w:pPr>
        <w:ind w:left="8616" w:hanging="360"/>
      </w:pPr>
    </w:lvl>
    <w:lvl w:ilvl="4">
      <w:start w:val="1"/>
      <w:numFmt w:val="lowerLetter"/>
      <w:lvlText w:val="%5."/>
      <w:lvlJc w:val="left"/>
      <w:pPr>
        <w:ind w:left="9336" w:hanging="360"/>
      </w:pPr>
    </w:lvl>
    <w:lvl w:ilvl="5">
      <w:start w:val="1"/>
      <w:numFmt w:val="lowerRoman"/>
      <w:lvlText w:val="%6."/>
      <w:lvlJc w:val="right"/>
      <w:pPr>
        <w:ind w:left="10056" w:hanging="180"/>
      </w:pPr>
    </w:lvl>
    <w:lvl w:ilvl="6">
      <w:start w:val="1"/>
      <w:numFmt w:val="decimal"/>
      <w:lvlText w:val="%7."/>
      <w:lvlJc w:val="left"/>
      <w:pPr>
        <w:ind w:left="10776" w:hanging="360"/>
      </w:pPr>
    </w:lvl>
    <w:lvl w:ilvl="7">
      <w:start w:val="1"/>
      <w:numFmt w:val="lowerLetter"/>
      <w:lvlText w:val="%8."/>
      <w:lvlJc w:val="left"/>
      <w:pPr>
        <w:ind w:left="11496" w:hanging="360"/>
      </w:pPr>
    </w:lvl>
    <w:lvl w:ilvl="8">
      <w:start w:val="1"/>
      <w:numFmt w:val="lowerRoman"/>
      <w:lvlText w:val="%9."/>
      <w:lvlJc w:val="right"/>
      <w:pPr>
        <w:ind w:left="12216" w:hanging="180"/>
      </w:pPr>
    </w:lvl>
  </w:abstractNum>
  <w:abstractNum w:abstractNumId="3" w15:restartNumberingAfterBreak="0">
    <w:nsid w:val="D6AF5C84"/>
    <w:multiLevelType w:val="singleLevel"/>
    <w:tmpl w:val="D6AF5C84"/>
    <w:lvl w:ilvl="0">
      <w:start w:val="1"/>
      <w:numFmt w:val="decimal"/>
      <w:suff w:val="space"/>
      <w:lvlText w:val="%1."/>
      <w:lvlJc w:val="left"/>
    </w:lvl>
  </w:abstractNum>
  <w:abstractNum w:abstractNumId="4"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A9C0911"/>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F6B7B24"/>
    <w:multiLevelType w:val="hybridMultilevel"/>
    <w:tmpl w:val="D4D22608"/>
    <w:lvl w:ilvl="0" w:tplc="2F60EE26">
      <w:start w:val="26"/>
      <w:numFmt w:val="bullet"/>
      <w:lvlText w:val="-"/>
      <w:lvlJc w:val="left"/>
      <w:pPr>
        <w:ind w:left="720" w:hanging="360"/>
      </w:pPr>
      <w:rPr>
        <w:rFonts w:ascii="Times New Roman" w:eastAsia="SimSu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249E052D"/>
    <w:multiLevelType w:val="multilevel"/>
    <w:tmpl w:val="249E052D"/>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9" w15:restartNumberingAfterBreak="0">
    <w:nsid w:val="320651D4"/>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974CCD"/>
    <w:multiLevelType w:val="singleLevel"/>
    <w:tmpl w:val="44974CCD"/>
    <w:lvl w:ilvl="0">
      <w:start w:val="1"/>
      <w:numFmt w:val="decimal"/>
      <w:suff w:val="space"/>
      <w:lvlText w:val="%1)"/>
      <w:lvlJc w:val="left"/>
    </w:lvl>
  </w:abstractNum>
  <w:abstractNum w:abstractNumId="11"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F41269D"/>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4C94573"/>
    <w:multiLevelType w:val="singleLevel"/>
    <w:tmpl w:val="54C94573"/>
    <w:lvl w:ilvl="0">
      <w:start w:val="1"/>
      <w:numFmt w:val="decimal"/>
      <w:suff w:val="space"/>
      <w:lvlText w:val="%1."/>
      <w:lvlJc w:val="left"/>
    </w:lvl>
  </w:abstractNum>
  <w:abstractNum w:abstractNumId="14" w15:restartNumberingAfterBreak="0">
    <w:nsid w:val="5B3128D2"/>
    <w:multiLevelType w:val="multilevel"/>
    <w:tmpl w:val="5B3128D2"/>
    <w:lvl w:ilvl="0">
      <w:start w:val="1"/>
      <w:numFmt w:val="decimal"/>
      <w:lvlText w:val="%1."/>
      <w:lvlJc w:val="left"/>
      <w:pPr>
        <w:ind w:left="720" w:hanging="360"/>
      </w:pPr>
      <w:rPr>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AD016E"/>
    <w:multiLevelType w:val="multilevel"/>
    <w:tmpl w:val="6CAD016E"/>
    <w:lvl w:ilvl="0">
      <w:start w:val="1"/>
      <w:numFmt w:val="decimal"/>
      <w:lvlText w:val="%1."/>
      <w:lvlJc w:val="left"/>
      <w:pPr>
        <w:ind w:left="720" w:hanging="360"/>
      </w:pPr>
      <w:rPr>
        <w:sz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1255C4B"/>
    <w:multiLevelType w:val="multilevel"/>
    <w:tmpl w:val="71255C4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1837A3C"/>
    <w:multiLevelType w:val="multilevel"/>
    <w:tmpl w:val="71837A3C"/>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38211CC"/>
    <w:multiLevelType w:val="singleLevel"/>
    <w:tmpl w:val="738211CC"/>
    <w:lvl w:ilvl="0">
      <w:start w:val="1"/>
      <w:numFmt w:val="decimal"/>
      <w:suff w:val="space"/>
      <w:lvlText w:val="%1."/>
      <w:lvlJc w:val="left"/>
    </w:lvl>
  </w:abstractNum>
  <w:num w:numId="1">
    <w:abstractNumId w:val="13"/>
  </w:num>
  <w:num w:numId="2">
    <w:abstractNumId w:val="8"/>
  </w:num>
  <w:num w:numId="3">
    <w:abstractNumId w:val="10"/>
  </w:num>
  <w:num w:numId="4">
    <w:abstractNumId w:val="3"/>
  </w:num>
  <w:num w:numId="5">
    <w:abstractNumId w:val="18"/>
  </w:num>
  <w:num w:numId="6">
    <w:abstractNumId w:val="5"/>
  </w:num>
  <w:num w:numId="7">
    <w:abstractNumId w:val="11"/>
  </w:num>
  <w:num w:numId="8">
    <w:abstractNumId w:val="1"/>
  </w:num>
  <w:num w:numId="9">
    <w:abstractNumId w:val="4"/>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B4"/>
    <w:rsid w:val="00114EB4"/>
    <w:rsid w:val="001B5A7C"/>
    <w:rsid w:val="003824AC"/>
    <w:rsid w:val="003E356A"/>
    <w:rsid w:val="00404104"/>
    <w:rsid w:val="0049553E"/>
    <w:rsid w:val="00557311"/>
    <w:rsid w:val="00E54ECB"/>
    <w:rsid w:val="00ED54CC"/>
    <w:rsid w:val="00EE6E3D"/>
    <w:rsid w:val="00F545AD"/>
    <w:rsid w:val="00F87CBD"/>
    <w:rsid w:val="00FB52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779BEE"/>
  <w15:chartTrackingRefBased/>
  <w15:docId w15:val="{5CF92C24-246F-4038-A7B4-06504400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114EB4"/>
    <w:pPr>
      <w:suppressAutoHyphens/>
      <w:spacing w:after="0" w:line="240" w:lineRule="auto"/>
    </w:pPr>
    <w:rPr>
      <w:rFonts w:ascii="Times New Roman" w:eastAsia="SimSu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114EB4"/>
    <w:pPr>
      <w:spacing w:after="140" w:line="288" w:lineRule="auto"/>
    </w:pPr>
  </w:style>
  <w:style w:type="character" w:customStyle="1" w:styleId="TekstpodstawowyZnak">
    <w:name w:val="Tekst podstawowy Znak"/>
    <w:basedOn w:val="Domylnaczcionkaakapitu"/>
    <w:link w:val="Tekstpodstawowy"/>
    <w:uiPriority w:val="6"/>
    <w:rsid w:val="00114EB4"/>
    <w:rPr>
      <w:rFonts w:ascii="Times New Roman" w:eastAsia="SimSun" w:hAnsi="Times New Roman" w:cs="Times New Roman"/>
      <w:sz w:val="24"/>
      <w:szCs w:val="24"/>
      <w:lang w:eastAsia="zh-CN"/>
    </w:rPr>
  </w:style>
  <w:style w:type="paragraph" w:styleId="Tekstdymka">
    <w:name w:val="Balloon Text"/>
    <w:basedOn w:val="Normalny"/>
    <w:link w:val="TekstdymkaZnak"/>
    <w:uiPriority w:val="99"/>
    <w:semiHidden/>
    <w:unhideWhenUsed/>
    <w:rsid w:val="00114E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4EB4"/>
    <w:rPr>
      <w:rFonts w:ascii="Segoe UI" w:eastAsia="SimSun" w:hAnsi="Segoe UI" w:cs="Segoe UI"/>
      <w:sz w:val="18"/>
      <w:szCs w:val="18"/>
      <w:lang w:eastAsia="zh-CN"/>
    </w:rPr>
  </w:style>
  <w:style w:type="paragraph" w:styleId="Nagwek">
    <w:name w:val="header"/>
    <w:basedOn w:val="Normalny"/>
    <w:link w:val="NagwekZnak"/>
    <w:uiPriority w:val="99"/>
    <w:unhideWhenUsed/>
    <w:rsid w:val="00EE6E3D"/>
    <w:pPr>
      <w:tabs>
        <w:tab w:val="center" w:pos="4536"/>
        <w:tab w:val="right" w:pos="9072"/>
      </w:tabs>
    </w:pPr>
  </w:style>
  <w:style w:type="character" w:customStyle="1" w:styleId="NagwekZnak">
    <w:name w:val="Nagłówek Znak"/>
    <w:basedOn w:val="Domylnaczcionkaakapitu"/>
    <w:link w:val="Nagwek"/>
    <w:uiPriority w:val="99"/>
    <w:rsid w:val="00EE6E3D"/>
    <w:rPr>
      <w:rFonts w:ascii="Times New Roman" w:eastAsia="SimSun" w:hAnsi="Times New Roman" w:cs="Times New Roman"/>
      <w:sz w:val="24"/>
      <w:szCs w:val="24"/>
      <w:lang w:eastAsia="zh-CN"/>
    </w:rPr>
  </w:style>
  <w:style w:type="paragraph" w:styleId="Stopka">
    <w:name w:val="footer"/>
    <w:basedOn w:val="Normalny"/>
    <w:link w:val="StopkaZnak"/>
    <w:uiPriority w:val="99"/>
    <w:unhideWhenUsed/>
    <w:rsid w:val="00EE6E3D"/>
    <w:pPr>
      <w:tabs>
        <w:tab w:val="center" w:pos="4536"/>
        <w:tab w:val="right" w:pos="9072"/>
      </w:tabs>
    </w:pPr>
  </w:style>
  <w:style w:type="character" w:customStyle="1" w:styleId="StopkaZnak">
    <w:name w:val="Stopka Znak"/>
    <w:basedOn w:val="Domylnaczcionkaakapitu"/>
    <w:link w:val="Stopka"/>
    <w:uiPriority w:val="99"/>
    <w:rsid w:val="00EE6E3D"/>
    <w:rPr>
      <w:rFonts w:ascii="Times New Roman" w:eastAsia="SimSun" w:hAnsi="Times New Roman" w:cs="Times New Roman"/>
      <w:sz w:val="24"/>
      <w:szCs w:val="24"/>
      <w:lang w:eastAsia="zh-CN"/>
    </w:rPr>
  </w:style>
  <w:style w:type="paragraph" w:customStyle="1" w:styleId="Akapitzlist1">
    <w:name w:val="Akapit z listą1"/>
    <w:basedOn w:val="Normalny"/>
    <w:uiPriority w:val="34"/>
    <w:qFormat/>
    <w:rsid w:val="00E54ECB"/>
    <w:pPr>
      <w:spacing w:after="200" w:line="276" w:lineRule="auto"/>
      <w:ind w:left="720"/>
      <w:contextualSpacing/>
    </w:pPr>
    <w:rPr>
      <w:rFonts w:ascii="Calibri" w:hAnsi="Calibri" w:cs="Calibri"/>
      <w:sz w:val="22"/>
      <w:szCs w:val="22"/>
    </w:rPr>
  </w:style>
  <w:style w:type="character" w:styleId="Hipercze">
    <w:name w:val="Hyperlink"/>
    <w:basedOn w:val="Domylnaczcionkaakapitu"/>
    <w:uiPriority w:val="99"/>
    <w:unhideWhenUsed/>
    <w:rsid w:val="00557311"/>
    <w:rPr>
      <w:color w:val="0563C1" w:themeColor="hyperlink"/>
      <w:u w:val="single"/>
    </w:rPr>
  </w:style>
  <w:style w:type="character" w:customStyle="1" w:styleId="AkapitzlistZnak">
    <w:name w:val="Akapit z listą Znak"/>
    <w:link w:val="Akapitzlist"/>
    <w:qFormat/>
    <w:locked/>
    <w:rsid w:val="00ED54CC"/>
    <w:rPr>
      <w:rFonts w:ascii="Calibri" w:eastAsia="Calibri" w:hAnsi="Calibri" w:cs="Calibri"/>
      <w:sz w:val="24"/>
      <w:szCs w:val="24"/>
      <w:lang w:eastAsia="zh-CN"/>
    </w:rPr>
  </w:style>
  <w:style w:type="paragraph" w:styleId="Akapitzlist">
    <w:name w:val="List Paragraph"/>
    <w:basedOn w:val="Normalny"/>
    <w:link w:val="AkapitzlistZnak"/>
    <w:qFormat/>
    <w:rsid w:val="00ED54CC"/>
    <w:pPr>
      <w:spacing w:after="200" w:line="276" w:lineRule="auto"/>
      <w:ind w:left="720"/>
      <w:contextualSpacing/>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479734">
      <w:bodyDiv w:val="1"/>
      <w:marLeft w:val="0"/>
      <w:marRight w:val="0"/>
      <w:marTop w:val="0"/>
      <w:marBottom w:val="0"/>
      <w:divBdr>
        <w:top w:val="none" w:sz="0" w:space="0" w:color="auto"/>
        <w:left w:val="none" w:sz="0" w:space="0" w:color="auto"/>
        <w:bottom w:val="none" w:sz="0" w:space="0" w:color="auto"/>
        <w:right w:val="none" w:sz="0" w:space="0" w:color="auto"/>
      </w:divBdr>
    </w:div>
    <w:div w:id="271327279">
      <w:bodyDiv w:val="1"/>
      <w:marLeft w:val="0"/>
      <w:marRight w:val="0"/>
      <w:marTop w:val="0"/>
      <w:marBottom w:val="0"/>
      <w:divBdr>
        <w:top w:val="none" w:sz="0" w:space="0" w:color="auto"/>
        <w:left w:val="none" w:sz="0" w:space="0" w:color="auto"/>
        <w:bottom w:val="none" w:sz="0" w:space="0" w:color="auto"/>
        <w:right w:val="none" w:sz="0" w:space="0" w:color="auto"/>
      </w:divBdr>
    </w:div>
    <w:div w:id="685252633">
      <w:bodyDiv w:val="1"/>
      <w:marLeft w:val="0"/>
      <w:marRight w:val="0"/>
      <w:marTop w:val="0"/>
      <w:marBottom w:val="0"/>
      <w:divBdr>
        <w:top w:val="none" w:sz="0" w:space="0" w:color="auto"/>
        <w:left w:val="none" w:sz="0" w:space="0" w:color="auto"/>
        <w:bottom w:val="none" w:sz="0" w:space="0" w:color="auto"/>
        <w:right w:val="none" w:sz="0" w:space="0" w:color="auto"/>
      </w:divBdr>
    </w:div>
    <w:div w:id="712079461">
      <w:bodyDiv w:val="1"/>
      <w:marLeft w:val="0"/>
      <w:marRight w:val="0"/>
      <w:marTop w:val="0"/>
      <w:marBottom w:val="0"/>
      <w:divBdr>
        <w:top w:val="none" w:sz="0" w:space="0" w:color="auto"/>
        <w:left w:val="none" w:sz="0" w:space="0" w:color="auto"/>
        <w:bottom w:val="none" w:sz="0" w:space="0" w:color="auto"/>
        <w:right w:val="none" w:sz="0" w:space="0" w:color="auto"/>
      </w:divBdr>
    </w:div>
    <w:div w:id="1403985167">
      <w:bodyDiv w:val="1"/>
      <w:marLeft w:val="0"/>
      <w:marRight w:val="0"/>
      <w:marTop w:val="0"/>
      <w:marBottom w:val="0"/>
      <w:divBdr>
        <w:top w:val="none" w:sz="0" w:space="0" w:color="auto"/>
        <w:left w:val="none" w:sz="0" w:space="0" w:color="auto"/>
        <w:bottom w:val="none" w:sz="0" w:space="0" w:color="auto"/>
        <w:right w:val="none" w:sz="0" w:space="0" w:color="auto"/>
      </w:divBdr>
    </w:div>
    <w:div w:id="1981763196">
      <w:bodyDiv w:val="1"/>
      <w:marLeft w:val="0"/>
      <w:marRight w:val="0"/>
      <w:marTop w:val="0"/>
      <w:marBottom w:val="0"/>
      <w:divBdr>
        <w:top w:val="none" w:sz="0" w:space="0" w:color="auto"/>
        <w:left w:val="none" w:sz="0" w:space="0" w:color="auto"/>
        <w:bottom w:val="none" w:sz="0" w:space="0" w:color="auto"/>
        <w:right w:val="none" w:sz="0" w:space="0" w:color="auto"/>
      </w:divBdr>
    </w:div>
    <w:div w:id="1988824851">
      <w:bodyDiv w:val="1"/>
      <w:marLeft w:val="0"/>
      <w:marRight w:val="0"/>
      <w:marTop w:val="0"/>
      <w:marBottom w:val="0"/>
      <w:divBdr>
        <w:top w:val="none" w:sz="0" w:space="0" w:color="auto"/>
        <w:left w:val="none" w:sz="0" w:space="0" w:color="auto"/>
        <w:bottom w:val="none" w:sz="0" w:space="0" w:color="auto"/>
        <w:right w:val="none" w:sz="0" w:space="0" w:color="auto"/>
      </w:divBdr>
    </w:div>
    <w:div w:id="205299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po.malopolska.pl/realizuj-projekt/poznaj-zasady-promowania-projektu/zasady-promocji-i-oznakowania-projektow-dla-umow-podpisanych-do-31-grudnia-2017-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2085</Words>
  <Characters>12514</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cp:lastPrinted>2024-01-25T13:18:00Z</cp:lastPrinted>
  <dcterms:created xsi:type="dcterms:W3CDTF">2024-01-25T13:19:00Z</dcterms:created>
  <dcterms:modified xsi:type="dcterms:W3CDTF">2024-01-25T13:19:00Z</dcterms:modified>
</cp:coreProperties>
</file>