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FB0E8E0" w14:textId="77777777" w:rsidR="006A5DF1" w:rsidRPr="009003D1" w:rsidRDefault="00593D95" w:rsidP="00F47686">
      <w:pPr>
        <w:jc w:val="right"/>
        <w:rPr>
          <w:rFonts w:ascii="Arial" w:hAnsi="Arial" w:cs="Arial"/>
          <w:sz w:val="24"/>
          <w:szCs w:val="24"/>
        </w:rPr>
      </w:pPr>
      <w:r w:rsidRPr="00593D95">
        <w:rPr>
          <w:rFonts w:ascii="Arial" w:hAnsi="Arial" w:cs="Arial"/>
          <w:sz w:val="24"/>
          <w:szCs w:val="24"/>
        </w:rPr>
        <w:t>Poznań</w:t>
      </w:r>
      <w:r w:rsidR="006A5DF1" w:rsidRPr="009003D1">
        <w:rPr>
          <w:rFonts w:ascii="Arial" w:hAnsi="Arial" w:cs="Arial"/>
          <w:sz w:val="24"/>
          <w:szCs w:val="24"/>
        </w:rPr>
        <w:t xml:space="preserve"> dnia: </w:t>
      </w:r>
      <w:r w:rsidRPr="00593D95">
        <w:rPr>
          <w:rFonts w:ascii="Arial" w:hAnsi="Arial" w:cs="Arial"/>
          <w:sz w:val="24"/>
          <w:szCs w:val="24"/>
        </w:rPr>
        <w:t>2023-12-05</w:t>
      </w:r>
    </w:p>
    <w:p w14:paraId="48BC4035" w14:textId="77777777" w:rsidR="00593D95" w:rsidRPr="00593D95" w:rsidRDefault="00593D95" w:rsidP="00F47686">
      <w:pPr>
        <w:rPr>
          <w:rFonts w:ascii="Arial" w:hAnsi="Arial" w:cs="Arial"/>
          <w:b/>
          <w:bCs/>
          <w:sz w:val="24"/>
          <w:szCs w:val="24"/>
        </w:rPr>
      </w:pPr>
      <w:r w:rsidRPr="00593D95">
        <w:rPr>
          <w:rFonts w:ascii="Arial" w:hAnsi="Arial" w:cs="Arial"/>
          <w:b/>
          <w:bCs/>
          <w:sz w:val="24"/>
          <w:szCs w:val="24"/>
        </w:rPr>
        <w:t>Szpital Wojewódzki w Poznaniu</w:t>
      </w:r>
    </w:p>
    <w:p w14:paraId="78F80219" w14:textId="77777777" w:rsidR="006A5DF1" w:rsidRPr="009003D1" w:rsidRDefault="00593D95" w:rsidP="00F47686">
      <w:pPr>
        <w:rPr>
          <w:rFonts w:ascii="Arial" w:hAnsi="Arial" w:cs="Arial"/>
          <w:b/>
          <w:bCs/>
          <w:sz w:val="24"/>
          <w:szCs w:val="24"/>
        </w:rPr>
      </w:pPr>
      <w:r w:rsidRPr="00593D95">
        <w:rPr>
          <w:rFonts w:ascii="Arial" w:hAnsi="Arial" w:cs="Arial"/>
          <w:b/>
          <w:bCs/>
          <w:sz w:val="24"/>
          <w:szCs w:val="24"/>
        </w:rPr>
        <w:t>Dział Zamówień Publicznych</w:t>
      </w:r>
    </w:p>
    <w:p w14:paraId="5D7578E9" w14:textId="77777777" w:rsidR="006A5DF1" w:rsidRPr="009003D1" w:rsidRDefault="00593D95" w:rsidP="00F47686">
      <w:pPr>
        <w:rPr>
          <w:rFonts w:ascii="Arial" w:hAnsi="Arial" w:cs="Arial"/>
          <w:sz w:val="24"/>
          <w:szCs w:val="24"/>
        </w:rPr>
      </w:pPr>
      <w:r w:rsidRPr="00593D95">
        <w:rPr>
          <w:rFonts w:ascii="Arial" w:hAnsi="Arial" w:cs="Arial"/>
          <w:sz w:val="24"/>
          <w:szCs w:val="24"/>
        </w:rPr>
        <w:t>Juraszów</w:t>
      </w:r>
      <w:r w:rsidR="006A5DF1" w:rsidRPr="009003D1">
        <w:rPr>
          <w:rFonts w:ascii="Arial" w:hAnsi="Arial" w:cs="Arial"/>
          <w:sz w:val="24"/>
          <w:szCs w:val="24"/>
        </w:rPr>
        <w:t xml:space="preserve"> </w:t>
      </w:r>
      <w:r w:rsidRPr="00593D95">
        <w:rPr>
          <w:rFonts w:ascii="Arial" w:hAnsi="Arial" w:cs="Arial"/>
          <w:sz w:val="24"/>
          <w:szCs w:val="24"/>
        </w:rPr>
        <w:t>7/19</w:t>
      </w:r>
    </w:p>
    <w:p w14:paraId="7EAC57FC" w14:textId="77777777" w:rsidR="006A5DF1" w:rsidRPr="009003D1" w:rsidRDefault="00593D95" w:rsidP="00F47686">
      <w:pPr>
        <w:rPr>
          <w:rFonts w:ascii="Arial" w:hAnsi="Arial" w:cs="Arial"/>
          <w:sz w:val="24"/>
          <w:szCs w:val="24"/>
        </w:rPr>
      </w:pPr>
      <w:r w:rsidRPr="00593D95">
        <w:rPr>
          <w:rFonts w:ascii="Arial" w:hAnsi="Arial" w:cs="Arial"/>
          <w:sz w:val="24"/>
          <w:szCs w:val="24"/>
        </w:rPr>
        <w:t>60-479</w:t>
      </w:r>
      <w:r w:rsidR="006A5DF1" w:rsidRPr="009003D1">
        <w:rPr>
          <w:rFonts w:ascii="Arial" w:hAnsi="Arial" w:cs="Arial"/>
          <w:sz w:val="24"/>
          <w:szCs w:val="24"/>
        </w:rPr>
        <w:t xml:space="preserve"> </w:t>
      </w:r>
      <w:r w:rsidRPr="00593D95">
        <w:rPr>
          <w:rFonts w:ascii="Arial" w:hAnsi="Arial" w:cs="Arial"/>
          <w:sz w:val="24"/>
          <w:szCs w:val="24"/>
        </w:rPr>
        <w:t>Poznań</w:t>
      </w:r>
    </w:p>
    <w:p w14:paraId="209C0D93" w14:textId="77777777" w:rsidR="006A5DF1" w:rsidRPr="009003D1" w:rsidRDefault="006A5DF1" w:rsidP="00F47686">
      <w:pPr>
        <w:pStyle w:val="Nagwek"/>
        <w:tabs>
          <w:tab w:val="clear" w:pos="4536"/>
        </w:tabs>
        <w:rPr>
          <w:rFonts w:ascii="Arial" w:hAnsi="Arial" w:cs="Arial"/>
          <w:sz w:val="24"/>
          <w:szCs w:val="24"/>
        </w:rPr>
      </w:pPr>
      <w:r w:rsidRPr="009003D1">
        <w:rPr>
          <w:rFonts w:ascii="Arial" w:hAnsi="Arial" w:cs="Arial"/>
          <w:sz w:val="24"/>
          <w:szCs w:val="24"/>
        </w:rPr>
        <w:tab/>
        <w:t xml:space="preserve"> </w:t>
      </w:r>
    </w:p>
    <w:p w14:paraId="1DC195D3" w14:textId="77777777" w:rsidR="006A5DF1" w:rsidRPr="009003D1" w:rsidRDefault="006A5DF1" w:rsidP="00F47686">
      <w:pPr>
        <w:pStyle w:val="Nagwek"/>
        <w:tabs>
          <w:tab w:val="clear" w:pos="4536"/>
          <w:tab w:val="clear" w:pos="9072"/>
        </w:tabs>
        <w:rPr>
          <w:rFonts w:ascii="Arial" w:hAnsi="Arial" w:cs="Arial"/>
          <w:sz w:val="24"/>
          <w:szCs w:val="24"/>
        </w:rPr>
      </w:pPr>
    </w:p>
    <w:p w14:paraId="269D75D4" w14:textId="77777777" w:rsidR="006A5DF1" w:rsidRPr="009003D1" w:rsidRDefault="006A5DF1" w:rsidP="00F47686">
      <w:pPr>
        <w:tabs>
          <w:tab w:val="left" w:pos="708"/>
          <w:tab w:val="center" w:pos="4536"/>
          <w:tab w:val="right" w:pos="9072"/>
        </w:tabs>
        <w:ind w:left="4820"/>
        <w:rPr>
          <w:rFonts w:ascii="Arial" w:hAnsi="Arial" w:cs="Arial"/>
          <w:b/>
          <w:sz w:val="24"/>
          <w:szCs w:val="24"/>
        </w:rPr>
      </w:pPr>
      <w:r w:rsidRPr="009003D1">
        <w:rPr>
          <w:rFonts w:ascii="Arial" w:hAnsi="Arial" w:cs="Arial"/>
          <w:b/>
          <w:sz w:val="24"/>
          <w:szCs w:val="24"/>
        </w:rPr>
        <w:t>WYKONAWCY</w:t>
      </w:r>
    </w:p>
    <w:p w14:paraId="01BE0602" w14:textId="77777777" w:rsidR="006A5DF1" w:rsidRPr="009003D1" w:rsidRDefault="006A5DF1" w:rsidP="00F47686">
      <w:pPr>
        <w:tabs>
          <w:tab w:val="left" w:pos="708"/>
          <w:tab w:val="center" w:pos="4536"/>
          <w:tab w:val="right" w:pos="9072"/>
        </w:tabs>
        <w:ind w:left="4820"/>
        <w:rPr>
          <w:rFonts w:ascii="Arial" w:hAnsi="Arial" w:cs="Arial"/>
          <w:sz w:val="24"/>
          <w:szCs w:val="24"/>
        </w:rPr>
      </w:pPr>
      <w:r w:rsidRPr="009003D1">
        <w:rPr>
          <w:rFonts w:ascii="Arial" w:hAnsi="Arial" w:cs="Arial"/>
          <w:sz w:val="24"/>
          <w:szCs w:val="24"/>
        </w:rPr>
        <w:t>ubiegający się o zamówienie publiczne</w:t>
      </w:r>
    </w:p>
    <w:p w14:paraId="71F932D8" w14:textId="77777777" w:rsidR="006D4AB3" w:rsidRPr="009003D1" w:rsidRDefault="006D4AB3" w:rsidP="00F47686">
      <w:pPr>
        <w:pStyle w:val="Nagwek"/>
        <w:tabs>
          <w:tab w:val="clear" w:pos="4536"/>
        </w:tabs>
        <w:rPr>
          <w:rFonts w:ascii="Arial" w:hAnsi="Arial" w:cs="Arial"/>
          <w:sz w:val="22"/>
          <w:szCs w:val="22"/>
        </w:rPr>
      </w:pPr>
    </w:p>
    <w:p w14:paraId="00208A8D" w14:textId="77777777" w:rsidR="006D4AB3" w:rsidRPr="009003D1" w:rsidRDefault="006D4AB3" w:rsidP="00F47686">
      <w:pPr>
        <w:pStyle w:val="Nagwek"/>
        <w:tabs>
          <w:tab w:val="clear" w:pos="4536"/>
          <w:tab w:val="clear" w:pos="9072"/>
        </w:tabs>
        <w:rPr>
          <w:rFonts w:ascii="Arial" w:hAnsi="Arial" w:cs="Arial"/>
          <w:sz w:val="22"/>
          <w:szCs w:val="22"/>
        </w:rPr>
      </w:pPr>
    </w:p>
    <w:p w14:paraId="10F0875C" w14:textId="77777777" w:rsidR="00632C3C" w:rsidRDefault="00E21B49" w:rsidP="00F47686">
      <w:pPr>
        <w:pStyle w:val="Nagwek1"/>
        <w:spacing w:before="0" w:after="0"/>
        <w:jc w:val="center"/>
        <w:rPr>
          <w:rFonts w:cs="Arial"/>
          <w:szCs w:val="28"/>
        </w:rPr>
      </w:pPr>
      <w:r w:rsidRPr="009003D1">
        <w:rPr>
          <w:rFonts w:cs="Arial"/>
          <w:szCs w:val="28"/>
        </w:rPr>
        <w:t>WYJAŚNIENI</w:t>
      </w:r>
      <w:r w:rsidR="00520165" w:rsidRPr="009003D1">
        <w:rPr>
          <w:rFonts w:cs="Arial"/>
          <w:szCs w:val="28"/>
        </w:rPr>
        <w:t>A</w:t>
      </w:r>
      <w:r w:rsidR="00632C3C" w:rsidRPr="009003D1">
        <w:rPr>
          <w:rFonts w:cs="Arial"/>
          <w:szCs w:val="28"/>
        </w:rPr>
        <w:t xml:space="preserve"> TREŚCI</w:t>
      </w:r>
      <w:r w:rsidR="0029606A" w:rsidRPr="009003D1">
        <w:rPr>
          <w:rFonts w:cs="Arial"/>
          <w:szCs w:val="28"/>
        </w:rPr>
        <w:t xml:space="preserve"> SWZ</w:t>
      </w:r>
    </w:p>
    <w:p w14:paraId="4CEBF818" w14:textId="77777777" w:rsidR="00F47686" w:rsidRPr="00F47686" w:rsidRDefault="00F47686" w:rsidP="00F47686"/>
    <w:p w14:paraId="768590BC" w14:textId="109302A9" w:rsidR="006D4AB3" w:rsidRDefault="00632C3C" w:rsidP="00F47686">
      <w:pPr>
        <w:jc w:val="both"/>
        <w:rPr>
          <w:rFonts w:ascii="Arial" w:hAnsi="Arial" w:cs="Arial"/>
          <w:b/>
          <w:sz w:val="24"/>
          <w:szCs w:val="24"/>
        </w:rPr>
      </w:pPr>
      <w:r w:rsidRPr="009003D1">
        <w:rPr>
          <w:rFonts w:ascii="Arial" w:hAnsi="Arial" w:cs="Arial"/>
          <w:sz w:val="24"/>
          <w:szCs w:val="24"/>
        </w:rPr>
        <w:t xml:space="preserve">Dotyczy: </w:t>
      </w:r>
      <w:r w:rsidR="006A5DF1" w:rsidRPr="009003D1">
        <w:rPr>
          <w:rFonts w:ascii="Arial" w:hAnsi="Arial" w:cs="Arial"/>
          <w:sz w:val="24"/>
          <w:szCs w:val="24"/>
        </w:rPr>
        <w:t>p</w:t>
      </w:r>
      <w:r w:rsidRPr="009003D1">
        <w:rPr>
          <w:rFonts w:ascii="Arial" w:hAnsi="Arial" w:cs="Arial"/>
          <w:sz w:val="24"/>
          <w:szCs w:val="24"/>
        </w:rPr>
        <w:t>ostępowani</w:t>
      </w:r>
      <w:r w:rsidR="006A5DF1" w:rsidRPr="009003D1">
        <w:rPr>
          <w:rFonts w:ascii="Arial" w:hAnsi="Arial" w:cs="Arial"/>
          <w:sz w:val="24"/>
          <w:szCs w:val="24"/>
        </w:rPr>
        <w:t>a</w:t>
      </w:r>
      <w:r w:rsidRPr="009003D1">
        <w:rPr>
          <w:rFonts w:ascii="Arial" w:hAnsi="Arial" w:cs="Arial"/>
          <w:sz w:val="24"/>
          <w:szCs w:val="24"/>
        </w:rPr>
        <w:t xml:space="preserve"> o udzielenie zamówienia publicznego, prowadzone</w:t>
      </w:r>
      <w:r w:rsidR="006A5DF1" w:rsidRPr="009003D1">
        <w:rPr>
          <w:rFonts w:ascii="Arial" w:hAnsi="Arial" w:cs="Arial"/>
          <w:sz w:val="24"/>
          <w:szCs w:val="24"/>
        </w:rPr>
        <w:t>go</w:t>
      </w:r>
      <w:r w:rsidRPr="009003D1">
        <w:rPr>
          <w:rFonts w:ascii="Arial" w:hAnsi="Arial" w:cs="Arial"/>
          <w:sz w:val="24"/>
          <w:szCs w:val="24"/>
        </w:rPr>
        <w:t xml:space="preserve"> w trybie </w:t>
      </w:r>
      <w:r w:rsidR="00593D95" w:rsidRPr="00593D95">
        <w:rPr>
          <w:rFonts w:ascii="Arial" w:hAnsi="Arial" w:cs="Arial"/>
          <w:sz w:val="24"/>
          <w:szCs w:val="24"/>
        </w:rPr>
        <w:t>przetarg</w:t>
      </w:r>
      <w:r w:rsidR="00F47686">
        <w:rPr>
          <w:rFonts w:ascii="Arial" w:hAnsi="Arial" w:cs="Arial"/>
          <w:sz w:val="24"/>
          <w:szCs w:val="24"/>
        </w:rPr>
        <w:t>u</w:t>
      </w:r>
      <w:r w:rsidR="00593D95" w:rsidRPr="00593D95">
        <w:rPr>
          <w:rFonts w:ascii="Arial" w:hAnsi="Arial" w:cs="Arial"/>
          <w:sz w:val="24"/>
          <w:szCs w:val="24"/>
        </w:rPr>
        <w:t xml:space="preserve"> nieograniczon</w:t>
      </w:r>
      <w:r w:rsidR="00F47686">
        <w:rPr>
          <w:rFonts w:ascii="Arial" w:hAnsi="Arial" w:cs="Arial"/>
          <w:sz w:val="24"/>
          <w:szCs w:val="24"/>
        </w:rPr>
        <w:t>ego</w:t>
      </w:r>
      <w:r w:rsidRPr="009003D1">
        <w:rPr>
          <w:rFonts w:ascii="Arial" w:hAnsi="Arial" w:cs="Arial"/>
          <w:b/>
          <w:sz w:val="24"/>
          <w:szCs w:val="24"/>
        </w:rPr>
        <w:t xml:space="preserve"> </w:t>
      </w:r>
      <w:r w:rsidRPr="009003D1">
        <w:rPr>
          <w:rFonts w:ascii="Arial" w:hAnsi="Arial" w:cs="Arial"/>
          <w:bCs/>
          <w:sz w:val="24"/>
          <w:szCs w:val="24"/>
        </w:rPr>
        <w:t>na</w:t>
      </w:r>
      <w:r w:rsidRPr="009003D1">
        <w:rPr>
          <w:rFonts w:ascii="Arial" w:hAnsi="Arial" w:cs="Arial"/>
          <w:b/>
          <w:sz w:val="24"/>
          <w:szCs w:val="24"/>
        </w:rPr>
        <w:t xml:space="preserve"> </w:t>
      </w:r>
      <w:r w:rsidR="00E72428" w:rsidRPr="009003D1">
        <w:rPr>
          <w:rFonts w:ascii="Arial" w:hAnsi="Arial" w:cs="Arial"/>
          <w:bCs/>
          <w:sz w:val="24"/>
          <w:szCs w:val="24"/>
        </w:rPr>
        <w:t>”</w:t>
      </w:r>
      <w:r w:rsidR="00593D95" w:rsidRPr="00593D95">
        <w:rPr>
          <w:rFonts w:ascii="Arial" w:hAnsi="Arial" w:cs="Arial"/>
          <w:b/>
          <w:bCs/>
          <w:sz w:val="24"/>
          <w:szCs w:val="24"/>
        </w:rPr>
        <w:t>Sukcesywna dostawa środków kontrastowych do Szpitala Wojewódzkiego w Poznaniu - powtórka</w:t>
      </w:r>
      <w:r w:rsidR="00E72428" w:rsidRPr="009003D1">
        <w:rPr>
          <w:rFonts w:ascii="Arial" w:hAnsi="Arial" w:cs="Arial"/>
          <w:bCs/>
          <w:sz w:val="24"/>
          <w:szCs w:val="24"/>
        </w:rPr>
        <w:t>”</w:t>
      </w:r>
      <w:r w:rsidRPr="009003D1">
        <w:rPr>
          <w:rFonts w:ascii="Arial" w:hAnsi="Arial" w:cs="Arial"/>
          <w:b/>
          <w:sz w:val="24"/>
          <w:szCs w:val="24"/>
        </w:rPr>
        <w:t xml:space="preserve"> </w:t>
      </w:r>
      <w:r w:rsidRPr="009003D1">
        <w:rPr>
          <w:rFonts w:ascii="Arial" w:hAnsi="Arial" w:cs="Arial"/>
          <w:bCs/>
          <w:sz w:val="24"/>
          <w:szCs w:val="24"/>
        </w:rPr>
        <w:t>– znak sprawy</w:t>
      </w:r>
      <w:r w:rsidRPr="009003D1">
        <w:rPr>
          <w:rFonts w:ascii="Arial" w:hAnsi="Arial" w:cs="Arial"/>
          <w:b/>
          <w:sz w:val="24"/>
          <w:szCs w:val="24"/>
        </w:rPr>
        <w:t xml:space="preserve"> </w:t>
      </w:r>
      <w:r w:rsidR="00593D95" w:rsidRPr="00593D95">
        <w:rPr>
          <w:rFonts w:ascii="Arial" w:hAnsi="Arial" w:cs="Arial"/>
          <w:b/>
          <w:sz w:val="24"/>
          <w:szCs w:val="24"/>
        </w:rPr>
        <w:t>SZW/DZP/126/2023</w:t>
      </w:r>
      <w:r w:rsidRPr="009003D1">
        <w:rPr>
          <w:rFonts w:ascii="Arial" w:hAnsi="Arial" w:cs="Arial"/>
          <w:b/>
          <w:sz w:val="24"/>
          <w:szCs w:val="24"/>
        </w:rPr>
        <w:t>.</w:t>
      </w:r>
    </w:p>
    <w:p w14:paraId="292D4124" w14:textId="77777777" w:rsidR="00F47686" w:rsidRPr="009003D1" w:rsidRDefault="00F47686" w:rsidP="00F47686">
      <w:pPr>
        <w:jc w:val="both"/>
        <w:rPr>
          <w:rFonts w:ascii="Arial" w:hAnsi="Arial" w:cs="Arial"/>
          <w:sz w:val="24"/>
          <w:szCs w:val="24"/>
        </w:rPr>
      </w:pPr>
    </w:p>
    <w:p w14:paraId="310FDD8F" w14:textId="56E202E4" w:rsidR="0012774F" w:rsidRPr="009003D1" w:rsidRDefault="00520165" w:rsidP="00F47686">
      <w:pPr>
        <w:jc w:val="both"/>
        <w:rPr>
          <w:rFonts w:ascii="Arial" w:hAnsi="Arial" w:cs="Arial"/>
          <w:sz w:val="22"/>
          <w:szCs w:val="22"/>
        </w:rPr>
      </w:pPr>
      <w:r w:rsidRPr="009003D1">
        <w:rPr>
          <w:rFonts w:ascii="Arial" w:hAnsi="Arial" w:cs="Arial"/>
          <w:sz w:val="24"/>
          <w:szCs w:val="24"/>
        </w:rPr>
        <w:t xml:space="preserve">Zamawiający, </w:t>
      </w:r>
      <w:r w:rsidR="00593D95" w:rsidRPr="00593D95">
        <w:rPr>
          <w:rFonts w:ascii="Arial" w:hAnsi="Arial" w:cs="Arial"/>
          <w:b/>
          <w:sz w:val="24"/>
          <w:szCs w:val="24"/>
        </w:rPr>
        <w:t>Szpital Wojewódzki w Poznaniu</w:t>
      </w:r>
      <w:r w:rsidR="00F47686">
        <w:rPr>
          <w:rFonts w:ascii="Arial" w:hAnsi="Arial" w:cs="Arial"/>
          <w:b/>
          <w:sz w:val="24"/>
          <w:szCs w:val="24"/>
        </w:rPr>
        <w:t xml:space="preserve">, </w:t>
      </w:r>
      <w:r w:rsidR="00593D95" w:rsidRPr="00593D95">
        <w:rPr>
          <w:rFonts w:ascii="Arial" w:hAnsi="Arial" w:cs="Arial"/>
          <w:b/>
          <w:sz w:val="24"/>
          <w:szCs w:val="24"/>
        </w:rPr>
        <w:t>Dział Zamówień Publicznych</w:t>
      </w:r>
      <w:r w:rsidRPr="009003D1">
        <w:rPr>
          <w:rFonts w:ascii="Arial" w:hAnsi="Arial" w:cs="Arial"/>
          <w:sz w:val="24"/>
          <w:szCs w:val="24"/>
        </w:rPr>
        <w:t xml:space="preserve">, działając na podstawie art. </w:t>
      </w:r>
      <w:r w:rsidR="0029606A" w:rsidRPr="009003D1">
        <w:rPr>
          <w:rFonts w:ascii="Arial" w:hAnsi="Arial" w:cs="Arial"/>
          <w:sz w:val="24"/>
          <w:szCs w:val="24"/>
        </w:rPr>
        <w:t>1</w:t>
      </w:r>
      <w:r w:rsidRPr="009003D1">
        <w:rPr>
          <w:rFonts w:ascii="Arial" w:hAnsi="Arial" w:cs="Arial"/>
          <w:sz w:val="24"/>
          <w:szCs w:val="24"/>
        </w:rPr>
        <w:t>3</w:t>
      </w:r>
      <w:r w:rsidR="0029606A" w:rsidRPr="009003D1">
        <w:rPr>
          <w:rFonts w:ascii="Arial" w:hAnsi="Arial" w:cs="Arial"/>
          <w:sz w:val="24"/>
          <w:szCs w:val="24"/>
        </w:rPr>
        <w:t>5</w:t>
      </w:r>
      <w:r w:rsidRPr="009003D1">
        <w:rPr>
          <w:rFonts w:ascii="Arial" w:hAnsi="Arial" w:cs="Arial"/>
          <w:sz w:val="24"/>
          <w:szCs w:val="24"/>
        </w:rPr>
        <w:t xml:space="preserve"> ust</w:t>
      </w:r>
      <w:r w:rsidR="00D9049C" w:rsidRPr="009003D1">
        <w:rPr>
          <w:rFonts w:ascii="Arial" w:hAnsi="Arial" w:cs="Arial"/>
          <w:sz w:val="24"/>
          <w:szCs w:val="24"/>
        </w:rPr>
        <w:t xml:space="preserve">. </w:t>
      </w:r>
      <w:r w:rsidR="0029606A" w:rsidRPr="009003D1">
        <w:rPr>
          <w:rFonts w:ascii="Arial" w:hAnsi="Arial" w:cs="Arial"/>
          <w:sz w:val="24"/>
          <w:szCs w:val="24"/>
        </w:rPr>
        <w:t>6</w:t>
      </w:r>
      <w:r w:rsidRPr="009003D1">
        <w:rPr>
          <w:rFonts w:ascii="Arial" w:hAnsi="Arial" w:cs="Arial"/>
          <w:sz w:val="24"/>
          <w:szCs w:val="24"/>
        </w:rPr>
        <w:t xml:space="preserve"> ustawy z dnia </w:t>
      </w:r>
      <w:r w:rsidR="0029606A" w:rsidRPr="009003D1">
        <w:rPr>
          <w:rFonts w:ascii="Arial" w:hAnsi="Arial" w:cs="Arial"/>
          <w:sz w:val="24"/>
          <w:szCs w:val="24"/>
        </w:rPr>
        <w:t>11</w:t>
      </w:r>
      <w:r w:rsidRPr="009003D1">
        <w:rPr>
          <w:rFonts w:ascii="Arial" w:hAnsi="Arial" w:cs="Arial"/>
          <w:sz w:val="24"/>
          <w:szCs w:val="24"/>
        </w:rPr>
        <w:t xml:space="preserve"> </w:t>
      </w:r>
      <w:r w:rsidR="0029606A" w:rsidRPr="009003D1">
        <w:rPr>
          <w:rFonts w:ascii="Arial" w:hAnsi="Arial" w:cs="Arial"/>
          <w:sz w:val="24"/>
          <w:szCs w:val="24"/>
        </w:rPr>
        <w:t xml:space="preserve">września </w:t>
      </w:r>
      <w:r w:rsidRPr="009003D1">
        <w:rPr>
          <w:rFonts w:ascii="Arial" w:hAnsi="Arial" w:cs="Arial"/>
          <w:sz w:val="24"/>
          <w:szCs w:val="24"/>
        </w:rPr>
        <w:t>20</w:t>
      </w:r>
      <w:r w:rsidR="0029606A" w:rsidRPr="009003D1">
        <w:rPr>
          <w:rFonts w:ascii="Arial" w:hAnsi="Arial" w:cs="Arial"/>
          <w:sz w:val="24"/>
          <w:szCs w:val="24"/>
        </w:rPr>
        <w:t>19</w:t>
      </w:r>
      <w:r w:rsidRPr="009003D1">
        <w:rPr>
          <w:rFonts w:ascii="Arial" w:hAnsi="Arial" w:cs="Arial"/>
          <w:sz w:val="24"/>
          <w:szCs w:val="24"/>
        </w:rPr>
        <w:t xml:space="preserve"> r</w:t>
      </w:r>
      <w:r w:rsidR="0029606A" w:rsidRPr="009003D1">
        <w:rPr>
          <w:rFonts w:ascii="Arial" w:hAnsi="Arial" w:cs="Arial"/>
          <w:sz w:val="24"/>
          <w:szCs w:val="24"/>
        </w:rPr>
        <w:t>.</w:t>
      </w:r>
      <w:r w:rsidRPr="009003D1">
        <w:rPr>
          <w:rFonts w:ascii="Arial" w:hAnsi="Arial" w:cs="Arial"/>
          <w:sz w:val="24"/>
          <w:szCs w:val="24"/>
        </w:rPr>
        <w:t xml:space="preserve"> Prawo </w:t>
      </w:r>
      <w:r w:rsidR="0029606A" w:rsidRPr="009003D1">
        <w:rPr>
          <w:rFonts w:ascii="Arial" w:hAnsi="Arial" w:cs="Arial"/>
          <w:sz w:val="24"/>
          <w:szCs w:val="24"/>
        </w:rPr>
        <w:t>z</w:t>
      </w:r>
      <w:r w:rsidRPr="009003D1">
        <w:rPr>
          <w:rFonts w:ascii="Arial" w:hAnsi="Arial" w:cs="Arial"/>
          <w:sz w:val="24"/>
          <w:szCs w:val="24"/>
        </w:rPr>
        <w:t xml:space="preserve">amówień </w:t>
      </w:r>
      <w:r w:rsidR="0029606A" w:rsidRPr="009003D1">
        <w:rPr>
          <w:rFonts w:ascii="Arial" w:hAnsi="Arial" w:cs="Arial"/>
          <w:sz w:val="24"/>
          <w:szCs w:val="24"/>
        </w:rPr>
        <w:t>p</w:t>
      </w:r>
      <w:r w:rsidRPr="009003D1">
        <w:rPr>
          <w:rFonts w:ascii="Arial" w:hAnsi="Arial" w:cs="Arial"/>
          <w:sz w:val="24"/>
          <w:szCs w:val="24"/>
        </w:rPr>
        <w:t xml:space="preserve">ublicznych </w:t>
      </w:r>
      <w:r w:rsidR="00593D95" w:rsidRPr="00593D95">
        <w:rPr>
          <w:rFonts w:ascii="Arial" w:hAnsi="Arial" w:cs="Arial"/>
          <w:sz w:val="24"/>
          <w:szCs w:val="24"/>
        </w:rPr>
        <w:t>(</w:t>
      </w:r>
      <w:proofErr w:type="spellStart"/>
      <w:r w:rsidR="00593D95" w:rsidRPr="00593D95">
        <w:rPr>
          <w:rFonts w:ascii="Arial" w:hAnsi="Arial" w:cs="Arial"/>
          <w:sz w:val="24"/>
          <w:szCs w:val="24"/>
        </w:rPr>
        <w:t>t.j</w:t>
      </w:r>
      <w:proofErr w:type="spellEnd"/>
      <w:r w:rsidR="00593D95" w:rsidRPr="00593D95">
        <w:rPr>
          <w:rFonts w:ascii="Arial" w:hAnsi="Arial" w:cs="Arial"/>
          <w:sz w:val="24"/>
          <w:szCs w:val="24"/>
        </w:rPr>
        <w:t>. Dz. U. z 2022r. poz. 1710)</w:t>
      </w:r>
      <w:r w:rsidR="00BE7BFD" w:rsidRPr="009003D1">
        <w:rPr>
          <w:rFonts w:ascii="Arial" w:hAnsi="Arial" w:cs="Arial"/>
          <w:sz w:val="24"/>
          <w:szCs w:val="24"/>
        </w:rPr>
        <w:t xml:space="preserve">, </w:t>
      </w:r>
      <w:r w:rsidR="00D9049C" w:rsidRPr="009003D1">
        <w:rPr>
          <w:rFonts w:ascii="Arial" w:hAnsi="Arial" w:cs="Arial"/>
          <w:sz w:val="24"/>
          <w:szCs w:val="24"/>
        </w:rPr>
        <w:t>udostępnia</w:t>
      </w:r>
      <w:r w:rsidR="00BE7BFD" w:rsidRPr="009003D1">
        <w:rPr>
          <w:rFonts w:ascii="Arial" w:hAnsi="Arial" w:cs="Arial"/>
          <w:sz w:val="24"/>
          <w:szCs w:val="24"/>
        </w:rPr>
        <w:t xml:space="preserve"> poniżej treść zapytań do S</w:t>
      </w:r>
      <w:r w:rsidR="0012774F" w:rsidRPr="009003D1">
        <w:rPr>
          <w:rFonts w:ascii="Arial" w:hAnsi="Arial" w:cs="Arial"/>
          <w:sz w:val="24"/>
          <w:szCs w:val="24"/>
        </w:rPr>
        <w:t>pecyfikacji Warunków Zamówienia (</w:t>
      </w:r>
      <w:r w:rsidR="0012774F" w:rsidRPr="009003D1">
        <w:rPr>
          <w:rFonts w:ascii="Arial" w:hAnsi="Arial" w:cs="Arial"/>
          <w:sz w:val="24"/>
          <w:szCs w:val="24"/>
          <w:lang w:eastAsia="ar-SA"/>
        </w:rPr>
        <w:t>zwanej dalej</w:t>
      </w:r>
      <w:r w:rsidR="0012774F" w:rsidRPr="009003D1">
        <w:rPr>
          <w:rFonts w:ascii="Arial" w:hAnsi="Arial" w:cs="Arial"/>
          <w:b/>
          <w:sz w:val="24"/>
          <w:szCs w:val="24"/>
          <w:lang w:eastAsia="ar-SA"/>
        </w:rPr>
        <w:t xml:space="preserve"> </w:t>
      </w:r>
      <w:r w:rsidR="0012774F" w:rsidRPr="009003D1">
        <w:rPr>
          <w:rFonts w:ascii="Arial" w:hAnsi="Arial" w:cs="Arial"/>
          <w:bCs/>
          <w:sz w:val="24"/>
          <w:szCs w:val="24"/>
          <w:lang w:eastAsia="ar-SA"/>
        </w:rPr>
        <w:t>”SWZ”)</w:t>
      </w:r>
      <w:r w:rsidR="00D9049C" w:rsidRPr="009003D1">
        <w:rPr>
          <w:rFonts w:ascii="Arial" w:hAnsi="Arial" w:cs="Arial"/>
          <w:bCs/>
          <w:sz w:val="24"/>
          <w:szCs w:val="24"/>
          <w:lang w:eastAsia="ar-SA"/>
        </w:rPr>
        <w:t xml:space="preserve"> </w:t>
      </w:r>
      <w:r w:rsidR="00D9049C" w:rsidRPr="009003D1">
        <w:rPr>
          <w:rFonts w:ascii="Arial" w:hAnsi="Arial" w:cs="Arial"/>
          <w:sz w:val="24"/>
          <w:szCs w:val="24"/>
        </w:rPr>
        <w:t>wraz z wyjaśnieniami</w:t>
      </w:r>
      <w:r w:rsidR="0012774F" w:rsidRPr="009003D1">
        <w:rPr>
          <w:rFonts w:ascii="Arial" w:hAnsi="Arial" w:cs="Arial"/>
          <w:bCs/>
          <w:sz w:val="24"/>
          <w:szCs w:val="24"/>
          <w:lang w:eastAsia="ar-SA"/>
        </w:rPr>
        <w:t>:</w:t>
      </w:r>
    </w:p>
    <w:tbl>
      <w:tblPr>
        <w:tblW w:w="9356" w:type="dxa"/>
        <w:tblInd w:w="-34" w:type="dxa"/>
        <w:tblLook w:val="04A0" w:firstRow="1" w:lastRow="0" w:firstColumn="1" w:lastColumn="0" w:noHBand="0" w:noVBand="1"/>
      </w:tblPr>
      <w:tblGrid>
        <w:gridCol w:w="9356"/>
      </w:tblGrid>
      <w:tr w:rsidR="00593D95" w:rsidRPr="009003D1" w14:paraId="5B6AFF38" w14:textId="77777777" w:rsidTr="009C5510">
        <w:tc>
          <w:tcPr>
            <w:tcW w:w="9356" w:type="dxa"/>
            <w:shd w:val="clear" w:color="auto" w:fill="auto"/>
          </w:tcPr>
          <w:p w14:paraId="0713D40C" w14:textId="77777777" w:rsidR="00F47686" w:rsidRDefault="00F47686" w:rsidP="00F47686">
            <w:pPr>
              <w:ind w:left="30" w:right="-72"/>
              <w:jc w:val="both"/>
              <w:rPr>
                <w:rFonts w:ascii="Arial" w:hAnsi="Arial" w:cs="Arial"/>
                <w:b/>
                <w:bCs/>
                <w:sz w:val="22"/>
                <w:szCs w:val="22"/>
              </w:rPr>
            </w:pPr>
          </w:p>
          <w:p w14:paraId="5EA31022" w14:textId="3795C0D7" w:rsidR="00593D95" w:rsidRPr="00593D95" w:rsidRDefault="00593D95" w:rsidP="00F47686">
            <w:pPr>
              <w:ind w:left="30" w:right="-72"/>
              <w:jc w:val="both"/>
              <w:rPr>
                <w:rFonts w:ascii="Arial" w:hAnsi="Arial" w:cs="Arial"/>
                <w:sz w:val="22"/>
                <w:szCs w:val="22"/>
              </w:rPr>
            </w:pPr>
            <w:r w:rsidRPr="00593D95">
              <w:rPr>
                <w:rFonts w:ascii="Arial" w:hAnsi="Arial" w:cs="Arial"/>
                <w:sz w:val="22"/>
                <w:szCs w:val="22"/>
              </w:rPr>
              <w:t>1. Do §10 ust. 2 lit. i) wzoru umowy: Prosimy o potwierdzenie, że ewentualna zmiana terminu realizacji umowy (przedłużenie) wymagała będzie zgody obu stron wyrażonej w formie aneksu. Odpowiedź: Zamawiający potwierdza.</w:t>
            </w:r>
          </w:p>
          <w:p w14:paraId="1A138CE8" w14:textId="77777777" w:rsidR="00F47686" w:rsidRDefault="00F47686" w:rsidP="00F47686">
            <w:pPr>
              <w:ind w:left="30" w:right="-72"/>
              <w:jc w:val="both"/>
              <w:rPr>
                <w:rFonts w:ascii="Arial" w:hAnsi="Arial" w:cs="Arial"/>
                <w:sz w:val="22"/>
                <w:szCs w:val="22"/>
              </w:rPr>
            </w:pPr>
          </w:p>
          <w:p w14:paraId="30AED992" w14:textId="52EAF05A" w:rsidR="00593D95" w:rsidRPr="00593D95" w:rsidRDefault="00593D95" w:rsidP="00F47686">
            <w:pPr>
              <w:ind w:left="30" w:right="-72"/>
              <w:jc w:val="both"/>
              <w:rPr>
                <w:rFonts w:ascii="Arial" w:hAnsi="Arial" w:cs="Arial"/>
                <w:sz w:val="22"/>
                <w:szCs w:val="22"/>
              </w:rPr>
            </w:pPr>
            <w:r w:rsidRPr="00593D95">
              <w:rPr>
                <w:rFonts w:ascii="Arial" w:hAnsi="Arial" w:cs="Arial"/>
                <w:sz w:val="22"/>
                <w:szCs w:val="22"/>
              </w:rPr>
              <w:t>2. Do §10 ust. 2 lit. e) wzoru umowy: Prosimy o rezygnację z obowiązku uzasadniania podwyżki cen urzędowych i dostarczania tym celu oświadczenia producenta. Informujemy Zamawiającego, że zmiany w zakresie limitów cen urzędowych dokonywane są przez Ministra Zdrowia w drodze aktów prawnych powszechnie obowiązujących, trudno zatem odnaleźć uzasadnienie dla konieczności tłumaczenia tych decyzji w drodze pisemnych wyjaśnień Wykonawców czy oświadczeń producentów. Odpowiedź: Jak SWZ. Konieczność dokonania podwyżki cen powinna zostać przez Wykonawcę należycie uzasadniona, poprzez wskazanie danych aktu prawnego wprowadzającego daną zmianę i terminu rozpoczęcia jego obowiązywania (vide treść powołanego zapisu umowy)</w:t>
            </w:r>
          </w:p>
          <w:p w14:paraId="64147C25" w14:textId="77777777" w:rsidR="00F47686" w:rsidRDefault="00F47686" w:rsidP="00F47686">
            <w:pPr>
              <w:ind w:left="30" w:right="-72"/>
              <w:jc w:val="both"/>
              <w:rPr>
                <w:rFonts w:ascii="Arial" w:hAnsi="Arial" w:cs="Arial"/>
                <w:sz w:val="22"/>
                <w:szCs w:val="22"/>
              </w:rPr>
            </w:pPr>
          </w:p>
          <w:p w14:paraId="3EDD7B20" w14:textId="7B115C72" w:rsidR="00593D95" w:rsidRPr="00593D95" w:rsidRDefault="00593D95" w:rsidP="00F47686">
            <w:pPr>
              <w:ind w:left="30" w:right="-72"/>
              <w:jc w:val="both"/>
              <w:rPr>
                <w:rFonts w:ascii="Arial" w:hAnsi="Arial" w:cs="Arial"/>
                <w:sz w:val="22"/>
                <w:szCs w:val="22"/>
              </w:rPr>
            </w:pPr>
            <w:r w:rsidRPr="00593D95">
              <w:rPr>
                <w:rFonts w:ascii="Arial" w:hAnsi="Arial" w:cs="Arial"/>
                <w:sz w:val="22"/>
                <w:szCs w:val="22"/>
              </w:rPr>
              <w:t>3. Do §10 ust. 6 wzoru umowy. Prosimy o informację, czy w przypadku wstrzymania produkcji lub wycofania z obrotu przedmiotu umowy oraz braku możliwości dostarczenia zamiennika leku w cenie przetargowej (bo np. będzie to groziło rażącą stratą dla Wykonawcy), Zamawiający wyrazi zgodę na sprzedaż w cenie zbliżonej do rynkowej lub na wyłączenie tego produktu z umowy bez konieczności ponoszenia kary przez Wykonawcę? Odpowiedź: Zgodnie z SWZ.</w:t>
            </w:r>
          </w:p>
          <w:p w14:paraId="667385A6" w14:textId="77777777" w:rsidR="00F47686" w:rsidRDefault="00F47686" w:rsidP="00F47686">
            <w:pPr>
              <w:ind w:left="30" w:right="-72"/>
              <w:jc w:val="both"/>
              <w:rPr>
                <w:rFonts w:ascii="Arial" w:hAnsi="Arial" w:cs="Arial"/>
                <w:sz w:val="22"/>
                <w:szCs w:val="22"/>
              </w:rPr>
            </w:pPr>
          </w:p>
          <w:p w14:paraId="51C9403C" w14:textId="6DA18DEF" w:rsidR="00593D95" w:rsidRPr="00593D95" w:rsidRDefault="00593D95" w:rsidP="00F47686">
            <w:pPr>
              <w:ind w:left="30" w:right="-72"/>
              <w:jc w:val="both"/>
              <w:rPr>
                <w:rFonts w:ascii="Arial" w:hAnsi="Arial" w:cs="Arial"/>
                <w:sz w:val="22"/>
                <w:szCs w:val="22"/>
              </w:rPr>
            </w:pPr>
            <w:r w:rsidRPr="00593D95">
              <w:rPr>
                <w:rFonts w:ascii="Arial" w:hAnsi="Arial" w:cs="Arial"/>
                <w:sz w:val="22"/>
                <w:szCs w:val="22"/>
              </w:rPr>
              <w:t xml:space="preserve">4. Do §10 ust. 12 wzoru umowy: Prosimy o zmianę treści §10 ust. 12 wzoru umowy poprzez usunięcie postanowienia ustanawiającego, że Poziom zmiany ceny uprawniający strony umowy do żądania zmiany wynagrodzenia wynosi 10%, co oznacza, że waloryzacja nie będzie następowała, jeżeli w jej wyniku zmiana ceny nie ulegnie zmianie o więcej niż 10% cen wynikających z formularzy cenowych oraz zastąpienie go postanowieniem przewidującym, że wartość ww. poziomu zmiany cen wyniesie 3%, albowiem ww. postanowienie narusza zasadę ekwiwalentności świadczeń stron oraz postulat równomiernego rozłożenia ryzyka kontraktowego. Uzasadniając powyższe w pierwszej kolejności wskazać należy, że §10 ust. </w:t>
            </w:r>
            <w:r w:rsidRPr="00593D95">
              <w:rPr>
                <w:rFonts w:ascii="Arial" w:hAnsi="Arial" w:cs="Arial"/>
                <w:sz w:val="22"/>
                <w:szCs w:val="22"/>
              </w:rPr>
              <w:lastRenderedPageBreak/>
              <w:t>12 wzoru umowy, ustanawiający poziom zmiany ceny materiałów lub kosztów uprawniający strony umowy do żądania zmiany wynagrodzenia na 10%, w żadnym stopniu nie zapewnia ekwiwalentności świadczeń stron umowy oraz nie niweluje ryzyk</w:t>
            </w:r>
            <w:r w:rsidR="00F47686">
              <w:rPr>
                <w:rFonts w:ascii="Arial" w:hAnsi="Arial" w:cs="Arial"/>
                <w:sz w:val="22"/>
                <w:szCs w:val="22"/>
              </w:rPr>
              <w:t>o</w:t>
            </w:r>
            <w:r w:rsidRPr="00593D95">
              <w:rPr>
                <w:rFonts w:ascii="Arial" w:hAnsi="Arial" w:cs="Arial"/>
                <w:sz w:val="22"/>
                <w:szCs w:val="22"/>
              </w:rPr>
              <w:t xml:space="preserve"> związanych ze zmianą kosztów wykonania zamówienia publicznego, co przy aktualnym poziomie inflacji nieuchronnie prowadzi do uznania, że narusza on istotę waloryzacji, zasady uczciwej konkurencji oraz postulat równego traktowania stron stosunku zobowiązaniowego. Przy obecnym kształcie ww. postanowienia Wykonawca musi zatem z góry założyć, że w przypadku wzrostu kosztów realizacji umowy np. o 9% (co stanowi dużą wartość, zwłaszcza uwzględniając niskie marże w zamówieniach publicznych) jego wynagrodzenie nie zostanie zwiększone. Tak znaczne ograniczenie możliwości waloryzacji wynagrodzenia w umowie jest przejawem nadużycia przez Zamawiającego dominującej pozycji w postępowaniu, w związku z czym kwestionowane postanowienie winno zostać zmienione w zaproponowany sposób. Jednocześnie prosimy o dodanie zastrzeżenia - w ślad za uprzednio złożonym zapytaniem - że w przypadku gdy strony nie dojdą do porozumienia w zakresie zmiany wynagrodzenia Wykonawcy w oparciu o §10 ust. 11-17 wzoru umowy, zarówno Wykonawca jaki i Zamawiający nabędą uprawnienie do rozwiązania w tej części umowy, za porozumieniem stron, z zachowaniem jednomiesięcznego okresu wypowiedzenia, bez obowiązku ponoszenia z tego tytułu kar umownych. Odpowiedź: Jak SWZ. Zapis zgodny z powszechnie przyjętymi na rynku, ponadto drobne wahania cen są wliczone w ryzyko gospodarcze, a Zamawiający w ogóle nie ma zapisów waloryzujących w umowach z NFZ. </w:t>
            </w:r>
          </w:p>
          <w:p w14:paraId="0AB3F4A0" w14:textId="77777777" w:rsidR="00F47686" w:rsidRDefault="00F47686" w:rsidP="00F47686">
            <w:pPr>
              <w:ind w:left="30" w:right="-72"/>
              <w:jc w:val="both"/>
              <w:rPr>
                <w:rFonts w:ascii="Arial" w:hAnsi="Arial" w:cs="Arial"/>
                <w:sz w:val="22"/>
                <w:szCs w:val="22"/>
              </w:rPr>
            </w:pPr>
          </w:p>
          <w:p w14:paraId="30B20DD2" w14:textId="78DB28AA" w:rsidR="00593D95" w:rsidRPr="00593D95" w:rsidRDefault="00593D95" w:rsidP="00F47686">
            <w:pPr>
              <w:ind w:left="30" w:right="-72"/>
              <w:jc w:val="both"/>
              <w:rPr>
                <w:rFonts w:ascii="Arial" w:hAnsi="Arial" w:cs="Arial"/>
                <w:sz w:val="22"/>
                <w:szCs w:val="22"/>
              </w:rPr>
            </w:pPr>
            <w:r w:rsidRPr="00593D95">
              <w:rPr>
                <w:rFonts w:ascii="Arial" w:hAnsi="Arial" w:cs="Arial"/>
                <w:sz w:val="22"/>
                <w:szCs w:val="22"/>
              </w:rPr>
              <w:t xml:space="preserve">5. Do §11 ust. 1 wzoru umowy. Prosimy o obniżenie wymiaru kary umownej zastrzeżonej na wypadek odstąpienia od umowy do wysokości 10% wartości niezrealizowanej części umowy. Odpowiedź: Jak SWZ. Kara ma mieć również charakter stymulujący do należytego wykonania umowy. </w:t>
            </w:r>
          </w:p>
          <w:p w14:paraId="39C90AD4" w14:textId="77777777" w:rsidR="00593D95" w:rsidRPr="00593D95" w:rsidRDefault="00593D95" w:rsidP="00F47686">
            <w:pPr>
              <w:ind w:left="30" w:right="-72"/>
              <w:jc w:val="both"/>
              <w:rPr>
                <w:rFonts w:ascii="Arial" w:hAnsi="Arial" w:cs="Arial"/>
                <w:sz w:val="22"/>
                <w:szCs w:val="22"/>
              </w:rPr>
            </w:pPr>
          </w:p>
          <w:p w14:paraId="70B1432D" w14:textId="61D2C377" w:rsidR="00593D95" w:rsidRPr="009003D1" w:rsidRDefault="00593D95" w:rsidP="00F47686">
            <w:pPr>
              <w:ind w:left="30" w:right="-72"/>
              <w:jc w:val="both"/>
              <w:rPr>
                <w:rFonts w:ascii="Arial" w:hAnsi="Arial" w:cs="Arial"/>
                <w:sz w:val="22"/>
                <w:szCs w:val="22"/>
              </w:rPr>
            </w:pPr>
            <w:r w:rsidRPr="00593D95">
              <w:rPr>
                <w:rFonts w:ascii="Arial" w:hAnsi="Arial" w:cs="Arial"/>
                <w:sz w:val="22"/>
                <w:szCs w:val="22"/>
              </w:rPr>
              <w:t xml:space="preserve">6. Do §11 ust. 2 wzoru umowy: Prosimy o zmianę postanowień umowy §11 ust. 2 wzoru umowy w taki sposób, aby kara umowna zastrzeżona na wypadek opóźnienia w realizacji zamówienia była wyłącznie proporcjonalna do wartości pozycji (części) zamówienia zrealizowanej z opóźnieniem - bez minimalnej, sztywnej kary, tj. 100 zł i wynosiła 1% wartości opóźnionej lub reklamowanej dostawy za każdy dzień zwłoki. Wskazujemy przy tym, że wysokość ww. kar umownych możliwych do naliczenia przez Zamawiającego (zawsze minimum 100 zł) nie zostaje uzależniona ani od realnej wartości niezrealizowanej terminowo pozycji zamówienia, czy od poniesionej przez Zamawiającego szkody, ani też od żadnych innych obiektywnych czynników. W konsekwencji, taki sposób naliczania budzi zastrzeżenia wykonawcy z uwagi na fakt, iż może być on dotknięty sankcją nieważności na podstawie art. 353? Kodeksu cywilnego - ze względu na sprzeczność z naturą stosunku zobowiązaniowego. Odpowiedź: Zamawiający zmodyfikował </w:t>
            </w:r>
            <w:r w:rsidR="00F47686">
              <w:rPr>
                <w:rFonts w:ascii="Arial" w:hAnsi="Arial" w:cs="Arial"/>
                <w:sz w:val="22"/>
                <w:szCs w:val="22"/>
              </w:rPr>
              <w:t>wzór umowy a</w:t>
            </w:r>
            <w:r w:rsidRPr="00593D95">
              <w:rPr>
                <w:rFonts w:ascii="Arial" w:hAnsi="Arial" w:cs="Arial"/>
                <w:sz w:val="22"/>
                <w:szCs w:val="22"/>
              </w:rPr>
              <w:t xml:space="preserve"> §11 ust. 2 otrzymuje brzmienie: "Za zwłokę w dostarczeniu poszczególnych partii towaru lub też za zwłokę w dostarczeniu nowego niewadliwego towaru zareklamowanego w trybie § 8, Wykonawca zapłaci karę umowną w wysokości 5 % wartości niezrealizowanego zamówienia za każdy dzień zwłoki, jednak nie mniej niż 100,00 zł za każdy dzień zwłoki".</w:t>
            </w:r>
          </w:p>
        </w:tc>
      </w:tr>
    </w:tbl>
    <w:p w14:paraId="32CDFA82" w14:textId="77777777" w:rsidR="00BE7BFD" w:rsidRPr="009003D1" w:rsidRDefault="00BE7BFD" w:rsidP="00F47686">
      <w:pPr>
        <w:jc w:val="both"/>
        <w:rPr>
          <w:rFonts w:ascii="Arial" w:hAnsi="Arial" w:cs="Arial"/>
          <w:sz w:val="22"/>
          <w:szCs w:val="22"/>
        </w:rPr>
      </w:pPr>
    </w:p>
    <w:p w14:paraId="23102E09" w14:textId="77777777" w:rsidR="006D4AB3" w:rsidRDefault="006D4AB3" w:rsidP="00F47686">
      <w:pPr>
        <w:pStyle w:val="Tekstpodstawowy"/>
        <w:ind w:left="3119" w:firstLine="425"/>
        <w:jc w:val="right"/>
        <w:rPr>
          <w:rFonts w:ascii="Arial" w:hAnsi="Arial" w:cs="Arial"/>
          <w:sz w:val="24"/>
          <w:szCs w:val="24"/>
        </w:rPr>
      </w:pPr>
      <w:r w:rsidRPr="009003D1">
        <w:rPr>
          <w:rFonts w:ascii="Arial" w:hAnsi="Arial" w:cs="Arial"/>
          <w:sz w:val="24"/>
          <w:szCs w:val="24"/>
        </w:rPr>
        <w:t>Zamawiający</w:t>
      </w:r>
    </w:p>
    <w:p w14:paraId="1B7A2CE6" w14:textId="77777777" w:rsidR="0003773C" w:rsidRDefault="0003773C" w:rsidP="00F47686">
      <w:pPr>
        <w:pStyle w:val="Tekstpodstawowy"/>
        <w:ind w:left="3119" w:firstLine="425"/>
        <w:jc w:val="right"/>
        <w:rPr>
          <w:rFonts w:ascii="Arial" w:hAnsi="Arial" w:cs="Arial"/>
          <w:sz w:val="24"/>
          <w:szCs w:val="24"/>
        </w:rPr>
      </w:pPr>
    </w:p>
    <w:p w14:paraId="20FC62A8" w14:textId="77777777" w:rsidR="0003773C" w:rsidRDefault="0003773C" w:rsidP="0003773C">
      <w:pPr>
        <w:pStyle w:val="Tekstpodstawowy"/>
        <w:ind w:firstLine="425"/>
        <w:jc w:val="right"/>
        <w:rPr>
          <w:sz w:val="22"/>
          <w:szCs w:val="22"/>
        </w:rPr>
      </w:pPr>
      <w:r>
        <w:rPr>
          <w:sz w:val="22"/>
          <w:szCs w:val="22"/>
        </w:rPr>
        <w:t xml:space="preserve">/-/ Dyrektor Szpitala Wojewódzkiego </w:t>
      </w:r>
    </w:p>
    <w:p w14:paraId="0D61872C" w14:textId="77777777" w:rsidR="0003773C" w:rsidRDefault="0003773C" w:rsidP="0003773C">
      <w:pPr>
        <w:pStyle w:val="Tekstpodstawowy"/>
        <w:ind w:firstLine="425"/>
        <w:jc w:val="center"/>
        <w:rPr>
          <w:sz w:val="22"/>
          <w:szCs w:val="22"/>
        </w:rPr>
      </w:pPr>
      <w:r>
        <w:rPr>
          <w:sz w:val="22"/>
          <w:szCs w:val="22"/>
        </w:rPr>
        <w:t xml:space="preserve">                                                                                                       w Poznaniu</w:t>
      </w:r>
    </w:p>
    <w:p w14:paraId="718B690A" w14:textId="77777777" w:rsidR="0003773C" w:rsidRPr="006B27ED" w:rsidRDefault="0003773C" w:rsidP="0003773C">
      <w:pPr>
        <w:pStyle w:val="Tekstpodstawowy"/>
        <w:ind w:firstLine="425"/>
        <w:rPr>
          <w:i/>
          <w:sz w:val="22"/>
          <w:szCs w:val="22"/>
        </w:rPr>
      </w:pPr>
      <w:r>
        <w:rPr>
          <w:sz w:val="22"/>
          <w:szCs w:val="22"/>
        </w:rPr>
        <w:t xml:space="preserve">                                                                                                                     Piotr Nowicki</w:t>
      </w:r>
    </w:p>
    <w:p w14:paraId="55B52294" w14:textId="77777777" w:rsidR="0003773C" w:rsidRPr="009003D1" w:rsidRDefault="0003773C" w:rsidP="00F47686">
      <w:pPr>
        <w:pStyle w:val="Tekstpodstawowy"/>
        <w:ind w:left="3119" w:firstLine="425"/>
        <w:jc w:val="right"/>
        <w:rPr>
          <w:rFonts w:ascii="Arial" w:hAnsi="Arial" w:cs="Arial"/>
          <w:sz w:val="24"/>
          <w:szCs w:val="24"/>
        </w:rPr>
      </w:pPr>
    </w:p>
    <w:sectPr w:rsidR="0003773C" w:rsidRPr="009003D1" w:rsidSect="0012774F">
      <w:headerReference w:type="even" r:id="rId7"/>
      <w:headerReference w:type="default" r:id="rId8"/>
      <w:footerReference w:type="even" r:id="rId9"/>
      <w:footerReference w:type="default" r:id="rId10"/>
      <w:headerReference w:type="first" r:id="rId11"/>
      <w:footerReference w:type="first" r:id="rId12"/>
      <w:pgSz w:w="11906" w:h="16838" w:code="9"/>
      <w:pgMar w:top="1418" w:right="1418" w:bottom="1418" w:left="1418"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54E65FC" w14:textId="77777777" w:rsidR="006F21FB" w:rsidRDefault="006F21FB">
      <w:r>
        <w:separator/>
      </w:r>
    </w:p>
  </w:endnote>
  <w:endnote w:type="continuationSeparator" w:id="0">
    <w:p w14:paraId="26B154B7" w14:textId="77777777" w:rsidR="006F21FB" w:rsidRDefault="006F21F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Calibri">
    <w:panose1 w:val="020F05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2EC6747" w14:textId="77777777" w:rsidR="006D4AB3" w:rsidRDefault="006D4AB3">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p>
  <w:p w14:paraId="6242CB68" w14:textId="77777777" w:rsidR="006D4AB3" w:rsidRDefault="006D4AB3">
    <w:pPr>
      <w:pStyle w:val="Stopk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DB57CB7" w14:textId="4E4DD6E2" w:rsidR="006D4AB3" w:rsidRDefault="0003773C">
    <w:pPr>
      <w:pStyle w:val="Stopka"/>
      <w:tabs>
        <w:tab w:val="clear" w:pos="4536"/>
      </w:tabs>
      <w:jc w:val="center"/>
    </w:pPr>
    <w:r>
      <w:rPr>
        <w:noProof/>
      </w:rPr>
      <mc:AlternateContent>
        <mc:Choice Requires="wps">
          <w:drawing>
            <wp:anchor distT="0" distB="0" distL="114300" distR="114300" simplePos="0" relativeHeight="251657728" behindDoc="0" locked="0" layoutInCell="1" allowOverlap="1" wp14:anchorId="247C7EDF" wp14:editId="08876C2E">
              <wp:simplePos x="0" y="0"/>
              <wp:positionH relativeFrom="column">
                <wp:posOffset>-48895</wp:posOffset>
              </wp:positionH>
              <wp:positionV relativeFrom="paragraph">
                <wp:posOffset>111125</wp:posOffset>
              </wp:positionV>
              <wp:extent cx="5829300" cy="0"/>
              <wp:effectExtent l="0" t="0" r="0" b="0"/>
              <wp:wrapNone/>
              <wp:docPr id="579664771" name="Line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8293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EE82B60" id="Line 1" o:spid="_x0000_s1026" style="position:absolute;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85pt,8.75pt" to="455.15pt,8.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"/>
          </w:pict>
        </mc:Fallback>
      </mc:AlternateContent>
    </w:r>
  </w:p>
  <w:p w14:paraId="567E27AF" w14:textId="77777777" w:rsidR="006D4AB3" w:rsidRDefault="006D4AB3">
    <w:pPr>
      <w:pStyle w:val="Stopka"/>
      <w:tabs>
        <w:tab w:val="clear" w:pos="4536"/>
      </w:tabs>
      <w:jc w:val="center"/>
      <w:rPr>
        <w:rFonts w:ascii="Arial" w:hAnsi="Arial" w:cs="Arial"/>
        <w:sz w:val="18"/>
        <w:szCs w:val="18"/>
      </w:rPr>
    </w:pPr>
    <w:r>
      <w:rPr>
        <w:rFonts w:ascii="Arial" w:hAnsi="Arial" w:cs="Arial"/>
        <w:sz w:val="18"/>
        <w:szCs w:val="18"/>
      </w:rPr>
      <w:t>Syst</w:t>
    </w:r>
    <w:r w:rsidR="006B7198">
      <w:rPr>
        <w:rFonts w:ascii="Arial" w:hAnsi="Arial" w:cs="Arial"/>
        <w:sz w:val="18"/>
        <w:szCs w:val="18"/>
      </w:rPr>
      <w:t>em ProPublico © Datacomp</w:t>
    </w:r>
    <w:r w:rsidR="006B7198">
      <w:rPr>
        <w:rFonts w:ascii="Arial" w:hAnsi="Arial" w:cs="Arial"/>
        <w:sz w:val="18"/>
        <w:szCs w:val="18"/>
      </w:rPr>
      <w:tab/>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855D0C2" w14:textId="77777777" w:rsidR="006D4AB3" w:rsidRDefault="006D4AB3">
    <w:pPr>
      <w:pStyle w:val="Stopka"/>
      <w:pBdr>
        <w:bottom w:val="single" w:sz="6" w:space="0" w:color="auto"/>
      </w:pBdr>
      <w:tabs>
        <w:tab w:val="clear" w:pos="4536"/>
        <w:tab w:val="left" w:pos="6237"/>
      </w:tabs>
    </w:pPr>
  </w:p>
  <w:p w14:paraId="0F368D07" w14:textId="77777777" w:rsidR="006D4AB3" w:rsidRDefault="006D4AB3">
    <w:pPr>
      <w:pStyle w:val="Stopka"/>
      <w:framePr w:wrap="around" w:vAnchor="text" w:hAnchor="page" w:x="10225" w:y="172"/>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r>
      <w:rPr>
        <w:rStyle w:val="Numerstrony"/>
      </w:rPr>
      <w:t>/</w:t>
    </w:r>
    <w:r>
      <w:rPr>
        <w:rStyle w:val="Numerstrony"/>
      </w:rPr>
      <w:fldChar w:fldCharType="begin"/>
    </w:r>
    <w:r>
      <w:rPr>
        <w:rStyle w:val="Numerstrony"/>
      </w:rPr>
      <w:instrText xml:space="preserve"> NUMPAGES  \* MERGEFORMAT </w:instrText>
    </w:r>
    <w:r>
      <w:rPr>
        <w:rStyle w:val="Numerstrony"/>
      </w:rPr>
      <w:fldChar w:fldCharType="separate"/>
    </w:r>
    <w:r w:rsidR="00897AB0">
      <w:rPr>
        <w:rStyle w:val="Numerstrony"/>
        <w:noProof/>
      </w:rPr>
      <w:t>2</w:t>
    </w:r>
    <w:r>
      <w:rPr>
        <w:rStyle w:val="Numerstrony"/>
      </w:rPr>
      <w:fldChar w:fldCharType="end"/>
    </w:r>
  </w:p>
  <w:p w14:paraId="3ACD0469" w14:textId="77777777" w:rsidR="006D4AB3" w:rsidRDefault="006D4AB3">
    <w:pPr>
      <w:pStyle w:val="Stopka"/>
      <w:tabs>
        <w:tab w:val="clear" w:pos="4536"/>
        <w:tab w:val="left" w:pos="6237"/>
      </w:tabs>
    </w:pPr>
  </w:p>
  <w:p w14:paraId="662EF2D4" w14:textId="77777777" w:rsidR="006D4AB3" w:rsidRDefault="006D4AB3">
    <w:pPr>
      <w:pStyle w:val="Stopka"/>
    </w:pPr>
    <w:r>
      <w:t>System PRZETARG</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B983340" w14:textId="77777777" w:rsidR="006F21FB" w:rsidRDefault="006F21FB">
      <w:r>
        <w:separator/>
      </w:r>
    </w:p>
  </w:footnote>
  <w:footnote w:type="continuationSeparator" w:id="0">
    <w:p w14:paraId="2CB135B1" w14:textId="77777777" w:rsidR="006F21FB" w:rsidRDefault="006F21F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8F09965" w14:textId="77777777" w:rsidR="00593D95" w:rsidRDefault="00593D95">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9B05325" w14:textId="77777777" w:rsidR="00593D95" w:rsidRDefault="00593D95">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C765D78" w14:textId="77777777" w:rsidR="00593D95" w:rsidRDefault="00593D95">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F1D5406"/>
    <w:multiLevelType w:val="singleLevel"/>
    <w:tmpl w:val="0415000F"/>
    <w:lvl w:ilvl="0">
      <w:start w:val="1"/>
      <w:numFmt w:val="decimal"/>
      <w:lvlText w:val="%1."/>
      <w:lvlJc w:val="left"/>
      <w:pPr>
        <w:tabs>
          <w:tab w:val="num" w:pos="360"/>
        </w:tabs>
        <w:ind w:left="360" w:hanging="360"/>
      </w:pPr>
      <w:rPr>
        <w:rFonts w:hint="default"/>
      </w:rPr>
    </w:lvl>
  </w:abstractNum>
  <w:abstractNum w:abstractNumId="1" w15:restartNumberingAfterBreak="0">
    <w:nsid w:val="31511FC1"/>
    <w:multiLevelType w:val="singleLevel"/>
    <w:tmpl w:val="04150017"/>
    <w:lvl w:ilvl="0">
      <w:start w:val="1"/>
      <w:numFmt w:val="lowerLetter"/>
      <w:lvlText w:val="%1)"/>
      <w:lvlJc w:val="left"/>
      <w:pPr>
        <w:tabs>
          <w:tab w:val="num" w:pos="360"/>
        </w:tabs>
        <w:ind w:left="360" w:hanging="360"/>
      </w:pPr>
    </w:lvl>
  </w:abstractNum>
  <w:abstractNum w:abstractNumId="2" w15:restartNumberingAfterBreak="0">
    <w:nsid w:val="435E338D"/>
    <w:multiLevelType w:val="singleLevel"/>
    <w:tmpl w:val="04150017"/>
    <w:lvl w:ilvl="0">
      <w:start w:val="1"/>
      <w:numFmt w:val="lowerLetter"/>
      <w:lvlText w:val="%1)"/>
      <w:lvlJc w:val="left"/>
      <w:pPr>
        <w:tabs>
          <w:tab w:val="num" w:pos="360"/>
        </w:tabs>
        <w:ind w:left="360" w:hanging="360"/>
      </w:pPr>
    </w:lvl>
  </w:abstractNum>
  <w:abstractNum w:abstractNumId="3" w15:restartNumberingAfterBreak="0">
    <w:nsid w:val="487D20FF"/>
    <w:multiLevelType w:val="singleLevel"/>
    <w:tmpl w:val="0415000F"/>
    <w:lvl w:ilvl="0">
      <w:start w:val="1"/>
      <w:numFmt w:val="decimal"/>
      <w:lvlText w:val="%1."/>
      <w:lvlJc w:val="left"/>
      <w:pPr>
        <w:tabs>
          <w:tab w:val="num" w:pos="360"/>
        </w:tabs>
        <w:ind w:left="360" w:hanging="360"/>
      </w:pPr>
    </w:lvl>
  </w:abstractNum>
  <w:abstractNum w:abstractNumId="4" w15:restartNumberingAfterBreak="0">
    <w:nsid w:val="66A34D81"/>
    <w:multiLevelType w:val="singleLevel"/>
    <w:tmpl w:val="04150017"/>
    <w:lvl w:ilvl="0">
      <w:start w:val="1"/>
      <w:numFmt w:val="lowerLetter"/>
      <w:lvlText w:val="%1)"/>
      <w:lvlJc w:val="left"/>
      <w:pPr>
        <w:tabs>
          <w:tab w:val="num" w:pos="360"/>
        </w:tabs>
        <w:ind w:left="360" w:hanging="360"/>
      </w:pPr>
      <w:rPr>
        <w:rFonts w:hint="default"/>
      </w:rPr>
    </w:lvl>
  </w:abstractNum>
  <w:abstractNum w:abstractNumId="5" w15:restartNumberingAfterBreak="0">
    <w:nsid w:val="6B2D7DD8"/>
    <w:multiLevelType w:val="singleLevel"/>
    <w:tmpl w:val="0415000F"/>
    <w:lvl w:ilvl="0">
      <w:start w:val="1"/>
      <w:numFmt w:val="decimal"/>
      <w:lvlText w:val="%1."/>
      <w:lvlJc w:val="left"/>
      <w:pPr>
        <w:tabs>
          <w:tab w:val="num" w:pos="360"/>
        </w:tabs>
        <w:ind w:left="360" w:hanging="360"/>
      </w:pPr>
    </w:lvl>
  </w:abstractNum>
  <w:abstractNum w:abstractNumId="6" w15:restartNumberingAfterBreak="0">
    <w:nsid w:val="6E33593D"/>
    <w:multiLevelType w:val="singleLevel"/>
    <w:tmpl w:val="0415000F"/>
    <w:lvl w:ilvl="0">
      <w:start w:val="1"/>
      <w:numFmt w:val="decimal"/>
      <w:lvlText w:val="%1."/>
      <w:lvlJc w:val="left"/>
      <w:pPr>
        <w:tabs>
          <w:tab w:val="num" w:pos="360"/>
        </w:tabs>
        <w:ind w:left="360" w:hanging="360"/>
      </w:pPr>
    </w:lvl>
  </w:abstractNum>
  <w:num w:numId="1" w16cid:durableId="925915223">
    <w:abstractNumId w:val="3"/>
  </w:num>
  <w:num w:numId="2" w16cid:durableId="1284532391">
    <w:abstractNumId w:val="6"/>
  </w:num>
  <w:num w:numId="3" w16cid:durableId="632365507">
    <w:abstractNumId w:val="2"/>
  </w:num>
  <w:num w:numId="4" w16cid:durableId="1574857461">
    <w:abstractNumId w:val="5"/>
  </w:num>
  <w:num w:numId="5" w16cid:durableId="67387489">
    <w:abstractNumId w:val="0"/>
  </w:num>
  <w:num w:numId="6" w16cid:durableId="110250055">
    <w:abstractNumId w:val="1"/>
  </w:num>
  <w:num w:numId="7" w16cid:durableId="57201356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F21FB"/>
    <w:rsid w:val="00031374"/>
    <w:rsid w:val="0003773C"/>
    <w:rsid w:val="000A1097"/>
    <w:rsid w:val="000E2A8F"/>
    <w:rsid w:val="0012774F"/>
    <w:rsid w:val="00144B7A"/>
    <w:rsid w:val="00180C6E"/>
    <w:rsid w:val="0029606A"/>
    <w:rsid w:val="004848F3"/>
    <w:rsid w:val="004A75F2"/>
    <w:rsid w:val="005144A9"/>
    <w:rsid w:val="00520165"/>
    <w:rsid w:val="00593D95"/>
    <w:rsid w:val="005B1B08"/>
    <w:rsid w:val="00632C3C"/>
    <w:rsid w:val="00662BDB"/>
    <w:rsid w:val="006A5DF1"/>
    <w:rsid w:val="006B7198"/>
    <w:rsid w:val="006D4AB3"/>
    <w:rsid w:val="006F21FB"/>
    <w:rsid w:val="006F3B81"/>
    <w:rsid w:val="007D7198"/>
    <w:rsid w:val="00870F9F"/>
    <w:rsid w:val="008804B6"/>
    <w:rsid w:val="00897AB0"/>
    <w:rsid w:val="008A3553"/>
    <w:rsid w:val="009003D1"/>
    <w:rsid w:val="00947A50"/>
    <w:rsid w:val="00A905AC"/>
    <w:rsid w:val="00B1255C"/>
    <w:rsid w:val="00BA6584"/>
    <w:rsid w:val="00BE7BFD"/>
    <w:rsid w:val="00C370F2"/>
    <w:rsid w:val="00C44EEC"/>
    <w:rsid w:val="00D22FFA"/>
    <w:rsid w:val="00D8461B"/>
    <w:rsid w:val="00D9049C"/>
    <w:rsid w:val="00D915F2"/>
    <w:rsid w:val="00DF32E8"/>
    <w:rsid w:val="00E21B49"/>
    <w:rsid w:val="00E2789F"/>
    <w:rsid w:val="00E72428"/>
    <w:rsid w:val="00EA14B3"/>
    <w:rsid w:val="00EA416E"/>
    <w:rsid w:val="00F47686"/>
    <w:rsid w:val="00FC5957"/>
    <w:rsid w:val="00FD265E"/>
    <w:rsid w:val="00FF2F35"/>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E67D221"/>
  <w15:chartTrackingRefBased/>
  <w15:docId w15:val="{B893C1CB-11B4-45EF-900D-A5AE9BB41D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ny">
    <w:name w:val="Normal"/>
    <w:qFormat/>
  </w:style>
  <w:style w:type="paragraph" w:styleId="Nagwek1">
    <w:name w:val="heading 1"/>
    <w:basedOn w:val="Normalny"/>
    <w:next w:val="Normalny"/>
    <w:qFormat/>
    <w:pPr>
      <w:keepNext/>
      <w:spacing w:before="240" w:after="60"/>
      <w:outlineLvl w:val="0"/>
    </w:pPr>
    <w:rPr>
      <w:rFonts w:ascii="Arial" w:hAnsi="Arial"/>
      <w:b/>
      <w:kern w:val="28"/>
      <w:sz w:val="28"/>
    </w:rPr>
  </w:style>
  <w:style w:type="paragraph" w:styleId="Nagwek2">
    <w:name w:val="heading 2"/>
    <w:basedOn w:val="Normalny"/>
    <w:next w:val="Normalny"/>
    <w:qFormat/>
    <w:pPr>
      <w:keepNext/>
      <w:ind w:left="5495" w:firstLine="169"/>
      <w:jc w:val="both"/>
      <w:outlineLvl w:val="1"/>
    </w:pPr>
    <w:rPr>
      <w:b/>
      <w:sz w:val="24"/>
    </w:rPr>
  </w:style>
  <w:style w:type="character" w:default="1" w:styleId="Domylnaczcionkaakapitu">
    <w:name w:val="Default Paragraph Font"/>
    <w:semiHidden/>
  </w:style>
  <w:style w:type="table" w:default="1" w:styleId="Standardowy">
    <w:name w:val="Normal Table"/>
    <w:semiHidden/>
    <w:tblPr>
      <w:tblInd w:w="0" w:type="dxa"/>
      <w:tblCellMar>
        <w:top w:w="0" w:type="dxa"/>
        <w:left w:w="108" w:type="dxa"/>
        <w:bottom w:w="0" w:type="dxa"/>
        <w:right w:w="108" w:type="dxa"/>
      </w:tblCellMar>
    </w:tblPr>
  </w:style>
  <w:style w:type="numbering" w:default="1" w:styleId="Bezlisty">
    <w:name w:val="No List"/>
    <w:semiHidden/>
  </w:style>
  <w:style w:type="paragraph" w:styleId="Nagwek">
    <w:name w:val="header"/>
    <w:basedOn w:val="Normalny"/>
    <w:pPr>
      <w:tabs>
        <w:tab w:val="center" w:pos="4536"/>
        <w:tab w:val="right" w:pos="9072"/>
      </w:tabs>
    </w:pPr>
  </w:style>
  <w:style w:type="paragraph" w:styleId="Stopka">
    <w:name w:val="footer"/>
    <w:basedOn w:val="Normalny"/>
    <w:pPr>
      <w:tabs>
        <w:tab w:val="center" w:pos="4536"/>
        <w:tab w:val="right" w:pos="9072"/>
      </w:tabs>
    </w:pPr>
  </w:style>
  <w:style w:type="character" w:styleId="Numerstrony">
    <w:name w:val="page number"/>
    <w:basedOn w:val="Domylnaczcionkaakapitu"/>
  </w:style>
  <w:style w:type="paragraph" w:styleId="Tekstpodstawowywcity">
    <w:name w:val="Body Text Indent"/>
    <w:basedOn w:val="Normalny"/>
    <w:pPr>
      <w:ind w:firstLine="426"/>
      <w:jc w:val="both"/>
    </w:pPr>
    <w:rPr>
      <w:sz w:val="24"/>
    </w:rPr>
  </w:style>
  <w:style w:type="paragraph" w:styleId="Tekstpodstawowywcity2">
    <w:name w:val="Body Text Indent 2"/>
    <w:basedOn w:val="Normalny"/>
    <w:pPr>
      <w:ind w:firstLine="426"/>
    </w:pPr>
    <w:rPr>
      <w:sz w:val="24"/>
      <w:u w:val="single"/>
    </w:rPr>
  </w:style>
  <w:style w:type="paragraph" w:styleId="Tytu">
    <w:name w:val="Title"/>
    <w:basedOn w:val="Normalny"/>
    <w:qFormat/>
    <w:pPr>
      <w:jc w:val="center"/>
      <w:outlineLvl w:val="0"/>
    </w:pPr>
    <w:rPr>
      <w:b/>
      <w:sz w:val="24"/>
    </w:rPr>
  </w:style>
  <w:style w:type="paragraph" w:styleId="Tekstpodstawowy">
    <w:name w:val="Body Text"/>
    <w:basedOn w:val="Normalny"/>
    <w:rPr>
      <w:sz w:val="28"/>
    </w:rPr>
  </w:style>
  <w:style w:type="paragraph" w:styleId="Tekstpodstawowywcity3">
    <w:name w:val="Body Text Indent 3"/>
    <w:basedOn w:val="Normalny"/>
    <w:pPr>
      <w:spacing w:line="360" w:lineRule="auto"/>
      <w:ind w:firstLine="426"/>
      <w:jc w:val="both"/>
    </w:pPr>
    <w:rPr>
      <w:sz w:val="26"/>
    </w:rPr>
  </w:style>
  <w:style w:type="table" w:styleId="Tabela-Siatka">
    <w:name w:val="Table Grid"/>
    <w:basedOn w:val="Standardowy"/>
    <w:rsid w:val="0012774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dymka">
    <w:name w:val="Balloon Text"/>
    <w:basedOn w:val="Normalny"/>
    <w:link w:val="TekstdymkaZnak"/>
    <w:rsid w:val="0029606A"/>
    <w:rPr>
      <w:rFonts w:ascii="Segoe UI" w:hAnsi="Segoe UI" w:cs="Segoe UI"/>
      <w:sz w:val="18"/>
      <w:szCs w:val="18"/>
    </w:rPr>
  </w:style>
  <w:style w:type="character" w:customStyle="1" w:styleId="TekstdymkaZnak">
    <w:name w:val="Tekst dymka Znak"/>
    <w:link w:val="Tekstdymka"/>
    <w:rsid w:val="0029606A"/>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609137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mminska\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Template>
  <TotalTime>0</TotalTime>
  <Pages>2</Pages>
  <Words>844</Words>
  <Characters>5511</Characters>
  <Application>Microsoft Office Word</Application>
  <DocSecurity>0</DocSecurity>
  <Lines>45</Lines>
  <Paragraphs>12</Paragraphs>
  <ScaleCrop>false</ScaleCrop>
  <HeadingPairs>
    <vt:vector size="2" baseType="variant">
      <vt:variant>
        <vt:lpstr>Tytuł</vt:lpstr>
      </vt:variant>
      <vt:variant>
        <vt:i4>1</vt:i4>
      </vt:variant>
    </vt:vector>
  </HeadingPairs>
  <TitlesOfParts>
    <vt:vector size="1" baseType="lpstr">
      <vt:lpstr>ZAPYTANIE O CENĘ</vt:lpstr>
    </vt:vector>
  </TitlesOfParts>
  <Company>Datacomp</Company>
  <LinksUpToDate>false</LinksUpToDate>
  <CharactersWithSpaces>6343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ZAPYTANIE O CENĘ</dc:title>
  <dc:subject/>
  <dc:creator>Monika Mińska</dc:creator>
  <cp:keywords/>
  <cp:lastModifiedBy>Office Lutycka</cp:lastModifiedBy>
  <cp:revision>2</cp:revision>
  <cp:lastPrinted>2023-12-05T07:10:00Z</cp:lastPrinted>
  <dcterms:created xsi:type="dcterms:W3CDTF">2023-12-05T07:11:00Z</dcterms:created>
  <dcterms:modified xsi:type="dcterms:W3CDTF">2023-12-05T07:11:00Z</dcterms:modified>
</cp:coreProperties>
</file>