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7B21" w14:textId="2035BEAE" w:rsidR="006A5DF1" w:rsidRPr="00EF25E8" w:rsidRDefault="00624EB1" w:rsidP="006A5DF1">
      <w:pPr>
        <w:spacing w:after="240"/>
        <w:jc w:val="right"/>
        <w:rPr>
          <w:sz w:val="24"/>
          <w:szCs w:val="24"/>
        </w:rPr>
      </w:pPr>
      <w:r w:rsidRPr="00EF25E8">
        <w:rPr>
          <w:sz w:val="24"/>
          <w:szCs w:val="24"/>
        </w:rPr>
        <w:t>Poznań</w:t>
      </w:r>
      <w:r w:rsidR="006A5DF1" w:rsidRPr="00EF25E8">
        <w:rPr>
          <w:sz w:val="24"/>
          <w:szCs w:val="24"/>
        </w:rPr>
        <w:t xml:space="preserve"> dnia: </w:t>
      </w:r>
      <w:r w:rsidRPr="00EF25E8">
        <w:rPr>
          <w:sz w:val="24"/>
          <w:szCs w:val="24"/>
        </w:rPr>
        <w:t>2023-11-</w:t>
      </w:r>
      <w:r w:rsidR="00D24750">
        <w:rPr>
          <w:sz w:val="24"/>
          <w:szCs w:val="24"/>
        </w:rPr>
        <w:t>30</w:t>
      </w:r>
    </w:p>
    <w:p w14:paraId="4F4C5CFF" w14:textId="77777777" w:rsidR="00624EB1" w:rsidRPr="00EF25E8" w:rsidRDefault="00624EB1" w:rsidP="006A5DF1">
      <w:pPr>
        <w:rPr>
          <w:b/>
          <w:bCs/>
          <w:sz w:val="24"/>
          <w:szCs w:val="24"/>
        </w:rPr>
      </w:pPr>
      <w:r w:rsidRPr="00EF25E8">
        <w:rPr>
          <w:b/>
          <w:bCs/>
          <w:sz w:val="24"/>
          <w:szCs w:val="24"/>
        </w:rPr>
        <w:t>Szpital Wojewódzki w Poznaniu</w:t>
      </w:r>
    </w:p>
    <w:p w14:paraId="3F987A01" w14:textId="77777777" w:rsidR="006A5DF1" w:rsidRPr="00EF25E8" w:rsidRDefault="00624EB1" w:rsidP="006A5DF1">
      <w:pPr>
        <w:rPr>
          <w:b/>
          <w:bCs/>
          <w:sz w:val="24"/>
          <w:szCs w:val="24"/>
        </w:rPr>
      </w:pPr>
      <w:r w:rsidRPr="00EF25E8">
        <w:rPr>
          <w:b/>
          <w:bCs/>
          <w:sz w:val="24"/>
          <w:szCs w:val="24"/>
        </w:rPr>
        <w:t>Dział Zamówień Publicznych</w:t>
      </w:r>
    </w:p>
    <w:p w14:paraId="578D4A42" w14:textId="77777777" w:rsidR="006A5DF1" w:rsidRPr="00EF25E8" w:rsidRDefault="00624EB1" w:rsidP="006A5DF1">
      <w:pPr>
        <w:rPr>
          <w:sz w:val="24"/>
          <w:szCs w:val="24"/>
        </w:rPr>
      </w:pPr>
      <w:r w:rsidRPr="00EF25E8">
        <w:rPr>
          <w:sz w:val="24"/>
          <w:szCs w:val="24"/>
        </w:rPr>
        <w:t>Juraszów</w:t>
      </w:r>
      <w:r w:rsidR="006A5DF1" w:rsidRPr="00EF25E8">
        <w:rPr>
          <w:sz w:val="24"/>
          <w:szCs w:val="24"/>
        </w:rPr>
        <w:t xml:space="preserve"> </w:t>
      </w:r>
      <w:r w:rsidRPr="00EF25E8">
        <w:rPr>
          <w:sz w:val="24"/>
          <w:szCs w:val="24"/>
        </w:rPr>
        <w:t>7/19</w:t>
      </w:r>
    </w:p>
    <w:p w14:paraId="6266B445" w14:textId="77777777" w:rsidR="006A5DF1" w:rsidRPr="00EF25E8" w:rsidRDefault="00624EB1" w:rsidP="006A5DF1">
      <w:pPr>
        <w:rPr>
          <w:sz w:val="24"/>
          <w:szCs w:val="24"/>
        </w:rPr>
      </w:pPr>
      <w:r w:rsidRPr="00EF25E8">
        <w:rPr>
          <w:sz w:val="24"/>
          <w:szCs w:val="24"/>
        </w:rPr>
        <w:t>60-479</w:t>
      </w:r>
      <w:r w:rsidR="006A5DF1" w:rsidRPr="00EF25E8">
        <w:rPr>
          <w:sz w:val="24"/>
          <w:szCs w:val="24"/>
        </w:rPr>
        <w:t xml:space="preserve"> </w:t>
      </w:r>
      <w:r w:rsidRPr="00EF25E8">
        <w:rPr>
          <w:sz w:val="24"/>
          <w:szCs w:val="24"/>
        </w:rPr>
        <w:t>Poznań</w:t>
      </w:r>
    </w:p>
    <w:p w14:paraId="4C8F8B10" w14:textId="069C471B" w:rsidR="006A5DF1" w:rsidRPr="00EF25E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39D6BEF4" w14:textId="77777777" w:rsidR="006A5DF1" w:rsidRPr="00EF25E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685DD2" w14:textId="77777777" w:rsidR="006A5DF1" w:rsidRPr="00EF25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F25E8">
        <w:rPr>
          <w:b/>
          <w:sz w:val="24"/>
          <w:szCs w:val="24"/>
        </w:rPr>
        <w:t>WYKONAWCY</w:t>
      </w:r>
    </w:p>
    <w:p w14:paraId="04E43090" w14:textId="77777777" w:rsidR="006A5DF1" w:rsidRPr="00EF25E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F25E8">
        <w:rPr>
          <w:sz w:val="24"/>
          <w:szCs w:val="24"/>
        </w:rPr>
        <w:t>ubiegający się o zamówienie publiczne</w:t>
      </w:r>
    </w:p>
    <w:p w14:paraId="4127ADC0" w14:textId="77777777" w:rsidR="006D4AB3" w:rsidRPr="00EF25E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D15A760" w14:textId="77777777" w:rsidR="00632C3C" w:rsidRPr="00EF25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F25E8">
        <w:rPr>
          <w:rFonts w:ascii="Times New Roman" w:hAnsi="Times New Roman"/>
          <w:szCs w:val="28"/>
        </w:rPr>
        <w:t>WYJAŚNIENI</w:t>
      </w:r>
      <w:r w:rsidR="00520165" w:rsidRPr="00EF25E8">
        <w:rPr>
          <w:rFonts w:ascii="Times New Roman" w:hAnsi="Times New Roman"/>
          <w:szCs w:val="28"/>
        </w:rPr>
        <w:t>A</w:t>
      </w:r>
      <w:r w:rsidR="00632C3C" w:rsidRPr="00EF25E8">
        <w:rPr>
          <w:rFonts w:ascii="Times New Roman" w:hAnsi="Times New Roman"/>
          <w:szCs w:val="28"/>
        </w:rPr>
        <w:t xml:space="preserve"> TREŚCI</w:t>
      </w:r>
      <w:r w:rsidR="0029606A" w:rsidRPr="00EF25E8">
        <w:rPr>
          <w:rFonts w:ascii="Times New Roman" w:hAnsi="Times New Roman"/>
          <w:szCs w:val="28"/>
        </w:rPr>
        <w:t xml:space="preserve"> SWZ</w:t>
      </w:r>
    </w:p>
    <w:p w14:paraId="22C2E52B" w14:textId="77777777" w:rsidR="006D4AB3" w:rsidRPr="00EF25E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F25E8">
        <w:rPr>
          <w:sz w:val="24"/>
          <w:szCs w:val="24"/>
        </w:rPr>
        <w:t xml:space="preserve">Dotyczy: </w:t>
      </w:r>
      <w:r w:rsidR="006A5DF1" w:rsidRPr="00EF25E8">
        <w:rPr>
          <w:sz w:val="24"/>
          <w:szCs w:val="24"/>
        </w:rPr>
        <w:t>p</w:t>
      </w:r>
      <w:r w:rsidRPr="00EF25E8">
        <w:rPr>
          <w:sz w:val="24"/>
          <w:szCs w:val="24"/>
        </w:rPr>
        <w:t>ostępowani</w:t>
      </w:r>
      <w:r w:rsidR="006A5DF1" w:rsidRPr="00EF25E8">
        <w:rPr>
          <w:sz w:val="24"/>
          <w:szCs w:val="24"/>
        </w:rPr>
        <w:t>a</w:t>
      </w:r>
      <w:r w:rsidRPr="00EF25E8">
        <w:rPr>
          <w:sz w:val="24"/>
          <w:szCs w:val="24"/>
        </w:rPr>
        <w:t xml:space="preserve"> o udzielenie zamówienia publicznego, prowadzone</w:t>
      </w:r>
      <w:r w:rsidR="006A5DF1" w:rsidRPr="00EF25E8">
        <w:rPr>
          <w:sz w:val="24"/>
          <w:szCs w:val="24"/>
        </w:rPr>
        <w:t>go</w:t>
      </w:r>
      <w:r w:rsidRPr="00EF25E8">
        <w:rPr>
          <w:sz w:val="24"/>
          <w:szCs w:val="24"/>
        </w:rPr>
        <w:t xml:space="preserve"> w trybie </w:t>
      </w:r>
      <w:r w:rsidR="00624EB1" w:rsidRPr="00EF25E8">
        <w:rPr>
          <w:sz w:val="24"/>
          <w:szCs w:val="24"/>
        </w:rPr>
        <w:t>przetarg nieograniczony</w:t>
      </w:r>
      <w:r w:rsidRPr="00EF25E8">
        <w:rPr>
          <w:b/>
          <w:sz w:val="24"/>
          <w:szCs w:val="24"/>
        </w:rPr>
        <w:t xml:space="preserve"> </w:t>
      </w:r>
      <w:r w:rsidRPr="00EF25E8">
        <w:rPr>
          <w:bCs/>
          <w:sz w:val="24"/>
          <w:szCs w:val="24"/>
        </w:rPr>
        <w:t>na</w:t>
      </w:r>
      <w:r w:rsidRPr="00EF25E8">
        <w:rPr>
          <w:b/>
          <w:sz w:val="24"/>
          <w:szCs w:val="24"/>
        </w:rPr>
        <w:t xml:space="preserve"> </w:t>
      </w:r>
      <w:r w:rsidR="00E72428" w:rsidRPr="00EF25E8">
        <w:rPr>
          <w:bCs/>
          <w:sz w:val="24"/>
          <w:szCs w:val="24"/>
        </w:rPr>
        <w:t>”</w:t>
      </w:r>
      <w:r w:rsidR="00624EB1" w:rsidRPr="00EF25E8">
        <w:rPr>
          <w:b/>
          <w:bCs/>
          <w:sz w:val="24"/>
          <w:szCs w:val="24"/>
        </w:rPr>
        <w:t>Doposażenie Szpitala Wojewódzkiego w Poznaniu w sprzęt i aparaturę medyczną na potrzeby udzielanych świadczeń zdrowotnych (2 zadania)</w:t>
      </w:r>
      <w:r w:rsidR="00E72428" w:rsidRPr="00EF25E8">
        <w:rPr>
          <w:bCs/>
          <w:sz w:val="24"/>
          <w:szCs w:val="24"/>
        </w:rPr>
        <w:t>”</w:t>
      </w:r>
      <w:r w:rsidRPr="00EF25E8">
        <w:rPr>
          <w:b/>
          <w:sz w:val="24"/>
          <w:szCs w:val="24"/>
        </w:rPr>
        <w:t xml:space="preserve"> </w:t>
      </w:r>
      <w:r w:rsidRPr="00EF25E8">
        <w:rPr>
          <w:bCs/>
          <w:sz w:val="24"/>
          <w:szCs w:val="24"/>
        </w:rPr>
        <w:t>– znak sprawy</w:t>
      </w:r>
      <w:r w:rsidRPr="00EF25E8">
        <w:rPr>
          <w:b/>
          <w:sz w:val="24"/>
          <w:szCs w:val="24"/>
        </w:rPr>
        <w:t xml:space="preserve"> </w:t>
      </w:r>
      <w:r w:rsidR="00624EB1" w:rsidRPr="00EF25E8">
        <w:rPr>
          <w:b/>
          <w:sz w:val="24"/>
          <w:szCs w:val="24"/>
        </w:rPr>
        <w:t>SZW/DZP/139/2023</w:t>
      </w:r>
      <w:r w:rsidRPr="00EF25E8">
        <w:rPr>
          <w:b/>
          <w:sz w:val="24"/>
          <w:szCs w:val="24"/>
        </w:rPr>
        <w:t>.</w:t>
      </w:r>
    </w:p>
    <w:p w14:paraId="29DE6D8D" w14:textId="77777777" w:rsidR="00624EB1" w:rsidRPr="00EF25E8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EF25E8">
        <w:rPr>
          <w:sz w:val="24"/>
          <w:szCs w:val="24"/>
        </w:rPr>
        <w:t xml:space="preserve">Zamawiający, </w:t>
      </w:r>
      <w:r w:rsidR="00624EB1" w:rsidRPr="00EF25E8">
        <w:rPr>
          <w:b/>
          <w:sz w:val="24"/>
          <w:szCs w:val="24"/>
        </w:rPr>
        <w:t>Szpital Wojewódzki w Poznaniu</w:t>
      </w:r>
    </w:p>
    <w:p w14:paraId="551D8646" w14:textId="77777777" w:rsidR="0012774F" w:rsidRPr="00EF25E8" w:rsidRDefault="00624EB1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EF25E8">
        <w:rPr>
          <w:b/>
          <w:sz w:val="24"/>
          <w:szCs w:val="24"/>
        </w:rPr>
        <w:t>Dział Zamówień Publicznych</w:t>
      </w:r>
      <w:r w:rsidR="00520165" w:rsidRPr="00EF25E8">
        <w:rPr>
          <w:sz w:val="24"/>
          <w:szCs w:val="24"/>
        </w:rPr>
        <w:t xml:space="preserve">, działając na podstawie art. </w:t>
      </w:r>
      <w:r w:rsidR="0029606A" w:rsidRPr="00EF25E8">
        <w:rPr>
          <w:sz w:val="24"/>
          <w:szCs w:val="24"/>
        </w:rPr>
        <w:t>1</w:t>
      </w:r>
      <w:r w:rsidR="00520165" w:rsidRPr="00EF25E8">
        <w:rPr>
          <w:sz w:val="24"/>
          <w:szCs w:val="24"/>
        </w:rPr>
        <w:t>3</w:t>
      </w:r>
      <w:r w:rsidR="0029606A" w:rsidRPr="00EF25E8">
        <w:rPr>
          <w:sz w:val="24"/>
          <w:szCs w:val="24"/>
        </w:rPr>
        <w:t>5</w:t>
      </w:r>
      <w:r w:rsidR="00520165" w:rsidRPr="00EF25E8">
        <w:rPr>
          <w:sz w:val="24"/>
          <w:szCs w:val="24"/>
        </w:rPr>
        <w:t xml:space="preserve"> ust</w:t>
      </w:r>
      <w:r w:rsidR="00D9049C" w:rsidRPr="00EF25E8">
        <w:rPr>
          <w:sz w:val="24"/>
          <w:szCs w:val="24"/>
        </w:rPr>
        <w:t xml:space="preserve">. </w:t>
      </w:r>
      <w:r w:rsidR="0029606A" w:rsidRPr="00EF25E8">
        <w:rPr>
          <w:sz w:val="24"/>
          <w:szCs w:val="24"/>
        </w:rPr>
        <w:t>6</w:t>
      </w:r>
      <w:r w:rsidR="00520165" w:rsidRPr="00EF25E8">
        <w:rPr>
          <w:sz w:val="24"/>
          <w:szCs w:val="24"/>
        </w:rPr>
        <w:t xml:space="preserve"> ustawy z dnia </w:t>
      </w:r>
      <w:r w:rsidR="0029606A" w:rsidRPr="00EF25E8">
        <w:rPr>
          <w:sz w:val="24"/>
          <w:szCs w:val="24"/>
        </w:rPr>
        <w:t>11</w:t>
      </w:r>
      <w:r w:rsidR="00520165" w:rsidRPr="00EF25E8">
        <w:rPr>
          <w:sz w:val="24"/>
          <w:szCs w:val="24"/>
        </w:rPr>
        <w:t xml:space="preserve"> </w:t>
      </w:r>
      <w:r w:rsidR="0029606A" w:rsidRPr="00EF25E8">
        <w:rPr>
          <w:sz w:val="24"/>
          <w:szCs w:val="24"/>
        </w:rPr>
        <w:t xml:space="preserve">września </w:t>
      </w:r>
      <w:r w:rsidR="00520165" w:rsidRPr="00EF25E8">
        <w:rPr>
          <w:sz w:val="24"/>
          <w:szCs w:val="24"/>
        </w:rPr>
        <w:t>20</w:t>
      </w:r>
      <w:r w:rsidR="0029606A" w:rsidRPr="00EF25E8">
        <w:rPr>
          <w:sz w:val="24"/>
          <w:szCs w:val="24"/>
        </w:rPr>
        <w:t>19</w:t>
      </w:r>
      <w:r w:rsidR="00520165" w:rsidRPr="00EF25E8">
        <w:rPr>
          <w:sz w:val="24"/>
          <w:szCs w:val="24"/>
        </w:rPr>
        <w:t xml:space="preserve"> r</w:t>
      </w:r>
      <w:r w:rsidR="0029606A" w:rsidRPr="00EF25E8">
        <w:rPr>
          <w:sz w:val="24"/>
          <w:szCs w:val="24"/>
        </w:rPr>
        <w:t>.</w:t>
      </w:r>
      <w:r w:rsidR="00520165" w:rsidRPr="00EF25E8">
        <w:rPr>
          <w:sz w:val="24"/>
          <w:szCs w:val="24"/>
        </w:rPr>
        <w:t xml:space="preserve"> Prawo </w:t>
      </w:r>
      <w:r w:rsidR="0029606A" w:rsidRPr="00EF25E8">
        <w:rPr>
          <w:sz w:val="24"/>
          <w:szCs w:val="24"/>
        </w:rPr>
        <w:t>z</w:t>
      </w:r>
      <w:r w:rsidR="00520165" w:rsidRPr="00EF25E8">
        <w:rPr>
          <w:sz w:val="24"/>
          <w:szCs w:val="24"/>
        </w:rPr>
        <w:t xml:space="preserve">amówień </w:t>
      </w:r>
      <w:r w:rsidR="0029606A" w:rsidRPr="00EF25E8">
        <w:rPr>
          <w:sz w:val="24"/>
          <w:szCs w:val="24"/>
        </w:rPr>
        <w:t>p</w:t>
      </w:r>
      <w:r w:rsidR="00520165" w:rsidRPr="00EF25E8">
        <w:rPr>
          <w:sz w:val="24"/>
          <w:szCs w:val="24"/>
        </w:rPr>
        <w:t xml:space="preserve">ublicznych </w:t>
      </w:r>
      <w:r w:rsidRPr="00EF25E8">
        <w:rPr>
          <w:sz w:val="24"/>
          <w:szCs w:val="24"/>
        </w:rPr>
        <w:t>(</w:t>
      </w:r>
      <w:proofErr w:type="spellStart"/>
      <w:r w:rsidRPr="00EF25E8">
        <w:rPr>
          <w:sz w:val="24"/>
          <w:szCs w:val="24"/>
        </w:rPr>
        <w:t>t.j</w:t>
      </w:r>
      <w:proofErr w:type="spellEnd"/>
      <w:r w:rsidRPr="00EF25E8">
        <w:rPr>
          <w:sz w:val="24"/>
          <w:szCs w:val="24"/>
        </w:rPr>
        <w:t>. Dz. U. z 2022r. poz. 1710)</w:t>
      </w:r>
      <w:r w:rsidR="00BE7BFD" w:rsidRPr="00EF25E8">
        <w:rPr>
          <w:sz w:val="24"/>
          <w:szCs w:val="24"/>
        </w:rPr>
        <w:t xml:space="preserve">, </w:t>
      </w:r>
      <w:r w:rsidR="00D9049C" w:rsidRPr="00EF25E8">
        <w:rPr>
          <w:sz w:val="24"/>
          <w:szCs w:val="24"/>
        </w:rPr>
        <w:t>udostępnia</w:t>
      </w:r>
      <w:r w:rsidR="00BE7BFD" w:rsidRPr="00EF25E8">
        <w:rPr>
          <w:sz w:val="24"/>
          <w:szCs w:val="24"/>
        </w:rPr>
        <w:t xml:space="preserve"> poniżej treść zapytań do S</w:t>
      </w:r>
      <w:r w:rsidR="0012774F" w:rsidRPr="00EF25E8">
        <w:rPr>
          <w:sz w:val="24"/>
          <w:szCs w:val="24"/>
        </w:rPr>
        <w:t>pecyfikacji Warunków Zamówienia (</w:t>
      </w:r>
      <w:r w:rsidR="0012774F" w:rsidRPr="00EF25E8">
        <w:rPr>
          <w:sz w:val="24"/>
          <w:szCs w:val="24"/>
          <w:lang w:eastAsia="ar-SA"/>
        </w:rPr>
        <w:t>zwanej dalej</w:t>
      </w:r>
      <w:r w:rsidR="0012774F" w:rsidRPr="00EF25E8">
        <w:rPr>
          <w:b/>
          <w:sz w:val="24"/>
          <w:szCs w:val="24"/>
          <w:lang w:eastAsia="ar-SA"/>
        </w:rPr>
        <w:t xml:space="preserve"> </w:t>
      </w:r>
      <w:r w:rsidR="0012774F" w:rsidRPr="00EF25E8">
        <w:rPr>
          <w:bCs/>
          <w:sz w:val="24"/>
          <w:szCs w:val="24"/>
          <w:lang w:eastAsia="ar-SA"/>
        </w:rPr>
        <w:t>”SWZ”)</w:t>
      </w:r>
      <w:r w:rsidR="00D9049C" w:rsidRPr="00EF25E8">
        <w:rPr>
          <w:bCs/>
          <w:sz w:val="24"/>
          <w:szCs w:val="24"/>
          <w:lang w:eastAsia="ar-SA"/>
        </w:rPr>
        <w:t xml:space="preserve"> </w:t>
      </w:r>
      <w:r w:rsidR="00D9049C" w:rsidRPr="00EF25E8">
        <w:rPr>
          <w:sz w:val="24"/>
          <w:szCs w:val="24"/>
        </w:rPr>
        <w:t>wraz z wyjaśnieniami</w:t>
      </w:r>
      <w:r w:rsidR="0012774F" w:rsidRPr="00EF25E8">
        <w:rPr>
          <w:bCs/>
          <w:sz w:val="24"/>
          <w:szCs w:val="24"/>
          <w:lang w:eastAsia="ar-SA"/>
        </w:rPr>
        <w:t>:</w:t>
      </w:r>
    </w:p>
    <w:p w14:paraId="06325161" w14:textId="77777777" w:rsidR="00254A94" w:rsidRPr="00EF25E8" w:rsidRDefault="00254A94" w:rsidP="00254A94">
      <w:pPr>
        <w:spacing w:before="60" w:after="60"/>
        <w:ind w:left="30" w:right="-72"/>
        <w:rPr>
          <w:b/>
          <w:bCs/>
          <w:sz w:val="22"/>
          <w:szCs w:val="22"/>
        </w:rPr>
      </w:pPr>
      <w:r w:rsidRPr="00EF25E8">
        <w:rPr>
          <w:b/>
          <w:bCs/>
          <w:sz w:val="22"/>
          <w:szCs w:val="22"/>
        </w:rPr>
        <w:t>Pytanie nr 1</w:t>
      </w:r>
    </w:p>
    <w:p w14:paraId="32DC4703" w14:textId="04645CFF" w:rsidR="00254A94" w:rsidRPr="00CD55C4" w:rsidRDefault="00254A94" w:rsidP="00254A94">
      <w:pPr>
        <w:autoSpaceDE w:val="0"/>
        <w:autoSpaceDN w:val="0"/>
        <w:adjustRightInd w:val="0"/>
        <w:rPr>
          <w:i/>
          <w:iCs/>
          <w:sz w:val="24"/>
          <w:szCs w:val="24"/>
        </w:rPr>
      </w:pPr>
      <w:r w:rsidRPr="00CD55C4">
        <w:rPr>
          <w:i/>
          <w:iCs/>
          <w:sz w:val="24"/>
          <w:szCs w:val="24"/>
        </w:rPr>
        <w:t>dotyczy załącznik nr 3 do SWZ, PAKIET NR 2 „Dostawa sprzętu medycznego wraz z montażem oraz przeszkoleniem pracowników z obsługi sprzętu – SZYBKOOBROTOWEGO PEN Z PRZYSTAWKAMI – 1 komplet”</w:t>
      </w:r>
    </w:p>
    <w:p w14:paraId="6EC60CFC" w14:textId="1BD8AF07" w:rsidR="00254A94" w:rsidRPr="001E5749" w:rsidRDefault="00CD55C4" w:rsidP="00254A94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br/>
      </w:r>
      <w:r w:rsidR="00254A94" w:rsidRPr="001E5749">
        <w:rPr>
          <w:sz w:val="24"/>
          <w:szCs w:val="24"/>
        </w:rPr>
        <w:t xml:space="preserve">W opisie napędu szybkoobrotowego PEN z przystawkami w rubryce </w:t>
      </w:r>
      <w:r w:rsidR="00254A94" w:rsidRPr="001E5749">
        <w:rPr>
          <w:b/>
          <w:bCs/>
          <w:sz w:val="24"/>
          <w:szCs w:val="24"/>
        </w:rPr>
        <w:t xml:space="preserve">Serwis gwarancyjny </w:t>
      </w:r>
      <w:r w:rsidR="00254A94" w:rsidRPr="001E5749">
        <w:rPr>
          <w:sz w:val="24"/>
          <w:szCs w:val="24"/>
        </w:rPr>
        <w:t>podaliście Państwo warunki gwarancji dotyczące napędu wolnoobrotowego, akumulatorowego. Napęd elektryczny, szybkoobrotowy nie jest wyposażony w moduł zasilający.</w:t>
      </w:r>
    </w:p>
    <w:p w14:paraId="3EED2538" w14:textId="77777777" w:rsidR="00254A94" w:rsidRPr="001E5749" w:rsidRDefault="00254A94" w:rsidP="00254A94">
      <w:pPr>
        <w:autoSpaceDE w:val="0"/>
        <w:autoSpaceDN w:val="0"/>
        <w:adjustRightInd w:val="0"/>
        <w:rPr>
          <w:sz w:val="24"/>
          <w:szCs w:val="24"/>
        </w:rPr>
      </w:pPr>
      <w:r w:rsidRPr="001E5749">
        <w:rPr>
          <w:sz w:val="24"/>
          <w:szCs w:val="24"/>
        </w:rPr>
        <w:t>Czy Zamawiający wyrazi zgodę na zmianę z:</w:t>
      </w:r>
    </w:p>
    <w:p w14:paraId="2145ECEF" w14:textId="77777777" w:rsidR="00254A94" w:rsidRPr="001E5749" w:rsidRDefault="00254A94" w:rsidP="00254A94">
      <w:pPr>
        <w:autoSpaceDE w:val="0"/>
        <w:autoSpaceDN w:val="0"/>
        <w:adjustRightInd w:val="0"/>
        <w:rPr>
          <w:sz w:val="24"/>
          <w:szCs w:val="24"/>
        </w:rPr>
      </w:pPr>
    </w:p>
    <w:p w14:paraId="2AB9B0FC" w14:textId="326D2C36" w:rsidR="00254A94" w:rsidRPr="001E5749" w:rsidRDefault="00254A94" w:rsidP="00254A94">
      <w:pPr>
        <w:autoSpaceDE w:val="0"/>
        <w:autoSpaceDN w:val="0"/>
        <w:adjustRightInd w:val="0"/>
        <w:rPr>
          <w:sz w:val="24"/>
          <w:szCs w:val="24"/>
        </w:rPr>
      </w:pPr>
      <w:r w:rsidRPr="001E5749">
        <w:rPr>
          <w:sz w:val="24"/>
          <w:szCs w:val="24"/>
        </w:rPr>
        <w:t>Jest:</w:t>
      </w:r>
    </w:p>
    <w:tbl>
      <w:tblPr>
        <w:tblStyle w:val="Tabela-Siatka"/>
        <w:tblW w:w="9898" w:type="dxa"/>
        <w:tblLook w:val="04A0" w:firstRow="1" w:lastRow="0" w:firstColumn="1" w:lastColumn="0" w:noHBand="0" w:noVBand="1"/>
      </w:tblPr>
      <w:tblGrid>
        <w:gridCol w:w="9898"/>
      </w:tblGrid>
      <w:tr w:rsidR="00254A94" w:rsidRPr="001E5749" w14:paraId="6842399C" w14:textId="77777777" w:rsidTr="00254A94">
        <w:trPr>
          <w:trHeight w:val="2178"/>
        </w:trPr>
        <w:tc>
          <w:tcPr>
            <w:tcW w:w="9898" w:type="dxa"/>
          </w:tcPr>
          <w:p w14:paraId="499D6033" w14:textId="77777777" w:rsidR="00254A94" w:rsidRPr="001E5749" w:rsidRDefault="00254A94" w:rsidP="006A2F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1E5749">
              <w:rPr>
                <w:b/>
                <w:bCs/>
                <w:sz w:val="24"/>
                <w:szCs w:val="24"/>
              </w:rPr>
              <w:t>Serwis gwarancyjny</w:t>
            </w:r>
          </w:p>
          <w:p w14:paraId="35804DE2" w14:textId="77777777" w:rsidR="00254A94" w:rsidRPr="001E5749" w:rsidRDefault="00254A94" w:rsidP="006A2F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Okres gwarancji na moduł zasilający zawierający silnik napędu, elektronikę sterującą -zestaw, elementy 24 miesiące</w:t>
            </w:r>
          </w:p>
          <w:p w14:paraId="1638AA46" w14:textId="77777777" w:rsidR="00254A94" w:rsidRPr="001E5749" w:rsidRDefault="00254A94" w:rsidP="006A2F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Okres gwarancji na baterie - 24 m-ce</w:t>
            </w:r>
          </w:p>
          <w:p w14:paraId="16E90ABC" w14:textId="77777777" w:rsidR="00254A94" w:rsidRPr="001E5749" w:rsidRDefault="00254A94" w:rsidP="006A2F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Czas reakcji serwisu na zgłoszenie awarii do 48 godz.</w:t>
            </w:r>
          </w:p>
          <w:p w14:paraId="054D96D5" w14:textId="77777777" w:rsidR="00254A94" w:rsidRPr="001E5749" w:rsidRDefault="00254A94" w:rsidP="006A2F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Wymagane przeglądy okresowe wykonywane przez autoryzowany serwis w trakcie gwarancji na koszt Wykonawcy</w:t>
            </w:r>
          </w:p>
          <w:p w14:paraId="0967A56F" w14:textId="0CA01644" w:rsidR="00254A94" w:rsidRPr="001E5749" w:rsidRDefault="00254A94" w:rsidP="006A2F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Zastępczy sprzęt na okres naprawy przekraczający 72 godziny</w:t>
            </w:r>
          </w:p>
        </w:tc>
      </w:tr>
    </w:tbl>
    <w:p w14:paraId="5033436A" w14:textId="1514C14C" w:rsidR="00254A94" w:rsidRPr="001E5749" w:rsidRDefault="00254A94" w:rsidP="00254A94">
      <w:pPr>
        <w:autoSpaceDE w:val="0"/>
        <w:autoSpaceDN w:val="0"/>
        <w:adjustRightInd w:val="0"/>
        <w:rPr>
          <w:sz w:val="24"/>
          <w:szCs w:val="24"/>
        </w:rPr>
      </w:pPr>
      <w:r w:rsidRPr="001E5749">
        <w:rPr>
          <w:sz w:val="24"/>
          <w:szCs w:val="24"/>
        </w:rPr>
        <w:t>Na:</w:t>
      </w:r>
    </w:p>
    <w:tbl>
      <w:tblPr>
        <w:tblStyle w:val="Tabela-Siatka"/>
        <w:tblW w:w="9760" w:type="dxa"/>
        <w:tblLook w:val="04A0" w:firstRow="1" w:lastRow="0" w:firstColumn="1" w:lastColumn="0" w:noHBand="0" w:noVBand="1"/>
      </w:tblPr>
      <w:tblGrid>
        <w:gridCol w:w="9760"/>
      </w:tblGrid>
      <w:tr w:rsidR="00254A94" w:rsidRPr="001E5749" w14:paraId="241290BD" w14:textId="77777777" w:rsidTr="00254A94">
        <w:trPr>
          <w:trHeight w:val="1696"/>
        </w:trPr>
        <w:tc>
          <w:tcPr>
            <w:tcW w:w="9760" w:type="dxa"/>
          </w:tcPr>
          <w:p w14:paraId="7DB556A3" w14:textId="77777777" w:rsidR="00254A94" w:rsidRPr="001E5749" w:rsidRDefault="00254A94" w:rsidP="003A75ED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1E5749">
              <w:rPr>
                <w:b/>
                <w:bCs/>
                <w:sz w:val="24"/>
                <w:szCs w:val="24"/>
              </w:rPr>
              <w:lastRenderedPageBreak/>
              <w:t>Serwis gwarancyjny</w:t>
            </w:r>
          </w:p>
          <w:p w14:paraId="30C9B981" w14:textId="77777777" w:rsidR="00254A94" w:rsidRPr="001E5749" w:rsidRDefault="00254A94" w:rsidP="003A75E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Gwarancja na napęd - 24 miesiące</w:t>
            </w:r>
          </w:p>
          <w:p w14:paraId="45DE614E" w14:textId="77777777" w:rsidR="00254A94" w:rsidRPr="001E5749" w:rsidRDefault="00254A94" w:rsidP="003A75E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Czas reakcji serwisu na zgłoszenie awarii do 48 godz.</w:t>
            </w:r>
          </w:p>
          <w:p w14:paraId="7F47C633" w14:textId="77777777" w:rsidR="00254A94" w:rsidRPr="001E5749" w:rsidRDefault="00254A94" w:rsidP="003A75E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Wymagane przeglądy okresowe wykonywane przez autoryzowany serwis w trakcie gwarancji na koszt Wykonawcy</w:t>
            </w:r>
          </w:p>
          <w:p w14:paraId="66674D6F" w14:textId="7F8B7CB2" w:rsidR="00254A94" w:rsidRPr="001E5749" w:rsidRDefault="00254A94" w:rsidP="003A75ED">
            <w:pPr>
              <w:spacing w:before="60" w:after="60"/>
              <w:rPr>
                <w:b/>
                <w:bCs/>
                <w:sz w:val="24"/>
                <w:szCs w:val="24"/>
              </w:rPr>
            </w:pPr>
            <w:r w:rsidRPr="001E5749">
              <w:rPr>
                <w:sz w:val="24"/>
                <w:szCs w:val="24"/>
              </w:rPr>
              <w:t>Zastępczy sprzęt na okres naprawy przekraczający 72 godziny</w:t>
            </w:r>
          </w:p>
        </w:tc>
      </w:tr>
    </w:tbl>
    <w:p w14:paraId="64D19DCC" w14:textId="43667AE5" w:rsidR="00254A94" w:rsidRPr="001E5749" w:rsidRDefault="00254A94" w:rsidP="00254A94">
      <w:pPr>
        <w:spacing w:after="40"/>
        <w:ind w:left="30" w:right="-72"/>
        <w:rPr>
          <w:b/>
          <w:bCs/>
          <w:sz w:val="24"/>
          <w:szCs w:val="24"/>
        </w:rPr>
      </w:pPr>
      <w:r w:rsidRPr="001E5749">
        <w:rPr>
          <w:b/>
          <w:bCs/>
          <w:sz w:val="24"/>
          <w:szCs w:val="24"/>
        </w:rPr>
        <w:t>Stanowisko (wyjaśnienie) Zamawiającego:</w:t>
      </w:r>
      <w:r w:rsidR="00136FB1" w:rsidRPr="001E5749">
        <w:rPr>
          <w:b/>
          <w:bCs/>
          <w:sz w:val="24"/>
          <w:szCs w:val="24"/>
        </w:rPr>
        <w:t xml:space="preserve"> </w:t>
      </w:r>
      <w:r w:rsidR="00136FB1" w:rsidRPr="001E5749">
        <w:rPr>
          <w:sz w:val="24"/>
          <w:szCs w:val="24"/>
        </w:rPr>
        <w:t>Tak</w:t>
      </w:r>
      <w:r w:rsidR="00D759F0">
        <w:rPr>
          <w:sz w:val="24"/>
          <w:szCs w:val="24"/>
        </w:rPr>
        <w:t xml:space="preserve">, zamawiający modyfikuje załącznik nr 3 w tym zakresie. </w:t>
      </w:r>
    </w:p>
    <w:p w14:paraId="6AEA5B46" w14:textId="0E0FD018" w:rsidR="00EF25E8" w:rsidRPr="001E5749" w:rsidRDefault="000E7317" w:rsidP="00EF25E8">
      <w:pPr>
        <w:spacing w:before="60" w:after="60"/>
        <w:ind w:left="30"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7C07DF" w:rsidRPr="001E5749">
        <w:rPr>
          <w:b/>
          <w:bCs/>
          <w:sz w:val="24"/>
          <w:szCs w:val="24"/>
        </w:rPr>
        <w:t>Pytanie nr 2</w:t>
      </w:r>
      <w:bookmarkStart w:id="0" w:name="_Hlk151649147"/>
      <w:r w:rsidR="00EF25E8" w:rsidRPr="001E5749">
        <w:rPr>
          <w:b/>
          <w:bCs/>
          <w:sz w:val="24"/>
          <w:szCs w:val="24"/>
        </w:rPr>
        <w:t xml:space="preserve"> – </w:t>
      </w:r>
      <w:r w:rsidR="00EF25E8" w:rsidRPr="001E5749">
        <w:rPr>
          <w:bCs/>
          <w:sz w:val="24"/>
          <w:szCs w:val="24"/>
        </w:rPr>
        <w:t>dot. pakietu nr 1</w:t>
      </w:r>
    </w:p>
    <w:p w14:paraId="084E2096" w14:textId="77777777" w:rsidR="00EF25E8" w:rsidRPr="001E5749" w:rsidRDefault="00EF25E8" w:rsidP="00EF25E8">
      <w:pPr>
        <w:jc w:val="both"/>
        <w:rPr>
          <w:sz w:val="24"/>
          <w:szCs w:val="24"/>
        </w:rPr>
      </w:pPr>
      <w:r w:rsidRPr="001E5749">
        <w:rPr>
          <w:sz w:val="24"/>
          <w:szCs w:val="24"/>
        </w:rPr>
        <w:t>Czy zamawiający dopuści rozwiązanie równoważne z wyspecyfikowaną wiertarką ortopedyczną o parametrach:</w:t>
      </w:r>
    </w:p>
    <w:bookmarkEnd w:id="0"/>
    <w:p w14:paraId="3844C594" w14:textId="77777777" w:rsidR="00EF25E8" w:rsidRPr="001E5749" w:rsidRDefault="00EF25E8" w:rsidP="00EF25E8">
      <w:pPr>
        <w:jc w:val="both"/>
        <w:rPr>
          <w:sz w:val="24"/>
          <w:szCs w:val="24"/>
        </w:rPr>
      </w:pPr>
    </w:p>
    <w:tbl>
      <w:tblPr>
        <w:tblW w:w="1025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536"/>
      </w:tblGrid>
      <w:tr w:rsidR="00EF25E8" w:rsidRPr="001E5749" w14:paraId="2273EABC" w14:textId="77777777" w:rsidTr="005815BE">
        <w:trPr>
          <w:trHeight w:val="9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5C8340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I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2408D7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sz w:val="24"/>
                <w:szCs w:val="24"/>
                <w:lang w:eastAsia="en-US"/>
              </w:rPr>
              <w:t>Wiertarka ortopedyczna z nasadkami oraz 2 akumulatorami – 1 zestaw</w:t>
            </w:r>
          </w:p>
        </w:tc>
      </w:tr>
      <w:tr w:rsidR="00EF25E8" w:rsidRPr="001E5749" w14:paraId="46237E14" w14:textId="77777777" w:rsidTr="005815BE">
        <w:tc>
          <w:tcPr>
            <w:tcW w:w="10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04D7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sz w:val="24"/>
                <w:szCs w:val="24"/>
                <w:lang w:eastAsia="en-US"/>
              </w:rPr>
              <w:t xml:space="preserve">Wiertarka ortopedyczna  </w:t>
            </w:r>
          </w:p>
        </w:tc>
      </w:tr>
      <w:tr w:rsidR="00EF25E8" w:rsidRPr="001E5749" w14:paraId="59AD0409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942A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8F35E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Wiertarka ortopedyczna dwuprzyciskowa z funkcją oscylacji </w:t>
            </w:r>
          </w:p>
        </w:tc>
      </w:tr>
      <w:tr w:rsidR="00EF25E8" w:rsidRPr="001E5749" w14:paraId="5556ECA9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B186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73CDE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Metalowa obudowa wiertarki w postaci rękojeści pistoletowej ze stopów metali nierdzewnych dostosowana do mycia również w środkach alkalicznych.</w:t>
            </w:r>
          </w:p>
        </w:tc>
      </w:tr>
      <w:tr w:rsidR="00EF25E8" w:rsidRPr="001E5749" w14:paraId="68BD8DEC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EB56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DF0D8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Zabezpieczenie napędu przed przypadkowym uruchomieniem (przycisk blokady na obudowie)</w:t>
            </w:r>
          </w:p>
        </w:tc>
      </w:tr>
      <w:tr w:rsidR="00EF25E8" w:rsidRPr="001E5749" w14:paraId="3E913F5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8674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E351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Obroty wiercenia: lewo, prawo i oscylacja</w:t>
            </w:r>
          </w:p>
        </w:tc>
      </w:tr>
      <w:tr w:rsidR="00EF25E8" w:rsidRPr="001E5749" w14:paraId="1D7071C7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C1AD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B0375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Wbudowane dwa przyciski do niezależnego uruchamiania obrotów lewo/prawo oraz uruchamiania trybu oscylacyjnego napędu (wciśnięte dwa przyciski)</w:t>
            </w:r>
          </w:p>
        </w:tc>
      </w:tr>
      <w:tr w:rsidR="00EF25E8" w:rsidRPr="001E5749" w14:paraId="1E98B5D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A3B3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A0403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Funkcja blokowania przycisku uruchamiania obrotów realizowana przełącznikiem w napędzie</w:t>
            </w:r>
          </w:p>
        </w:tc>
      </w:tr>
      <w:tr w:rsidR="00EF25E8" w:rsidRPr="001E5749" w14:paraId="09EE923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CF45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085EB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Płynna regulacja ruchu obrotowego i oscylacyjnego</w:t>
            </w:r>
          </w:p>
        </w:tc>
      </w:tr>
      <w:tr w:rsidR="00EF25E8" w:rsidRPr="001E5749" w14:paraId="012628A2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1065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AAB31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Wybór między trybami pracy napędu: wiercenia i rozwiercania (frezowania) - realizowany przełącznikiem w napędzie </w:t>
            </w:r>
          </w:p>
        </w:tc>
      </w:tr>
      <w:tr w:rsidR="00EF25E8" w:rsidRPr="001E5749" w14:paraId="10E9AE0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7A50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1006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Zakres obrotów wiercenia 0-1200  obr/min na wszystkich nasadkach</w:t>
            </w:r>
          </w:p>
        </w:tc>
      </w:tr>
      <w:tr w:rsidR="00EF25E8" w:rsidRPr="001E5749" w14:paraId="45203809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1DA7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8B14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Maksymalny moment obrotowy w trybie wiercenia min 4.60  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Nm</w:t>
            </w:r>
            <w:proofErr w:type="spellEnd"/>
          </w:p>
        </w:tc>
      </w:tr>
      <w:tr w:rsidR="00EF25E8" w:rsidRPr="001E5749" w14:paraId="534EF55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8CD6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9FDE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Zakres obrotów rozwiercania (frezowania) 0-270  obr/min</w:t>
            </w:r>
          </w:p>
        </w:tc>
      </w:tr>
      <w:tr w:rsidR="00EF25E8" w:rsidRPr="001E5749" w14:paraId="1CF698E1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1573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A682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Maksymalny moment obrotowy w trybie rozwiercania (frezowania) min 18.0  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Nm</w:t>
            </w:r>
            <w:proofErr w:type="spellEnd"/>
          </w:p>
        </w:tc>
      </w:tr>
      <w:tr w:rsidR="00EF25E8" w:rsidRPr="001E5749" w14:paraId="08DC175C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A670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E118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Napęd wyposażony w silnik 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bezszczotkowy</w:t>
            </w:r>
            <w:proofErr w:type="spellEnd"/>
          </w:p>
        </w:tc>
      </w:tr>
      <w:tr w:rsidR="00EF25E8" w:rsidRPr="001E5749" w14:paraId="4535B00D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C64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DC77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Napęd niewymagający konserwacji i smarowania</w:t>
            </w:r>
          </w:p>
        </w:tc>
      </w:tr>
      <w:tr w:rsidR="00EF25E8" w:rsidRPr="001E5749" w14:paraId="42F3759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AF13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C4943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Kaniulacja</w:t>
            </w:r>
            <w:proofErr w:type="spellEnd"/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 wzdłuż osi napędu min 4.0 mm</w:t>
            </w:r>
          </w:p>
        </w:tc>
      </w:tr>
      <w:tr w:rsidR="00EF25E8" w:rsidRPr="001E5749" w14:paraId="4B803B2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05EB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3C1D6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Zatrzaskowy montaż nasadek, akumulatorów, adapterów i ostrzy - bez użycia dodatkowych narzędzi</w:t>
            </w:r>
          </w:p>
        </w:tc>
      </w:tr>
      <w:tr w:rsidR="00EF25E8" w:rsidRPr="001E5749" w14:paraId="73F51B2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56A9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B3ECD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Zestawy akumulatorowe dołączane od dołu rękojeści napędu</w:t>
            </w:r>
          </w:p>
        </w:tc>
      </w:tr>
      <w:tr w:rsidR="00EF25E8" w:rsidRPr="001E5749" w14:paraId="5C391CD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C1D3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6B88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Napięcie zasilania napędu:  9.9 V</w:t>
            </w:r>
          </w:p>
        </w:tc>
      </w:tr>
      <w:tr w:rsidR="00EF25E8" w:rsidRPr="001E5749" w14:paraId="4927EDED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5009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2583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Klasa ochronna obudowy napędów IPX9 </w:t>
            </w:r>
          </w:p>
        </w:tc>
      </w:tr>
      <w:tr w:rsidR="00EF25E8" w:rsidRPr="001E5749" w14:paraId="694CAB0D" w14:textId="77777777" w:rsidTr="005815BE">
        <w:tc>
          <w:tcPr>
            <w:tcW w:w="10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F870C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sz w:val="24"/>
                <w:szCs w:val="24"/>
                <w:lang w:eastAsia="en-US"/>
              </w:rPr>
              <w:t xml:space="preserve">Nasadki do wiertarki </w:t>
            </w:r>
          </w:p>
        </w:tc>
      </w:tr>
      <w:tr w:rsidR="00EF25E8" w:rsidRPr="001E5749" w14:paraId="31B3D8F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0DCE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D69E3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Nasadka do drutów 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Kirschnera</w:t>
            </w:r>
            <w:proofErr w:type="spellEnd"/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 z zakresem roboczym średnic 0.7-2.0mm – 1 szt</w:t>
            </w:r>
          </w:p>
        </w:tc>
      </w:tr>
      <w:tr w:rsidR="00EF25E8" w:rsidRPr="001E5749" w14:paraId="0B233990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8213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606E4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Nasadka do drutów 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Kirschnera</w:t>
            </w:r>
            <w:proofErr w:type="spellEnd"/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 z zakresem roboczym średnic 2.0-3.2mm – 1 szt</w:t>
            </w:r>
          </w:p>
        </w:tc>
      </w:tr>
      <w:tr w:rsidR="00EF25E8" w:rsidRPr="001E5749" w14:paraId="03D0A399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0FE5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A213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Nasadka wiertarsko-frezerska trójszczękowa  Jacobs z zakresem roboczym średnic 0.0-6.4 mm z kluczem – 1 szt</w:t>
            </w:r>
          </w:p>
        </w:tc>
      </w:tr>
      <w:tr w:rsidR="00EF25E8" w:rsidRPr="001E5749" w14:paraId="2DB9F94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DF3F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7CB4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Nasadka wiertarsko-frezerska  Hudson – 1 szt</w:t>
            </w:r>
          </w:p>
        </w:tc>
      </w:tr>
      <w:tr w:rsidR="00EF25E8" w:rsidRPr="001E5749" w14:paraId="2E92B651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FF19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5327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Nasadka wiertarsko-frezerska Hudson Zmodyfikowany – 1 szt</w:t>
            </w:r>
          </w:p>
        </w:tc>
      </w:tr>
      <w:tr w:rsidR="00EF25E8" w:rsidRPr="001E5749" w14:paraId="7635FAC1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0F47" w14:textId="77777777" w:rsidR="00EF25E8" w:rsidRPr="001E5749" w:rsidRDefault="00EF25E8" w:rsidP="00EF25E8">
            <w:pPr>
              <w:numPr>
                <w:ilvl w:val="0"/>
                <w:numId w:val="8"/>
              </w:num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E611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Nasadka wiertarsko-frezerska duży 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Synthes</w:t>
            </w:r>
            <w:proofErr w:type="spellEnd"/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 (AO) – 1 szt</w:t>
            </w:r>
          </w:p>
        </w:tc>
      </w:tr>
      <w:tr w:rsidR="00EF25E8" w:rsidRPr="001E5749" w14:paraId="6315522C" w14:textId="77777777" w:rsidTr="005815BE">
        <w:tc>
          <w:tcPr>
            <w:tcW w:w="10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1C37D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Piła oscylacyjna – 1 szt</w:t>
            </w:r>
          </w:p>
        </w:tc>
      </w:tr>
      <w:tr w:rsidR="00EF25E8" w:rsidRPr="001E5749" w14:paraId="3F2D524A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51ED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9D92D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Metalowa  obudowa napędu w postaci rękojeści pistoletowej ze stopów metali nierdzewnych</w:t>
            </w:r>
          </w:p>
        </w:tc>
      </w:tr>
      <w:tr w:rsidR="00EF25E8" w:rsidRPr="001E5749" w14:paraId="2DE964BF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AAA8A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D38D0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Zabezpieczenie napędu przed przypadkowym uruchomieniem (przycisk blokady na obudowie)</w:t>
            </w:r>
          </w:p>
        </w:tc>
      </w:tr>
      <w:tr w:rsidR="00EF25E8" w:rsidRPr="001E5749" w14:paraId="1FD03A8F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BD6A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17708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Płynna regulacja ruchu oscylacyjnego</w:t>
            </w:r>
          </w:p>
        </w:tc>
      </w:tr>
      <w:tr w:rsidR="00EF25E8" w:rsidRPr="001E5749" w14:paraId="7F41B6A4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352D3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D1816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Zakres ruchu oscylacyjnego 0-12 000 cykli/min</w:t>
            </w:r>
          </w:p>
        </w:tc>
      </w:tr>
      <w:tr w:rsidR="00EF25E8" w:rsidRPr="001E5749" w14:paraId="5D6EFE95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8A9B1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2A55F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Skok ostrza (wychylenie kątowe) - 5°</w:t>
            </w:r>
          </w:p>
        </w:tc>
      </w:tr>
      <w:tr w:rsidR="00EF25E8" w:rsidRPr="001E5749" w14:paraId="2C6408A3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8881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5F56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Zabezpieczenie silnika napędu przed przeciążeniem</w:t>
            </w:r>
          </w:p>
        </w:tc>
      </w:tr>
      <w:tr w:rsidR="00EF25E8" w:rsidRPr="001E5749" w14:paraId="4E5C8642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1702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5E47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Możliwość ustawienia głowicy z ostrzem w 8 pozycjach co 45°</w:t>
            </w:r>
          </w:p>
        </w:tc>
      </w:tr>
      <w:tr w:rsidR="00EF25E8" w:rsidRPr="001E5749" w14:paraId="277E2E4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8238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7BEE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Napęd niewymagający konserwacji i smarowania</w:t>
            </w:r>
          </w:p>
        </w:tc>
      </w:tr>
      <w:tr w:rsidR="00EF25E8" w:rsidRPr="001E5749" w14:paraId="6ECFF6A7" w14:textId="77777777" w:rsidTr="005815BE">
        <w:tc>
          <w:tcPr>
            <w:tcW w:w="10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4B50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Piła posuwisto-zwrotna – 1 szt</w:t>
            </w:r>
          </w:p>
        </w:tc>
      </w:tr>
      <w:tr w:rsidR="00EF25E8" w:rsidRPr="001E5749" w14:paraId="13735C6F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6685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CDEA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Dwa biegi pracy: 0-10 000 cykli/min oraz 0-13000 cykli/min</w:t>
            </w:r>
          </w:p>
        </w:tc>
      </w:tr>
      <w:tr w:rsidR="00EF25E8" w:rsidRPr="001E5749" w14:paraId="0EC7B2C5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BA4F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3413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Skok ostrza – wychylenie liniowe – 3.9 mm</w:t>
            </w:r>
          </w:p>
        </w:tc>
      </w:tr>
      <w:tr w:rsidR="00EF25E8" w:rsidRPr="001E5749" w14:paraId="05EEC926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D854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E12A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Możliwość ustawienia linii tnącej ostrza w 4 pozycjach (2 płaszczyzny)</w:t>
            </w:r>
          </w:p>
        </w:tc>
      </w:tr>
      <w:tr w:rsidR="00EF25E8" w:rsidRPr="001E5749" w14:paraId="175FC9EA" w14:textId="77777777" w:rsidTr="005815BE">
        <w:tc>
          <w:tcPr>
            <w:tcW w:w="10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775D2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sz w:val="24"/>
                <w:szCs w:val="24"/>
                <w:lang w:eastAsia="en-US"/>
              </w:rPr>
              <w:t>Kontener do automatycznego mycia i sterylizacji – 2 szt</w:t>
            </w:r>
          </w:p>
        </w:tc>
      </w:tr>
      <w:tr w:rsidR="00EF25E8" w:rsidRPr="001E5749" w14:paraId="22869A4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DA91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ACE3C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Dedykowany kontener do sterylizacji napędów i nasadek </w:t>
            </w:r>
          </w:p>
        </w:tc>
      </w:tr>
      <w:tr w:rsidR="00EF25E8" w:rsidRPr="001E5749" w14:paraId="28E62379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7941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A810F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Taca sterylizacyjna wyposażona w dedykowane uchwyty (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organizery</w:t>
            </w:r>
            <w:proofErr w:type="spellEnd"/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) dopasowane do stabilnego umiejscowienia każdego z elementów zestawu </w:t>
            </w:r>
          </w:p>
        </w:tc>
      </w:tr>
      <w:tr w:rsidR="00EF25E8" w:rsidRPr="001E5749" w14:paraId="2C4EBACA" w14:textId="77777777" w:rsidTr="005815BE">
        <w:tc>
          <w:tcPr>
            <w:tcW w:w="10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98B9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Akumulatory niesterylne i pojemniki sterylne do akumulatorów </w:t>
            </w:r>
          </w:p>
        </w:tc>
      </w:tr>
      <w:tr w:rsidR="00EF25E8" w:rsidRPr="001E5749" w14:paraId="618C96D5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9918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1306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Akumulator niesterylny – 2 szt</w:t>
            </w:r>
          </w:p>
        </w:tc>
      </w:tr>
      <w:tr w:rsidR="00EF25E8" w:rsidRPr="001E5749" w14:paraId="3D23BAE7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586C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lastRenderedPageBreak/>
              <w:t>42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086A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Typ ogniw akumulatora: Li-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Ion</w:t>
            </w:r>
            <w:proofErr w:type="spellEnd"/>
          </w:p>
        </w:tc>
      </w:tr>
      <w:tr w:rsidR="00EF25E8" w:rsidRPr="001E5749" w14:paraId="625A465F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5F514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CCD8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Napięcie wyjściowe akumulatora: 9.9V</w:t>
            </w:r>
          </w:p>
        </w:tc>
      </w:tr>
      <w:tr w:rsidR="00EF25E8" w:rsidRPr="001E5749" w14:paraId="1F79536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846D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223E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Pojemność  akumulatora niesterylnego min.: 2.2 Ah</w:t>
            </w:r>
          </w:p>
        </w:tc>
      </w:tr>
      <w:tr w:rsidR="00EF25E8" w:rsidRPr="001E5749" w14:paraId="7F1CD73A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27190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698C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Dedykowana obudowa sterylna do akumulatora niesterylnego  – 2 szt</w:t>
            </w:r>
          </w:p>
        </w:tc>
      </w:tr>
      <w:tr w:rsidR="00EF25E8" w:rsidRPr="001E5749" w14:paraId="3DB02EF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D532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92CB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Wyposażona w szczelny mechanizm blokujący uniemożliwiający przypadkowe otwarcie</w:t>
            </w:r>
          </w:p>
        </w:tc>
      </w:tr>
      <w:tr w:rsidR="00EF25E8" w:rsidRPr="001E5749" w14:paraId="4EC1B153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976C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D935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Osłona sterylna do zakładania akumulatora – 2 szt</w:t>
            </w:r>
          </w:p>
        </w:tc>
      </w:tr>
      <w:tr w:rsidR="00EF25E8" w:rsidRPr="001E5749" w14:paraId="2F602AC8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ACA4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9552" w:type="dxa"/>
          </w:tcPr>
          <w:p w14:paraId="1C381A93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Czas trwania typowej sekwencji ładowania pojedynczego akumulatora: od 5 do 30min</w:t>
            </w:r>
          </w:p>
        </w:tc>
      </w:tr>
      <w:tr w:rsidR="00EF25E8" w:rsidRPr="001E5749" w14:paraId="13381E52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0909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9552" w:type="dxa"/>
          </w:tcPr>
          <w:p w14:paraId="5AA55198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Maksymalny czas trwania sekwencji ładowania dużego akumulatora: 90min</w:t>
            </w:r>
          </w:p>
        </w:tc>
      </w:tr>
      <w:tr w:rsidR="00EF25E8" w:rsidRPr="001E5749" w14:paraId="11196BEE" w14:textId="77777777" w:rsidTr="005815BE">
        <w:tc>
          <w:tcPr>
            <w:tcW w:w="10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EFEB0E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Uniwersalna ładowarka do baterii – 1 szt</w:t>
            </w:r>
          </w:p>
        </w:tc>
      </w:tr>
      <w:tr w:rsidR="00EF25E8" w:rsidRPr="001E5749" w14:paraId="6B01875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360C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20C2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Możliwość jednoczesnego niezależnego ładowania  6 akumulatorów</w:t>
            </w:r>
          </w:p>
        </w:tc>
      </w:tr>
      <w:tr w:rsidR="00EF25E8" w:rsidRPr="001E5749" w14:paraId="3BEA93CD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19A2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9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38B0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Elektroniczna kontrola procesu testowania i ładowania akumulatorów</w:t>
            </w:r>
          </w:p>
        </w:tc>
      </w:tr>
      <w:tr w:rsidR="00EF25E8" w:rsidRPr="001E5749" w14:paraId="17B701F7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ED79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9552" w:type="dxa"/>
          </w:tcPr>
          <w:p w14:paraId="5687182B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Podświetlany panel wyświetlacza, który przedstawia stan ładowarki, portów i baterii, w tym liczby cykli dla bieżącego portu</w:t>
            </w:r>
          </w:p>
        </w:tc>
      </w:tr>
      <w:tr w:rsidR="00EF25E8" w:rsidRPr="001E5749" w14:paraId="67C038D9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1A20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9552" w:type="dxa"/>
          </w:tcPr>
          <w:p w14:paraId="579E1CB5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Wskaźniki świetlne — paski i lampki kontrolne dostarczają informacji odpowiadającej danemu portowi ładowarki. Lampki te mogą świecić stale lub migać, w zależności od stanu ładowarki, portu lub zestawu baterii.</w:t>
            </w:r>
          </w:p>
        </w:tc>
      </w:tr>
      <w:tr w:rsidR="00EF25E8" w:rsidRPr="001E5749" w14:paraId="66313BAE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C8A7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9552" w:type="dxa"/>
          </w:tcPr>
          <w:p w14:paraId="608B971E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Czas trwania typowej sekwencji ładowania pojedynczego akumulatora: od 5 do 30min</w:t>
            </w:r>
          </w:p>
        </w:tc>
      </w:tr>
      <w:tr w:rsidR="00EF25E8" w:rsidRPr="001E5749" w14:paraId="23EF1BC9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5DA1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9552" w:type="dxa"/>
          </w:tcPr>
          <w:p w14:paraId="59D38DAD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Maksymalny czas trwania sekwencji ładowania dużego akumulatora: 90min</w:t>
            </w:r>
          </w:p>
        </w:tc>
      </w:tr>
      <w:tr w:rsidR="00EF25E8" w:rsidRPr="001E5749" w14:paraId="14733614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C41D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9552" w:type="dxa"/>
          </w:tcPr>
          <w:p w14:paraId="3CB55B0F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Zużycie energii: tryb standardowy, tryb </w:t>
            </w:r>
            <w:proofErr w:type="spellStart"/>
            <w:r w:rsidRPr="001E5749">
              <w:rPr>
                <w:rFonts w:eastAsia="Calibri"/>
                <w:sz w:val="24"/>
                <w:szCs w:val="24"/>
                <w:lang w:eastAsia="en-US"/>
              </w:rPr>
              <w:t>eko</w:t>
            </w:r>
            <w:proofErr w:type="spellEnd"/>
            <w:r w:rsidRPr="001E5749">
              <w:rPr>
                <w:rFonts w:eastAsia="Calibri"/>
                <w:sz w:val="24"/>
                <w:szCs w:val="24"/>
                <w:lang w:eastAsia="en-US"/>
              </w:rPr>
              <w:t xml:space="preserve"> z automatycznym trybem czuwania</w:t>
            </w:r>
          </w:p>
        </w:tc>
      </w:tr>
      <w:tr w:rsidR="00EF25E8" w:rsidRPr="001E5749" w14:paraId="3FBE7A5B" w14:textId="77777777" w:rsidTr="005815B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58C3" w14:textId="77777777" w:rsidR="00EF25E8" w:rsidRPr="001E5749" w:rsidRDefault="00EF25E8" w:rsidP="005815BE">
            <w:pPr>
              <w:spacing w:after="160" w:line="256" w:lineRule="auto"/>
              <w:ind w:left="340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9552" w:type="dxa"/>
          </w:tcPr>
          <w:p w14:paraId="2CCFECDC" w14:textId="77777777" w:rsidR="00EF25E8" w:rsidRPr="001E5749" w:rsidRDefault="00EF25E8" w:rsidP="005815BE">
            <w:pPr>
              <w:spacing w:after="160"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E5749">
              <w:rPr>
                <w:rFonts w:eastAsia="Calibri"/>
                <w:sz w:val="24"/>
                <w:szCs w:val="24"/>
                <w:lang w:eastAsia="en-US"/>
              </w:rPr>
              <w:t>Napięcie wejściowe ładowarki: 230V , 1.43A, 50-60Hz</w:t>
            </w:r>
          </w:p>
        </w:tc>
      </w:tr>
    </w:tbl>
    <w:p w14:paraId="0968C503" w14:textId="77777777" w:rsidR="00EF25E8" w:rsidRPr="001E5749" w:rsidRDefault="00EF25E8" w:rsidP="00EF25E8">
      <w:pPr>
        <w:jc w:val="both"/>
        <w:rPr>
          <w:sz w:val="24"/>
          <w:szCs w:val="24"/>
        </w:rPr>
      </w:pPr>
    </w:p>
    <w:p w14:paraId="7C48C6BB" w14:textId="3E9EA34D" w:rsidR="007C07DF" w:rsidRPr="001E5749" w:rsidRDefault="007C07DF" w:rsidP="007C07DF">
      <w:pPr>
        <w:spacing w:after="40"/>
        <w:ind w:left="30" w:right="-72"/>
        <w:rPr>
          <w:b/>
          <w:bCs/>
          <w:sz w:val="24"/>
          <w:szCs w:val="24"/>
        </w:rPr>
      </w:pPr>
      <w:r w:rsidRPr="001E5749">
        <w:rPr>
          <w:b/>
          <w:bCs/>
          <w:sz w:val="24"/>
          <w:szCs w:val="24"/>
        </w:rPr>
        <w:t>Stanowisko (wyjaśnienie) Zamawiającego:</w:t>
      </w:r>
      <w:r w:rsidR="00136FB1" w:rsidRPr="001E5749">
        <w:rPr>
          <w:b/>
          <w:bCs/>
          <w:sz w:val="24"/>
          <w:szCs w:val="24"/>
        </w:rPr>
        <w:t xml:space="preserve"> </w:t>
      </w:r>
      <w:r w:rsidR="00136FB1" w:rsidRPr="001E5749">
        <w:rPr>
          <w:sz w:val="24"/>
          <w:szCs w:val="24"/>
        </w:rPr>
        <w:t>Zgodnie z SWZ</w:t>
      </w:r>
    </w:p>
    <w:p w14:paraId="47A86D3F" w14:textId="77777777" w:rsidR="007C07DF" w:rsidRPr="001E5749" w:rsidRDefault="007C07DF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</w:p>
    <w:p w14:paraId="354D7D93" w14:textId="46A7E370" w:rsidR="00EF25E8" w:rsidRPr="001E5749" w:rsidRDefault="00EF25E8" w:rsidP="00EF25E8">
      <w:pPr>
        <w:spacing w:after="40"/>
        <w:ind w:right="-72"/>
        <w:rPr>
          <w:b/>
          <w:sz w:val="24"/>
          <w:szCs w:val="24"/>
          <w:lang w:eastAsia="ar-SA"/>
        </w:rPr>
      </w:pPr>
      <w:r w:rsidRPr="001E5749">
        <w:rPr>
          <w:b/>
          <w:sz w:val="24"/>
          <w:szCs w:val="24"/>
          <w:lang w:eastAsia="ar-SA"/>
        </w:rPr>
        <w:t xml:space="preserve">Pytanie nr 3 – </w:t>
      </w:r>
      <w:r w:rsidRPr="001E5749">
        <w:rPr>
          <w:bCs/>
          <w:sz w:val="24"/>
          <w:szCs w:val="24"/>
          <w:lang w:eastAsia="ar-SA"/>
        </w:rPr>
        <w:t xml:space="preserve">dot. </w:t>
      </w:r>
      <w:r w:rsidRPr="001E5749">
        <w:rPr>
          <w:bCs/>
          <w:sz w:val="24"/>
          <w:szCs w:val="24"/>
        </w:rPr>
        <w:t>pakietu nr 2</w:t>
      </w:r>
    </w:p>
    <w:p w14:paraId="3DB765F1" w14:textId="77777777" w:rsidR="00EF25E8" w:rsidRPr="001E5749" w:rsidRDefault="00EF25E8" w:rsidP="00EF25E8">
      <w:pPr>
        <w:jc w:val="both"/>
        <w:rPr>
          <w:sz w:val="24"/>
          <w:szCs w:val="24"/>
        </w:rPr>
      </w:pPr>
      <w:r w:rsidRPr="001E5749">
        <w:rPr>
          <w:sz w:val="24"/>
          <w:szCs w:val="24"/>
        </w:rPr>
        <w:t>Czy zamawiający dopuści rozwiązanie równoważne z wyspecyfikowanym  Szybkoobrotowym Penem z przystawkami – 1 komplet o parametrach:</w:t>
      </w:r>
    </w:p>
    <w:tbl>
      <w:tblPr>
        <w:tblW w:w="10650" w:type="dxa"/>
        <w:tblInd w:w="-48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7"/>
        <w:gridCol w:w="9953"/>
      </w:tblGrid>
      <w:tr w:rsidR="00EF25E8" w:rsidRPr="001E5749" w14:paraId="716A0FEA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341520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I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1B6E7B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Silnik szybkoobrotowy – 1 szt</w:t>
            </w:r>
          </w:p>
        </w:tc>
      </w:tr>
      <w:tr w:rsidR="00EF25E8" w:rsidRPr="001E5749" w14:paraId="5E959E43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F17CCC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D612C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Materiał obudowy: tytan</w:t>
            </w:r>
          </w:p>
        </w:tc>
      </w:tr>
      <w:tr w:rsidR="00EF25E8" w:rsidRPr="001E5749" w14:paraId="42B640E9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562E8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102DB4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Obroty maksymalne 50 000 obr/min</w:t>
            </w:r>
          </w:p>
        </w:tc>
      </w:tr>
      <w:tr w:rsidR="00EF25E8" w:rsidRPr="001E5749" w14:paraId="2B78129C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E5017C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3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76DFE4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Max moment obrotowy 34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Nm</w:t>
            </w:r>
            <w:proofErr w:type="spellEnd"/>
          </w:p>
        </w:tc>
      </w:tr>
      <w:tr w:rsidR="00EF25E8" w:rsidRPr="001E5749" w14:paraId="2CF9B78C" w14:textId="77777777" w:rsidTr="005815BE">
        <w:trPr>
          <w:trHeight w:val="405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EA9EA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4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79352D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Moc 131 W</w:t>
            </w:r>
          </w:p>
        </w:tc>
      </w:tr>
      <w:tr w:rsidR="00EF25E8" w:rsidRPr="001E5749" w14:paraId="7C974935" w14:textId="77777777" w:rsidTr="005815BE">
        <w:trPr>
          <w:trHeight w:val="418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03322E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 xml:space="preserve">II </w:t>
            </w:r>
          </w:p>
          <w:p w14:paraId="2CA8CAA8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734E7F" w14:textId="77777777" w:rsidR="00EF25E8" w:rsidRPr="00C91743" w:rsidRDefault="00EF25E8" w:rsidP="005815BE">
            <w:pPr>
              <w:rPr>
                <w:rFonts w:eastAsia="Andale Sans UI"/>
                <w:b/>
                <w:bCs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b/>
                <w:bCs/>
                <w:kern w:val="1"/>
                <w:sz w:val="24"/>
                <w:szCs w:val="24"/>
                <w:lang w:val="de-DE" w:eastAsia="fa-IR" w:bidi="fa-IR"/>
              </w:rPr>
              <w:t>Prostnica z reduktorem 5:1 – 1 szt</w:t>
            </w:r>
          </w:p>
        </w:tc>
      </w:tr>
      <w:tr w:rsidR="00EF25E8" w:rsidRPr="001E5749" w14:paraId="3A7AB21F" w14:textId="77777777" w:rsidTr="005815BE">
        <w:trPr>
          <w:trHeight w:val="405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E065BF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AC3505" w14:textId="77777777" w:rsidR="00EF25E8" w:rsidRPr="00C91743" w:rsidRDefault="00EF25E8" w:rsidP="005815BE">
            <w:pPr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Długość 112,8 mm</w:t>
            </w:r>
          </w:p>
        </w:tc>
      </w:tr>
      <w:tr w:rsidR="00EF25E8" w:rsidRPr="001E5749" w14:paraId="15994330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016AC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III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427BEE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Rękojeść uniwersalna do nasadek – 1 szt</w:t>
            </w:r>
          </w:p>
        </w:tc>
      </w:tr>
      <w:tr w:rsidR="00EF25E8" w:rsidRPr="001E5749" w14:paraId="11E8CF18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B3473A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C05E26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Materiał obudowy stop metali nierdzewnych</w:t>
            </w:r>
          </w:p>
        </w:tc>
      </w:tr>
      <w:tr w:rsidR="00EF25E8" w:rsidRPr="001E5749" w14:paraId="31A7BB83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5D85CA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lastRenderedPageBreak/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E26775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Obroty wiercenia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lewo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/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prawo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,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obroty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maksymalne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: 1500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obr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/min</w:t>
            </w:r>
          </w:p>
        </w:tc>
      </w:tr>
      <w:tr w:rsidR="00EF25E8" w:rsidRPr="001E5749" w14:paraId="35766E10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D1596C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3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604CFE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Obroty rozwiercania 0-500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obr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/min</w:t>
            </w:r>
          </w:p>
        </w:tc>
      </w:tr>
      <w:tr w:rsidR="00EF25E8" w:rsidRPr="001E5749" w14:paraId="307F69ED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6921B9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4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3F7BBE" w14:textId="77777777" w:rsidR="00EF25E8" w:rsidRPr="00C91743" w:rsidRDefault="00EF25E8" w:rsidP="005815BE">
            <w:pPr>
              <w:rPr>
                <w:sz w:val="24"/>
                <w:szCs w:val="24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Maksymalny moment obrotowy w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trybie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wiercenia: 1.58Nm, Maksymalny moment obrotowy w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trybie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rozwiercania: 4.18Nm</w:t>
            </w:r>
          </w:p>
          <w:p w14:paraId="3D7AF114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</w:p>
        </w:tc>
      </w:tr>
      <w:tr w:rsidR="00EF25E8" w:rsidRPr="001E5749" w14:paraId="64E44C77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0F84E3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5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69BF80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Tryb oscylacji uruchamiany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poprzez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jednoczesne wciśnięcie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dwóch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przycisków</w:t>
            </w:r>
            <w:proofErr w:type="spellEnd"/>
          </w:p>
        </w:tc>
      </w:tr>
      <w:tr w:rsidR="00EF25E8" w:rsidRPr="001E5749" w14:paraId="006338C4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566F90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6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02A43C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Kaniulacja wzdłuż osi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napędu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5mm</w:t>
            </w:r>
          </w:p>
        </w:tc>
      </w:tr>
      <w:tr w:rsidR="00EF25E8" w:rsidRPr="001E5749" w14:paraId="74C23178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8555B2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7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3598EF" w14:textId="77777777" w:rsidR="00EF25E8" w:rsidRPr="00C91743" w:rsidRDefault="00EF25E8" w:rsidP="005815BE">
            <w:pPr>
              <w:rPr>
                <w:sz w:val="24"/>
                <w:szCs w:val="24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Silniki bezszczotkowe - nie wymagają konserwacji i smarowania</w:t>
            </w:r>
          </w:p>
          <w:p w14:paraId="2238B69C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</w:p>
        </w:tc>
      </w:tr>
      <w:tr w:rsidR="00EF25E8" w:rsidRPr="001E5749" w14:paraId="54CBF463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F0CEA4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8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3441C5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Klasa ochronna obudowy napędów IPX9 - ochrona przed zalaniem strugą wody pod ciśnieniem 80-100 barów</w:t>
            </w:r>
          </w:p>
        </w:tc>
      </w:tr>
      <w:tr w:rsidR="00EF25E8" w:rsidRPr="001E5749" w14:paraId="642CE3EF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614B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9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0403B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Moc 140 W</w:t>
            </w:r>
          </w:p>
        </w:tc>
      </w:tr>
      <w:tr w:rsidR="00EF25E8" w:rsidRPr="001E5749" w14:paraId="412EDDE0" w14:textId="77777777" w:rsidTr="005815BE">
        <w:trPr>
          <w:trHeight w:val="402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313320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II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5F830A4C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Nasadka piły strzałkowej lub piła strzałkowa – 1 szt</w:t>
            </w:r>
          </w:p>
        </w:tc>
      </w:tr>
      <w:tr w:rsidR="00EF25E8" w:rsidRPr="001E5749" w14:paraId="052FDC98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2B32A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03577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Częstotliwość cykli min 0-25 000 cykli/min</w:t>
            </w:r>
          </w:p>
        </w:tc>
      </w:tr>
      <w:tr w:rsidR="00EF25E8" w:rsidRPr="001E5749" w14:paraId="40FF873C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E55D7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9FC96F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Skok ostrza (wychylenie kątowe ostrza) 5°</w:t>
            </w:r>
          </w:p>
        </w:tc>
      </w:tr>
      <w:tr w:rsidR="00EF25E8" w:rsidRPr="001E5749" w14:paraId="30D6F1D9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F3CF75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3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6A79FF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Mozliwość</w:t>
            </w:r>
            <w:proofErr w:type="spellEnd"/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 xml:space="preserve"> ustawienia głowicy z ostrzem w 8 pozycjach (4 płaszczyzny co 45</w:t>
            </w:r>
            <w:r w:rsidRPr="00C91743">
              <w:rPr>
                <w:rFonts w:eastAsia="Andale Sans UI"/>
                <w:kern w:val="1"/>
                <w:sz w:val="24"/>
                <w:szCs w:val="24"/>
                <w:vertAlign w:val="superscript"/>
                <w:lang w:eastAsia="fa-IR" w:bidi="fa-IR"/>
              </w:rPr>
              <w:t>0</w:t>
            </w: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)</w:t>
            </w:r>
          </w:p>
        </w:tc>
      </w:tr>
      <w:tr w:rsidR="00EF25E8" w:rsidRPr="001E5749" w14:paraId="221B91DC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8CCE0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III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88C50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 xml:space="preserve">Nasadka do drutów </w:t>
            </w:r>
            <w:proofErr w:type="spellStart"/>
            <w:r w:rsidRPr="00C91743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Kirschnera</w:t>
            </w:r>
            <w:proofErr w:type="spellEnd"/>
            <w:r w:rsidRPr="00C91743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 xml:space="preserve"> 0.7-3.2mm – 1 szt</w:t>
            </w:r>
          </w:p>
        </w:tc>
      </w:tr>
      <w:tr w:rsidR="00EF25E8" w:rsidRPr="001E5749" w14:paraId="3E6B08B1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B772A0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B52577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Zatrzaskowy montaż nasadki bez użycia dodatkowych narzędzi</w:t>
            </w:r>
          </w:p>
        </w:tc>
      </w:tr>
      <w:tr w:rsidR="00EF25E8" w:rsidRPr="001E5749" w14:paraId="01272CB1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394C90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3AF71E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Prędkość obrotowa  max: 1500 obr/min</w:t>
            </w:r>
          </w:p>
        </w:tc>
      </w:tr>
      <w:tr w:rsidR="00EF25E8" w:rsidRPr="001E5749" w14:paraId="4E67A547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A4044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IV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B052DC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Nasadka wiertarska Jacobs 0-6.4mm z kluczem – 1 szt</w:t>
            </w:r>
          </w:p>
        </w:tc>
      </w:tr>
      <w:tr w:rsidR="00EF25E8" w:rsidRPr="001E5749" w14:paraId="55053C17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C693C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9E17D6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Zatrzaskowy montaż nasadki bez użycia dodatkowych narzędzi</w:t>
            </w:r>
          </w:p>
        </w:tc>
      </w:tr>
      <w:tr w:rsidR="00EF25E8" w:rsidRPr="001E5749" w14:paraId="797F281F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DF25E8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E102B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 xml:space="preserve">Prędkość obrotowa: max: 1500 obr./min.; moment obrotowy: 3.6 </w:t>
            </w:r>
            <w:proofErr w:type="spellStart"/>
            <w:r w:rsidRPr="00C91743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Nm</w:t>
            </w:r>
            <w:proofErr w:type="spellEnd"/>
          </w:p>
        </w:tc>
      </w:tr>
      <w:tr w:rsidR="00EF25E8" w:rsidRPr="001E5749" w14:paraId="5AC2C70B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3319AF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V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6D221F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 xml:space="preserve">Nasadka przezierna </w:t>
            </w:r>
            <w:proofErr w:type="spellStart"/>
            <w:r w:rsidRPr="00C91743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Radiolucent</w:t>
            </w:r>
            <w:proofErr w:type="spellEnd"/>
            <w:r w:rsidRPr="00C91743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 xml:space="preserve"> dla promieniowania rentgenowskiego – 1 szt</w:t>
            </w:r>
          </w:p>
        </w:tc>
      </w:tr>
      <w:tr w:rsidR="00EF25E8" w:rsidRPr="001E5749" w14:paraId="632E483D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5ACB48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VI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3584A4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Przewód sterujący – 1 szt</w:t>
            </w:r>
          </w:p>
        </w:tc>
      </w:tr>
      <w:tr w:rsidR="00EF25E8" w:rsidRPr="001E5749" w14:paraId="7D38768F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964300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C950D9F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autoklawowalny</w:t>
            </w:r>
          </w:p>
        </w:tc>
      </w:tr>
      <w:tr w:rsidR="00EF25E8" w:rsidRPr="001E5749" w14:paraId="363ADAE8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29439B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1394A9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O długości 3.66 m</w:t>
            </w:r>
          </w:p>
        </w:tc>
      </w:tr>
      <w:tr w:rsidR="00EF25E8" w:rsidRPr="001E5749" w14:paraId="3F697559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ECC303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3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01FD91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Zakończony wtykami z szybkozłączkami</w:t>
            </w:r>
          </w:p>
        </w:tc>
      </w:tr>
      <w:tr w:rsidR="00EF25E8" w:rsidRPr="001E5749" w14:paraId="3999A914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7B0B9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VII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D3776F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Sterownik nożny – 1 szt</w:t>
            </w:r>
          </w:p>
        </w:tc>
      </w:tr>
      <w:tr w:rsidR="00EF25E8" w:rsidRPr="001E5749" w14:paraId="10D9B94E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F8303E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5F9B69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programowalny</w:t>
            </w:r>
          </w:p>
        </w:tc>
      </w:tr>
      <w:tr w:rsidR="00EF25E8" w:rsidRPr="001E5749" w14:paraId="6E3CEE4F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49F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A03C7B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posiada 5 przycisków</w:t>
            </w:r>
          </w:p>
        </w:tc>
      </w:tr>
      <w:tr w:rsidR="00EF25E8" w:rsidRPr="001E5749" w14:paraId="55D18ACE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8F2C4F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VIII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A3A3D9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Kaseta sterylizacyjna – 1 szt</w:t>
            </w:r>
          </w:p>
        </w:tc>
      </w:tr>
      <w:tr w:rsidR="00EF25E8" w:rsidRPr="001E5749" w14:paraId="4EBE1A8F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C6EBE8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5512C7" w14:textId="77777777" w:rsidR="00EF25E8" w:rsidRPr="00C91743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C91743"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  <w:t>Posiadająca wyjmowaną tacę</w:t>
            </w:r>
          </w:p>
        </w:tc>
      </w:tr>
      <w:tr w:rsidR="00EF25E8" w:rsidRPr="001E5749" w14:paraId="72818FB8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DB79D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bCs/>
                <w:kern w:val="1"/>
                <w:sz w:val="24"/>
                <w:szCs w:val="24"/>
                <w:lang w:eastAsia="fa-IR" w:bidi="fa-IR"/>
              </w:rPr>
              <w:t>IX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49EFCF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b/>
                <w:kern w:val="1"/>
                <w:sz w:val="24"/>
                <w:szCs w:val="24"/>
                <w:lang w:eastAsia="fa-IR" w:bidi="fa-IR"/>
              </w:rPr>
              <w:t>Konsola sterująca – 1 szt</w:t>
            </w:r>
          </w:p>
        </w:tc>
      </w:tr>
      <w:tr w:rsidR="00EF25E8" w:rsidRPr="001E5749" w14:paraId="255A3FBC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737689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1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B9746CD" w14:textId="77777777" w:rsidR="00EF25E8" w:rsidRPr="001E5749" w:rsidRDefault="00EF25E8" w:rsidP="005815BE">
            <w:pPr>
              <w:rPr>
                <w:color w:val="FF0000"/>
                <w:sz w:val="24"/>
                <w:szCs w:val="24"/>
              </w:rPr>
            </w:pPr>
          </w:p>
          <w:p w14:paraId="35840901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Interfejs użytkownika w języku polskim</w:t>
            </w:r>
          </w:p>
        </w:tc>
      </w:tr>
      <w:tr w:rsidR="00EF25E8" w:rsidRPr="001E5749" w14:paraId="201A56D1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4BD702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2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8414B0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 xml:space="preserve">Dotykowy kolorowy wyświetlacz LCD o min. przekątnej 17.8 mm,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min.rozdzielczość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 xml:space="preserve"> 800x480 pikseli, min. kąt widzenia 170º, kolor 24-bitowy</w:t>
            </w:r>
          </w:p>
        </w:tc>
      </w:tr>
      <w:tr w:rsidR="00EF25E8" w:rsidRPr="001E5749" w14:paraId="7869B758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815038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3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EF38FA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 xml:space="preserve">Możliwość zasilania napędów obrotowych, pił (oscylacyjne, strzałkowe, posuwisto-zwrotne),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shaverów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 xml:space="preserve"> i młynków do kości dla procedur neurochirurgicznych, otolaryngologicznych, traumatologicznych, ortopedycznych i artroskopowych</w:t>
            </w:r>
          </w:p>
        </w:tc>
      </w:tr>
      <w:tr w:rsidR="00EF25E8" w:rsidRPr="001E5749" w14:paraId="31BFB663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AB93B9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4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4ED148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Możliwość jednoczesnego przyłączenia do trzech napędów</w:t>
            </w:r>
          </w:p>
        </w:tc>
      </w:tr>
      <w:tr w:rsidR="00EF25E8" w:rsidRPr="001E5749" w14:paraId="38AC718B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C4B7ED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5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D0CF45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Możliwość jednoczesnego przyłączenia i równoczesnej pracy dwóch sterowników nożnych</w:t>
            </w:r>
          </w:p>
        </w:tc>
      </w:tr>
      <w:tr w:rsidR="00EF25E8" w:rsidRPr="001E5749" w14:paraId="1E57DDEE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8CB57E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6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131B6E01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bCs/>
                <w:kern w:val="1"/>
                <w:sz w:val="24"/>
                <w:szCs w:val="24"/>
                <w:lang w:eastAsia="fa-IR" w:bidi="fa-IR"/>
              </w:rPr>
            </w:pP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Konsola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ze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zintegrowaną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pompką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perystaltyczną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współpracująca z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systemem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drenów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jednorazowych o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wydajności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w zakresie min.: 0 – 300 ml/min.</w:t>
            </w:r>
          </w:p>
        </w:tc>
      </w:tr>
      <w:tr w:rsidR="00EF25E8" w:rsidRPr="001E5749" w14:paraId="568428EB" w14:textId="77777777" w:rsidTr="005815BE">
        <w:trPr>
          <w:trHeight w:val="276"/>
        </w:trPr>
        <w:tc>
          <w:tcPr>
            <w:tcW w:w="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E9A477" w14:textId="77777777" w:rsidR="00EF25E8" w:rsidRPr="001E5749" w:rsidRDefault="00EF25E8" w:rsidP="005815BE">
            <w:pPr>
              <w:tabs>
                <w:tab w:val="left" w:pos="357"/>
              </w:tabs>
              <w:suppressAutoHyphens/>
              <w:snapToGrid w:val="0"/>
              <w:ind w:right="-70"/>
              <w:jc w:val="center"/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</w:pPr>
            <w:r w:rsidRPr="001E5749">
              <w:rPr>
                <w:rFonts w:eastAsia="Andale Sans UI"/>
                <w:kern w:val="1"/>
                <w:sz w:val="24"/>
                <w:szCs w:val="24"/>
                <w:lang w:eastAsia="fa-IR" w:bidi="fa-IR"/>
              </w:rPr>
              <w:t>7</w:t>
            </w:r>
          </w:p>
        </w:tc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3D573B21" w14:textId="77777777" w:rsidR="00EF25E8" w:rsidRPr="001E5749" w:rsidRDefault="00EF25E8" w:rsidP="005815BE">
            <w:pPr>
              <w:widowControl w:val="0"/>
              <w:suppressAutoHyphens/>
              <w:snapToGrid w:val="0"/>
              <w:spacing w:line="100" w:lineRule="atLeast"/>
              <w:textAlignment w:val="baseline"/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</w:pP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Automatyczne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rozpoznawanie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przez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konsolę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przyłączonych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napędów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i sterowników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nożnych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i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wyświetlanie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dedykowanego</w:t>
            </w:r>
            <w:proofErr w:type="spellEnd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1E5749">
              <w:rPr>
                <w:rFonts w:eastAsia="Andale Sans UI"/>
                <w:kern w:val="1"/>
                <w:sz w:val="24"/>
                <w:szCs w:val="24"/>
                <w:lang w:val="de-DE" w:eastAsia="fa-IR" w:bidi="fa-IR"/>
              </w:rPr>
              <w:t>menu</w:t>
            </w:r>
            <w:proofErr w:type="spellEnd"/>
          </w:p>
        </w:tc>
      </w:tr>
    </w:tbl>
    <w:p w14:paraId="5F8E7144" w14:textId="5602EDE6" w:rsidR="00136FB1" w:rsidRPr="001E5749" w:rsidRDefault="00EF25E8" w:rsidP="00136FB1">
      <w:pPr>
        <w:spacing w:after="40"/>
        <w:ind w:left="30" w:right="-72"/>
        <w:rPr>
          <w:b/>
          <w:bCs/>
          <w:sz w:val="24"/>
          <w:szCs w:val="24"/>
        </w:rPr>
      </w:pPr>
      <w:r w:rsidRPr="001E5749">
        <w:rPr>
          <w:b/>
          <w:bCs/>
          <w:sz w:val="24"/>
          <w:szCs w:val="24"/>
        </w:rPr>
        <w:t>Stanowisko (wyjaśnienie) Zamawiającego:</w:t>
      </w:r>
      <w:r w:rsidR="00136FB1" w:rsidRPr="001E5749">
        <w:rPr>
          <w:b/>
          <w:bCs/>
          <w:sz w:val="24"/>
          <w:szCs w:val="24"/>
        </w:rPr>
        <w:t xml:space="preserve"> </w:t>
      </w:r>
      <w:r w:rsidR="00136FB1" w:rsidRPr="001E5749">
        <w:rPr>
          <w:sz w:val="24"/>
          <w:szCs w:val="24"/>
        </w:rPr>
        <w:t>Zgodnie z SWZ</w:t>
      </w:r>
    </w:p>
    <w:p w14:paraId="5DBE7B7A" w14:textId="77777777" w:rsidR="00136FB1" w:rsidRPr="001E5749" w:rsidRDefault="00136FB1" w:rsidP="00136FB1">
      <w:pPr>
        <w:spacing w:after="40"/>
        <w:ind w:left="30" w:right="-72"/>
        <w:rPr>
          <w:b/>
          <w:bCs/>
          <w:sz w:val="24"/>
          <w:szCs w:val="24"/>
        </w:rPr>
      </w:pPr>
    </w:p>
    <w:p w14:paraId="753B014A" w14:textId="77777777" w:rsidR="00136FB1" w:rsidRPr="001E5749" w:rsidRDefault="00136FB1" w:rsidP="00136FB1">
      <w:pPr>
        <w:spacing w:after="40"/>
        <w:ind w:left="30" w:right="-72"/>
        <w:rPr>
          <w:b/>
          <w:sz w:val="24"/>
          <w:szCs w:val="24"/>
          <w:lang w:eastAsia="ar-SA"/>
        </w:rPr>
      </w:pPr>
      <w:r w:rsidRPr="001E5749">
        <w:rPr>
          <w:b/>
          <w:sz w:val="24"/>
          <w:szCs w:val="24"/>
          <w:lang w:eastAsia="ar-SA"/>
        </w:rPr>
        <w:lastRenderedPageBreak/>
        <w:t>Pytanie nr 4</w:t>
      </w:r>
    </w:p>
    <w:p w14:paraId="7EF9AF50" w14:textId="4698F6A5" w:rsidR="00136FB1" w:rsidRPr="00D24750" w:rsidRDefault="00136FB1" w:rsidP="00136FB1">
      <w:pPr>
        <w:spacing w:after="40"/>
        <w:ind w:left="30" w:right="-72"/>
        <w:rPr>
          <w:b/>
          <w:bCs/>
          <w:sz w:val="24"/>
          <w:szCs w:val="24"/>
        </w:rPr>
      </w:pPr>
      <w:r w:rsidRPr="001E5749">
        <w:rPr>
          <w:sz w:val="24"/>
          <w:szCs w:val="24"/>
        </w:rPr>
        <w:t xml:space="preserve">Prosimy o wyjaśnienie czy Zamawiający akceptuje,  że Wykonawca będzie </w:t>
      </w:r>
      <w:r w:rsidRPr="00D24750">
        <w:rPr>
          <w:sz w:val="24"/>
          <w:szCs w:val="24"/>
        </w:rPr>
        <w:t xml:space="preserve">przekazywał  faktury VAT za pośrednictwem Platformy Elektronicznego Fakturowania, co będzie równoznaczne </w:t>
      </w:r>
      <w:proofErr w:type="spellStart"/>
      <w:r w:rsidRPr="00D24750">
        <w:rPr>
          <w:sz w:val="24"/>
          <w:szCs w:val="24"/>
        </w:rPr>
        <w:t>zrealizacją</w:t>
      </w:r>
      <w:proofErr w:type="spellEnd"/>
      <w:r w:rsidRPr="00D24750">
        <w:rPr>
          <w:sz w:val="24"/>
          <w:szCs w:val="24"/>
        </w:rPr>
        <w:t> przez Wykonawcę  wszystkich wskazanych w projekcie umowy obowiązków w zakresie przekazania faktury VAT (zgodnie z przepisami ustawy z dnia 9 listopada 2018 r. o elektronicznym fakturowaniu w zamówieniach publicznych, koncesjach na roboty budowlane lub usługi oraz partnerstwie publiczno‐prywatnym)? Powyższe postulaty zgodne są z art. 4 ust. 1 wspomnianej powyżej ustawy, na jego podstawie Zamawiający jest obowiązany do odbierania od Wykonawcy ustrukturyzowanych faktur elektronicznych przesłanych za pośrednictwem platformy.</w:t>
      </w:r>
    </w:p>
    <w:p w14:paraId="77F6ED70" w14:textId="0722BE21" w:rsidR="00136FB1" w:rsidRPr="001E5749" w:rsidRDefault="00136FB1" w:rsidP="00136FB1">
      <w:pPr>
        <w:spacing w:after="40"/>
        <w:ind w:left="30" w:right="-72"/>
        <w:rPr>
          <w:b/>
          <w:bCs/>
          <w:sz w:val="24"/>
          <w:szCs w:val="24"/>
        </w:rPr>
      </w:pPr>
      <w:r w:rsidRPr="00D24750">
        <w:rPr>
          <w:b/>
          <w:bCs/>
          <w:sz w:val="24"/>
          <w:szCs w:val="24"/>
        </w:rPr>
        <w:t>Stanowisko (wyjaśnienie) Zamawiającego:</w:t>
      </w:r>
      <w:r w:rsidR="00D24750" w:rsidRPr="00D24750">
        <w:rPr>
          <w:b/>
          <w:bCs/>
          <w:sz w:val="24"/>
          <w:szCs w:val="24"/>
        </w:rPr>
        <w:t xml:space="preserve"> </w:t>
      </w:r>
      <w:r w:rsidR="00D24750" w:rsidRPr="00D24750">
        <w:rPr>
          <w:sz w:val="24"/>
          <w:szCs w:val="24"/>
        </w:rPr>
        <w:t>Tak Zamawiający ma obowiązek ustawowy do odbierania od wykonawcy ustrukturyzowanych faktur elektronicznych przesłanych za pośrednictwem platformy. Zapis umowny odnosi się do form opcjonalnych doręczania faktur.</w:t>
      </w:r>
    </w:p>
    <w:p w14:paraId="53F33397" w14:textId="77777777" w:rsidR="00254A94" w:rsidRPr="001E5749" w:rsidRDefault="00254A94" w:rsidP="00D8461B">
      <w:pPr>
        <w:spacing w:after="240" w:line="276" w:lineRule="auto"/>
        <w:jc w:val="both"/>
        <w:rPr>
          <w:sz w:val="24"/>
          <w:szCs w:val="24"/>
        </w:rPr>
      </w:pPr>
    </w:p>
    <w:p w14:paraId="002E2904" w14:textId="77777777" w:rsidR="00BE7BFD" w:rsidRPr="00EF25E8" w:rsidRDefault="00BE7BFD" w:rsidP="00520165">
      <w:pPr>
        <w:jc w:val="both"/>
        <w:rPr>
          <w:sz w:val="22"/>
          <w:szCs w:val="22"/>
        </w:rPr>
      </w:pPr>
    </w:p>
    <w:p w14:paraId="6CA87A2C" w14:textId="74F9F2F3" w:rsidR="00F22C54" w:rsidRDefault="00F22C54" w:rsidP="00F22C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Zamawiający</w:t>
      </w:r>
    </w:p>
    <w:p w14:paraId="1663DB81" w14:textId="77777777" w:rsidR="00F22C54" w:rsidRDefault="00F22C54" w:rsidP="00F22C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FE89E89" w14:textId="77777777" w:rsidR="00F22C54" w:rsidRDefault="00F22C54" w:rsidP="00F22C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A16A9DC" w14:textId="77777777" w:rsidR="00F22C54" w:rsidRDefault="00F22C54" w:rsidP="00F22C54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E83C46" w14:textId="4DAFCF17" w:rsidR="006D4AB3" w:rsidRPr="00EF25E8" w:rsidRDefault="006D4AB3" w:rsidP="00F22C5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EF25E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16913" w14:textId="77777777" w:rsidR="00193BD5" w:rsidRDefault="00193BD5">
      <w:r>
        <w:separator/>
      </w:r>
    </w:p>
  </w:endnote>
  <w:endnote w:type="continuationSeparator" w:id="0">
    <w:p w14:paraId="199D27B2" w14:textId="77777777" w:rsidR="00193BD5" w:rsidRDefault="00193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C0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B40E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CB6FC" w14:textId="2A5DCD06" w:rsidR="006D4AB3" w:rsidRDefault="003376B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307647" wp14:editId="789940F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694538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872DC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B54D99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1C9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F125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3FC8F9" w14:textId="77777777" w:rsidR="006D4AB3" w:rsidRDefault="006D4AB3">
    <w:pPr>
      <w:pStyle w:val="Stopka"/>
      <w:tabs>
        <w:tab w:val="clear" w:pos="4536"/>
        <w:tab w:val="left" w:pos="6237"/>
      </w:tabs>
    </w:pPr>
  </w:p>
  <w:p w14:paraId="6A0DD1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B3B54" w14:textId="77777777" w:rsidR="00193BD5" w:rsidRDefault="00193BD5">
      <w:r>
        <w:separator/>
      </w:r>
    </w:p>
  </w:footnote>
  <w:footnote w:type="continuationSeparator" w:id="0">
    <w:p w14:paraId="07A0FC64" w14:textId="77777777" w:rsidR="00193BD5" w:rsidRDefault="00193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8D67" w14:textId="77777777" w:rsidR="00624EB1" w:rsidRDefault="00624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9D292" w14:textId="77777777" w:rsidR="00624EB1" w:rsidRDefault="00624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F3649" w14:textId="77777777" w:rsidR="00624EB1" w:rsidRDefault="00624E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B220B3"/>
    <w:multiLevelType w:val="hybridMultilevel"/>
    <w:tmpl w:val="0A6630B8"/>
    <w:lvl w:ilvl="0" w:tplc="9828A7F2">
      <w:start w:val="1"/>
      <w:numFmt w:val="decimal"/>
      <w:lvlText w:val="%1."/>
      <w:lvlJc w:val="left"/>
      <w:pPr>
        <w:ind w:left="340" w:hanging="28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3896995">
    <w:abstractNumId w:val="4"/>
  </w:num>
  <w:num w:numId="2" w16cid:durableId="2060283084">
    <w:abstractNumId w:val="7"/>
  </w:num>
  <w:num w:numId="3" w16cid:durableId="359164237">
    <w:abstractNumId w:val="3"/>
  </w:num>
  <w:num w:numId="4" w16cid:durableId="2019457296">
    <w:abstractNumId w:val="6"/>
  </w:num>
  <w:num w:numId="5" w16cid:durableId="715395564">
    <w:abstractNumId w:val="0"/>
  </w:num>
  <w:num w:numId="6" w16cid:durableId="1240477035">
    <w:abstractNumId w:val="1"/>
  </w:num>
  <w:num w:numId="7" w16cid:durableId="207883986">
    <w:abstractNumId w:val="5"/>
  </w:num>
  <w:num w:numId="8" w16cid:durableId="5812579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D5"/>
    <w:rsid w:val="00031374"/>
    <w:rsid w:val="000A1097"/>
    <w:rsid w:val="000E2A8F"/>
    <w:rsid w:val="000E7317"/>
    <w:rsid w:val="0012774F"/>
    <w:rsid w:val="00136FB1"/>
    <w:rsid w:val="00144B7A"/>
    <w:rsid w:val="00180C6E"/>
    <w:rsid w:val="00193BD5"/>
    <w:rsid w:val="001E5749"/>
    <w:rsid w:val="00254A94"/>
    <w:rsid w:val="0029606A"/>
    <w:rsid w:val="003376B8"/>
    <w:rsid w:val="004848F3"/>
    <w:rsid w:val="004A75F2"/>
    <w:rsid w:val="005144A9"/>
    <w:rsid w:val="00520165"/>
    <w:rsid w:val="005B1B08"/>
    <w:rsid w:val="00624EB1"/>
    <w:rsid w:val="00632C3C"/>
    <w:rsid w:val="00662BDB"/>
    <w:rsid w:val="006A5DF1"/>
    <w:rsid w:val="006B7198"/>
    <w:rsid w:val="006D4AB3"/>
    <w:rsid w:val="006F3B81"/>
    <w:rsid w:val="007C07D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91743"/>
    <w:rsid w:val="00CD55C4"/>
    <w:rsid w:val="00D22FFA"/>
    <w:rsid w:val="00D24750"/>
    <w:rsid w:val="00D759F0"/>
    <w:rsid w:val="00D8461B"/>
    <w:rsid w:val="00D9049C"/>
    <w:rsid w:val="00D915F2"/>
    <w:rsid w:val="00DB4F10"/>
    <w:rsid w:val="00DF32E8"/>
    <w:rsid w:val="00E07EDD"/>
    <w:rsid w:val="00E21B49"/>
    <w:rsid w:val="00E2789F"/>
    <w:rsid w:val="00E72428"/>
    <w:rsid w:val="00EA14B3"/>
    <w:rsid w:val="00EA416E"/>
    <w:rsid w:val="00EF25E8"/>
    <w:rsid w:val="00F22C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669BD"/>
  <w15:chartTrackingRefBased/>
  <w15:docId w15:val="{76240C10-536B-41D8-92B7-058597323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D4118-C983-4E41-9647-EB2670E42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6</Pages>
  <Words>1377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15</cp:revision>
  <cp:lastPrinted>2001-02-10T14:28:00Z</cp:lastPrinted>
  <dcterms:created xsi:type="dcterms:W3CDTF">2023-11-20T08:58:00Z</dcterms:created>
  <dcterms:modified xsi:type="dcterms:W3CDTF">2023-11-30T12:46:00Z</dcterms:modified>
</cp:coreProperties>
</file>