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/>
      </w:tblPr>
      <w:tblGrid>
        <w:gridCol w:w="674"/>
        <w:gridCol w:w="4678"/>
        <w:gridCol w:w="4822"/>
        <w:gridCol w:w="4911"/>
        <w:gridCol w:w="223"/>
      </w:tblGrid>
      <w:tr w:rsidR="00D83E1A" w:rsidRPr="00213F8F" w:rsidTr="00D83E1A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E1A" w:rsidRPr="00213F8F" w:rsidRDefault="00D83E1A" w:rsidP="00D83E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52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E1A" w:rsidRPr="00213F8F" w:rsidRDefault="00D83E1A" w:rsidP="00D83E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157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E1A" w:rsidRPr="00213F8F" w:rsidRDefault="00D83E1A" w:rsidP="00D83E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160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E1A" w:rsidRPr="00213F8F" w:rsidRDefault="00D83E1A" w:rsidP="00D83E1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D83E1A" w:rsidRPr="00213F8F" w:rsidRDefault="00D83E1A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D83E1A" w:rsidRPr="00213F8F" w:rsidTr="00D83E1A">
        <w:trPr>
          <w:trHeight w:val="742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E1A" w:rsidRPr="00213F8F" w:rsidRDefault="00D83E1A" w:rsidP="00D83E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E1A" w:rsidRPr="00213F8F" w:rsidRDefault="00D83E1A" w:rsidP="00AE557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Analizator</w:t>
            </w:r>
            <w:r w:rsidR="00337BDB">
              <w:rPr>
                <w:rFonts w:ascii="Arial Narrow" w:hAnsi="Arial Narrow" w:cs="Arial"/>
                <w:b/>
                <w:sz w:val="20"/>
                <w:szCs w:val="20"/>
              </w:rPr>
              <w:t xml:space="preserve"> do oznaczaniamoczu </w:t>
            </w:r>
          </w:p>
        </w:tc>
        <w:tc>
          <w:tcPr>
            <w:tcW w:w="1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E1A" w:rsidRDefault="0062609A" w:rsidP="00D83E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D83E1A">
              <w:rPr>
                <w:rFonts w:ascii="Arial Narrow" w:hAnsi="Arial Narrow" w:cs="Arial"/>
                <w:b/>
                <w:sz w:val="20"/>
                <w:szCs w:val="20"/>
              </w:rPr>
              <w:t xml:space="preserve"> komplety:</w:t>
            </w:r>
          </w:p>
          <w:p w:rsidR="00D83E1A" w:rsidRPr="00213F8F" w:rsidRDefault="00D83E1A" w:rsidP="00D83E1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- podstawowy</w:t>
            </w:r>
            <w:r w:rsidR="00337BDB">
              <w:rPr>
                <w:rFonts w:ascii="Arial Narrow" w:hAnsi="Arial Narrow" w:cs="Arial"/>
                <w:b/>
                <w:sz w:val="20"/>
                <w:szCs w:val="20"/>
              </w:rPr>
              <w:t>, z modułem do oznaczania elementów upostaciowanych w moczu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i typu „backup”</w:t>
            </w: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E1A" w:rsidRPr="00E82014" w:rsidRDefault="00D83E1A" w:rsidP="00D83E1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D83E1A" w:rsidRPr="00E82014" w:rsidRDefault="00D83E1A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p w:rsidR="00011622" w:rsidRPr="004C3AB9" w:rsidRDefault="00011622" w:rsidP="004C3AB9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885" w:type="pct"/>
        <w:jc w:val="center"/>
        <w:tblCellMar>
          <w:left w:w="10" w:type="dxa"/>
          <w:right w:w="10" w:type="dxa"/>
        </w:tblCellMar>
        <w:tblLook w:val="0000"/>
      </w:tblPr>
      <w:tblGrid>
        <w:gridCol w:w="701"/>
        <w:gridCol w:w="9716"/>
        <w:gridCol w:w="2411"/>
        <w:gridCol w:w="2353"/>
      </w:tblGrid>
      <w:tr w:rsidR="001F32C3" w:rsidRPr="00B8703C" w:rsidTr="004E5243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B8703C" w:rsidRDefault="001F32C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B8703C" w:rsidRDefault="001F32C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B8703C" w:rsidRDefault="001F32C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B8703C" w:rsidRDefault="001F32C3" w:rsidP="00011622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B8703C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B8703C" w:rsidTr="004E5243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B8703C" w:rsidRDefault="001F32C3" w:rsidP="0001162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  <w:r w:rsidR="000776B7">
              <w:rPr>
                <w:rFonts w:ascii="Arial Narrow" w:hAnsi="Arial Narrow"/>
                <w:b/>
                <w:sz w:val="20"/>
                <w:szCs w:val="20"/>
              </w:rPr>
              <w:t xml:space="preserve"> dla analizatora do oznaczania parametrów fizykochemicznych moczu (typ podstawowy)</w:t>
            </w:r>
          </w:p>
        </w:tc>
      </w:tr>
      <w:tr w:rsidR="00B628E3" w:rsidRPr="00B8703C" w:rsidTr="004E5243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pStyle w:val="Tekstpodstawowy"/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W pełni automatyczny analizator do oznaczania właściwości fizykochemicznych moczu.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Analizator wyposażony w UPS.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0776B7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0776B7">
              <w:rPr>
                <w:rFonts w:ascii="Arial Narrow" w:hAnsi="Arial Narrow"/>
                <w:sz w:val="20"/>
                <w:szCs w:val="20"/>
              </w:rPr>
              <w:t xml:space="preserve">Pomiar min. 10 parametrów fizykochemicznych moczu:  glukoza, ciała ketonowe, krew, białko, azotyny, leukocyty, urobilinogen, ciężar właściwy, pH, bilirubina 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Analizator z wbudowanym czytnikiem kodów kreskowych.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E85240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Wydajność min. 2</w:t>
            </w:r>
            <w:r w:rsidR="00B628E3" w:rsidRPr="00FD2AE2">
              <w:rPr>
                <w:rFonts w:ascii="Arial Narrow" w:hAnsi="Arial Narrow"/>
                <w:sz w:val="20"/>
                <w:szCs w:val="20"/>
              </w:rPr>
              <w:t>00 ozn./h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TAK 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Analizator wyposażony w</w:t>
            </w:r>
            <w:r w:rsidR="000776B7">
              <w:rPr>
                <w:rFonts w:ascii="Arial Narrow" w:hAnsi="Arial Narrow"/>
                <w:sz w:val="20"/>
                <w:szCs w:val="20"/>
              </w:rPr>
              <w:t>automatyczny podajnik na min. 80</w:t>
            </w:r>
            <w:r w:rsidRPr="00FD2AE2">
              <w:rPr>
                <w:rFonts w:ascii="Arial Narrow" w:hAnsi="Arial Narrow"/>
                <w:sz w:val="20"/>
                <w:szCs w:val="20"/>
              </w:rPr>
              <w:t xml:space="preserve"> próbek jednorazowo.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TAK 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Wewnętrzny czytnik kodów kreskowych – identyfikacja próbki za pomocą kodów.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Mocz aspirowany bezpośrednio z probówki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Zaznaczanie parametrów patologicznych moczu tzw. flagowanie.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370164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C75375">
              <w:rPr>
                <w:rFonts w:ascii="Arial Narrow" w:hAnsi="Arial Narrow" w:cs="Times New Roman"/>
                <w:spacing w:val="1"/>
                <w:sz w:val="20"/>
                <w:szCs w:val="20"/>
              </w:rPr>
              <w:t>Zapewnienie w</w:t>
            </w:r>
            <w:r w:rsidRPr="00C75375">
              <w:rPr>
                <w:rFonts w:ascii="Arial Narrow" w:eastAsia="Times New Roman" w:hAnsi="Arial Narrow" w:cs="Times New Roman"/>
                <w:spacing w:val="1"/>
                <w:sz w:val="20"/>
                <w:szCs w:val="20"/>
              </w:rPr>
              <w:t xml:space="preserve">łączenia analizatora do laboratoryjnego systemu </w:t>
            </w:r>
            <w:r w:rsidRPr="00C75375"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>informatycznego na koszt Wykonawcy.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Wymagane parametry fizykochemiczne: pH, leukocyty, krew, glukoza, białko, bilirubina, ciała ketonowe, urobilinogen, azotyny, ciężar właściwy, kolor i przejrzystość moczu.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D2AE2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D2AE2" w:rsidRPr="00B8703C" w:rsidRDefault="00FD2AE2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D2AE2" w:rsidRPr="00FD2AE2" w:rsidRDefault="00FD2AE2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 xml:space="preserve">Dowolność wyboru jednostek </w:t>
            </w:r>
            <w:r w:rsidR="000848C6" w:rsidRPr="00FD2AE2">
              <w:rPr>
                <w:rFonts w:ascii="Arial Narrow" w:hAnsi="Arial Narrow"/>
                <w:sz w:val="20"/>
                <w:szCs w:val="20"/>
              </w:rPr>
              <w:t>(jednostki konwencjonalne, SI, system plusowy)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D2AE2" w:rsidRPr="00B8703C" w:rsidRDefault="00FD2AE2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D2AE2" w:rsidRPr="00B8703C" w:rsidRDefault="00FD2AE2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3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Minimalna objętość moczu koni</w:t>
            </w:r>
            <w:r w:rsidR="00817103">
              <w:rPr>
                <w:rFonts w:ascii="Arial Narrow" w:hAnsi="Arial Narrow"/>
                <w:sz w:val="20"/>
                <w:szCs w:val="20"/>
              </w:rPr>
              <w:t>eczna do wykonania badania – m</w:t>
            </w:r>
            <w:r w:rsidR="00491A2E">
              <w:rPr>
                <w:rFonts w:ascii="Arial Narrow" w:hAnsi="Arial Narrow"/>
                <w:sz w:val="20"/>
                <w:szCs w:val="20"/>
              </w:rPr>
              <w:t>ax</w:t>
            </w:r>
            <w:r w:rsidRPr="00FD2AE2">
              <w:rPr>
                <w:rFonts w:ascii="Arial Narrow" w:hAnsi="Arial Narrow"/>
                <w:sz w:val="20"/>
                <w:szCs w:val="20"/>
              </w:rPr>
              <w:t xml:space="preserve">. 2 ml 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 xml:space="preserve">Możliwość badania próbki w trybie </w:t>
            </w:r>
            <w:r w:rsidR="000776B7">
              <w:rPr>
                <w:rFonts w:ascii="Arial Narrow" w:hAnsi="Arial Narrow"/>
                <w:sz w:val="20"/>
                <w:szCs w:val="20"/>
              </w:rPr>
              <w:t>cito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Ciężar właściwy i klarowność oznaczane metodą refraktometryczną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Odczyt pól testowych paska za pomocą kamery cyfrowej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441F3F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Poszerzenie</w:t>
            </w:r>
            <w:r w:rsidR="00B628E3" w:rsidRPr="00FD2AE2">
              <w:rPr>
                <w:rFonts w:ascii="Arial Narrow" w:hAnsi="Arial Narrow"/>
                <w:sz w:val="20"/>
                <w:szCs w:val="20"/>
              </w:rPr>
              <w:t xml:space="preserve"> panelu badań o oznaczenie albuminy i kreatyniny</w:t>
            </w:r>
            <w:r w:rsidRPr="00FD2AE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33575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575" w:rsidRPr="00B8703C" w:rsidRDefault="00E33575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575" w:rsidRPr="00E33575" w:rsidRDefault="00B56A8F" w:rsidP="0001162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Times New Roman"/>
                <w:spacing w:val="1"/>
                <w:sz w:val="20"/>
                <w:szCs w:val="20"/>
              </w:rPr>
              <w:t>Zapewnienie w</w:t>
            </w:r>
            <w:r>
              <w:rPr>
                <w:rFonts w:ascii="Arial Narrow" w:eastAsia="Times New Roman" w:hAnsi="Arial Narrow" w:cs="Times New Roman"/>
                <w:spacing w:val="1"/>
                <w:sz w:val="20"/>
                <w:szCs w:val="20"/>
              </w:rPr>
              <w:t xml:space="preserve">łączenia analizatora do laboratoryjnego systemu </w:t>
            </w:r>
            <w:r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>informatycznego</w:t>
            </w:r>
            <w:r w:rsidR="00D05BF6"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 xml:space="preserve"> LIS - CENTRUM  firmy Marcel</w:t>
            </w:r>
            <w:r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 xml:space="preserve"> na koszt Wykonawcy.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575" w:rsidRPr="00B8703C" w:rsidRDefault="00E33575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33575" w:rsidRPr="00B8703C" w:rsidRDefault="00E33575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System wykrywania i ostrzegania przed wykorzystaniem pól reakcyjnych narażonych na zawilgocenie</w:t>
            </w:r>
            <w:r w:rsidR="00584FD5" w:rsidRPr="00FD2AE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0776B7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67C10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67C10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B67C10">
              <w:rPr>
                <w:rFonts w:ascii="Arial Narrow" w:hAnsi="Arial Narrow"/>
                <w:sz w:val="20"/>
                <w:szCs w:val="20"/>
              </w:rPr>
              <w:t>Wyposażenie pracowni w wirówkę laboratoryjną z regulacją obrotów i czasu wirowania na min 28 próbek oraz zestaw pipet nastawnych:</w:t>
            </w:r>
          </w:p>
          <w:p w:rsidR="00B628E3" w:rsidRPr="00B67C10" w:rsidRDefault="00DE014D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B67C10">
              <w:rPr>
                <w:rFonts w:ascii="Arial Narrow" w:hAnsi="Arial Narrow"/>
                <w:sz w:val="20"/>
                <w:szCs w:val="20"/>
              </w:rPr>
              <w:t xml:space="preserve"> - 20-200 ul  </w:t>
            </w:r>
          </w:p>
          <w:p w:rsidR="00B628E3" w:rsidRPr="00B67C10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B67C10">
              <w:rPr>
                <w:rFonts w:ascii="Arial Narrow" w:hAnsi="Arial Narrow"/>
                <w:sz w:val="20"/>
                <w:szCs w:val="20"/>
              </w:rPr>
              <w:t>- 100-1000 ul</w:t>
            </w:r>
            <w:r w:rsidR="00DE014D" w:rsidRPr="00B67C10">
              <w:rPr>
                <w:rFonts w:ascii="Arial Narrow" w:hAnsi="Arial Narrow"/>
                <w:sz w:val="20"/>
                <w:szCs w:val="20"/>
              </w:rPr>
              <w:t xml:space="preserve"> - 2x</w:t>
            </w:r>
          </w:p>
          <w:p w:rsidR="009A5860" w:rsidRPr="00B67C10" w:rsidRDefault="009A5860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B67C10">
              <w:rPr>
                <w:rFonts w:ascii="Arial Narrow" w:hAnsi="Arial Narrow"/>
                <w:sz w:val="20"/>
                <w:szCs w:val="20"/>
              </w:rPr>
              <w:t>kompatybilnych do końcówek posiadanych przez Zamawiającego</w:t>
            </w:r>
            <w:r w:rsidR="004D7096" w:rsidRPr="00B67C10">
              <w:rPr>
                <w:rFonts w:ascii="Arial Narrow" w:hAnsi="Arial Narrow"/>
                <w:sz w:val="20"/>
                <w:szCs w:val="20"/>
              </w:rPr>
              <w:t xml:space="preserve"> o kodach: 20-200 ul – 3.391.111.000.00 / 28063 oraz 100-1000 ul – 3.391.202.000.00 / 28053.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67C10" w:rsidRDefault="00B628E3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67C1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67C10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67C10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67C10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B67C10">
              <w:rPr>
                <w:rFonts w:ascii="Arial Narrow" w:hAnsi="Arial Narrow"/>
                <w:sz w:val="20"/>
                <w:szCs w:val="20"/>
              </w:rPr>
              <w:t>W przypadku analizatora głównego nastołowego zapewnienie stołu o odpowiedniej nośności dla analizatora</w:t>
            </w:r>
            <w:r w:rsidR="00584FD5" w:rsidRPr="00B67C10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67C1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776B7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76B7" w:rsidRPr="00B8703C" w:rsidRDefault="000776B7" w:rsidP="00011622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76B7" w:rsidRPr="00FD2AE2" w:rsidRDefault="000776B7" w:rsidP="00011622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76B7" w:rsidRPr="00B8703C" w:rsidRDefault="000776B7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776B7" w:rsidRPr="00B8703C" w:rsidRDefault="000776B7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F83A3A" w:rsidP="00011622">
            <w:pPr>
              <w:rPr>
                <w:rFonts w:ascii="Arial Narrow" w:hAnsi="Arial Narrow"/>
                <w:b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dla analizatora do oznaczania parametrów fizykochemicznych moczu (typu </w:t>
            </w:r>
            <w:r w:rsidRPr="00FD2AE2">
              <w:rPr>
                <w:rFonts w:ascii="Arial Narrow" w:hAnsi="Arial Narrow"/>
                <w:b/>
                <w:sz w:val="20"/>
                <w:szCs w:val="20"/>
              </w:rPr>
              <w:t>„backup”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)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D3BD8" w:rsidRPr="00B8703C" w:rsidTr="004E5243">
        <w:trPr>
          <w:cantSplit/>
          <w:trHeight w:val="4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3BD8" w:rsidRPr="00B8703C" w:rsidRDefault="006D3BD8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3BD8" w:rsidRPr="00FD2AE2" w:rsidRDefault="006D3BD8" w:rsidP="00011622">
            <w:pPr>
              <w:pStyle w:val="Tekstpodstawowy"/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Półautomatyczny analizator biochemiczny do oznaczania właściwości fizykochemicznych moczu.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3BD8" w:rsidRPr="00B8703C" w:rsidRDefault="006D3BD8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3BD8" w:rsidRPr="00B8703C" w:rsidRDefault="006D3BD8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8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 xml:space="preserve">Odczyt min. 10 parametrów fizykochemicznych moczu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9E2504" w:rsidP="0001162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Times New Roman"/>
                <w:spacing w:val="1"/>
                <w:sz w:val="20"/>
                <w:szCs w:val="20"/>
              </w:rPr>
              <w:t>Zapewnienie w</w:t>
            </w:r>
            <w:r>
              <w:rPr>
                <w:rFonts w:ascii="Arial Narrow" w:eastAsia="Times New Roman" w:hAnsi="Arial Narrow" w:cs="Times New Roman"/>
                <w:spacing w:val="1"/>
                <w:sz w:val="20"/>
                <w:szCs w:val="20"/>
              </w:rPr>
              <w:t xml:space="preserve">łączenia analizatora do laboratoryjnego systemu </w:t>
            </w:r>
            <w:r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 xml:space="preserve">informatycznego </w:t>
            </w:r>
            <w:r w:rsidR="00D05BF6"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 xml:space="preserve">LIS - CENTRUM  firmy Marcel </w:t>
            </w:r>
            <w:r>
              <w:rPr>
                <w:rFonts w:ascii="Arial Narrow" w:eastAsia="Times New Roman" w:hAnsi="Arial Narrow" w:cs="Times New Roman"/>
                <w:spacing w:val="-1"/>
                <w:sz w:val="20"/>
                <w:szCs w:val="20"/>
              </w:rPr>
              <w:t>na koszt Wykonawcy.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Możliwość podłączenia czytnika kodów kreskowych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35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F83A3A" w:rsidP="0001162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Możliwość </w:t>
            </w:r>
            <w:r w:rsidR="00B628E3" w:rsidRPr="00FD2AE2">
              <w:rPr>
                <w:rFonts w:ascii="Arial Narrow" w:hAnsi="Arial Narrow"/>
                <w:sz w:val="20"/>
                <w:szCs w:val="20"/>
              </w:rPr>
              <w:t xml:space="preserve"> wyboru jednostek </w:t>
            </w:r>
            <w:r w:rsidR="000848C6" w:rsidRPr="00FD2AE2">
              <w:rPr>
                <w:rFonts w:ascii="Arial Narrow" w:hAnsi="Arial Narrow"/>
                <w:sz w:val="20"/>
                <w:szCs w:val="20"/>
              </w:rPr>
              <w:t>(jednostki konwencjonalne, SI, system plusowy)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Automatyczna kalibracja, bez konieczności wprowadzania dodatkowych danych do analizatora.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System wykrywania i ostrzegania przed wykorzystaniem pasków narażonych na zawilgocenie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F83A3A" w:rsidP="0001162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4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/>
                <w:sz w:val="20"/>
                <w:szCs w:val="20"/>
              </w:rPr>
            </w:pPr>
            <w:r w:rsidRPr="00FD2AE2">
              <w:rPr>
                <w:rFonts w:ascii="Arial Narrow" w:hAnsi="Arial Narrow"/>
                <w:sz w:val="20"/>
                <w:szCs w:val="20"/>
              </w:rPr>
              <w:t>Ekran dotykowy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3A3A" w:rsidRPr="00B8703C" w:rsidTr="004E5243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3A3A" w:rsidRPr="00FD2AE2" w:rsidRDefault="00F83A3A" w:rsidP="0001162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83A3A">
              <w:rPr>
                <w:rFonts w:ascii="Arial Narrow" w:hAnsi="Arial Narrow" w:cs="Arial"/>
                <w:b/>
                <w:sz w:val="20"/>
                <w:szCs w:val="20"/>
              </w:rPr>
              <w:t>Parametry wymagane - Analizator do oznaczania elementów upostaciowanych moczu</w:t>
            </w:r>
          </w:p>
        </w:tc>
      </w:tr>
      <w:tr w:rsidR="00A07AFF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bookmarkStart w:id="0" w:name="_Hlk481595046"/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FD2AE2" w:rsidRDefault="00A416F0" w:rsidP="00011622">
            <w:pPr>
              <w:pStyle w:val="Nagwek3"/>
              <w:rPr>
                <w:b w:val="0"/>
                <w:lang w:eastAsia="pl-PL"/>
              </w:rPr>
            </w:pPr>
            <w:r w:rsidRPr="00A416F0">
              <w:rPr>
                <w:b w:val="0"/>
                <w:lang w:eastAsia="pl-PL"/>
              </w:rPr>
              <w:t>W pełni automatyczny analizator do oznaczania elem</w:t>
            </w:r>
            <w:r w:rsidR="00081480">
              <w:rPr>
                <w:b w:val="0"/>
                <w:lang w:eastAsia="pl-PL"/>
              </w:rPr>
              <w:t>entów upostaciowanych moczu połą</w:t>
            </w:r>
            <w:r w:rsidRPr="00A416F0">
              <w:rPr>
                <w:b w:val="0"/>
                <w:lang w:eastAsia="pl-PL"/>
              </w:rPr>
              <w:t>czony automatycznym podajnikiem z analizatorem/modułem do oznaczania parametrów fizyko-chemicznych moczu ( podstawowym)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416F0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7AFF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FD2AE2" w:rsidRDefault="00A416F0" w:rsidP="00011622">
            <w:pPr>
              <w:pStyle w:val="Nagwek3"/>
              <w:rPr>
                <w:b w:val="0"/>
                <w:lang w:eastAsia="pl-PL"/>
              </w:rPr>
            </w:pPr>
            <w:r w:rsidRPr="00A416F0">
              <w:rPr>
                <w:b w:val="0"/>
                <w:lang w:eastAsia="pl-PL"/>
              </w:rPr>
              <w:t>Analizator wyposażony w UPS.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416F0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7AFF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FD2AE2" w:rsidRDefault="00A416F0" w:rsidP="00011622">
            <w:pPr>
              <w:pStyle w:val="Nagwek3"/>
              <w:rPr>
                <w:b w:val="0"/>
                <w:lang w:eastAsia="pl-PL"/>
              </w:rPr>
            </w:pPr>
            <w:r w:rsidRPr="00A416F0">
              <w:rPr>
                <w:b w:val="0"/>
                <w:lang w:eastAsia="pl-PL"/>
              </w:rPr>
              <w:t>Analizator oparty na obrazowaniu cyfrowym lub fluorescencyjnej cytometrii przepływowej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416F0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7AFF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FD2AE2" w:rsidRDefault="00A416F0" w:rsidP="00011622">
            <w:pPr>
              <w:pStyle w:val="Nagwek3"/>
              <w:rPr>
                <w:b w:val="0"/>
                <w:lang w:eastAsia="pl-PL"/>
              </w:rPr>
            </w:pPr>
            <w:r w:rsidRPr="00A416F0">
              <w:rPr>
                <w:b w:val="0"/>
                <w:lang w:eastAsia="pl-PL"/>
              </w:rPr>
              <w:t>Analizator z wbudowanym czytnikiem kodów kreskowych.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416F0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7AFF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FD2AE2" w:rsidRDefault="00A416F0" w:rsidP="00011622">
            <w:pPr>
              <w:pStyle w:val="Nagwek3"/>
              <w:rPr>
                <w:b w:val="0"/>
                <w:lang w:eastAsia="pl-PL"/>
              </w:rPr>
            </w:pPr>
            <w:r w:rsidRPr="00A416F0">
              <w:rPr>
                <w:b w:val="0"/>
                <w:lang w:eastAsia="pl-PL"/>
              </w:rPr>
              <w:t>Analizator wyposażony w automatyczny podajnik na min. 80  próbek jednorazowo.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Default="00A416F0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8410CB" w:rsidRDefault="008410CB" w:rsidP="00011622">
            <w:pPr>
              <w:pStyle w:val="Akapitzlis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&gt;80  - 5 pkt</w:t>
            </w:r>
          </w:p>
          <w:p w:rsidR="008410CB" w:rsidRPr="008410CB" w:rsidRDefault="00DC08C7" w:rsidP="00011622">
            <w:pPr>
              <w:pStyle w:val="Akapitzlis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80 </w:t>
            </w:r>
            <w:r w:rsidR="008410CB">
              <w:rPr>
                <w:rFonts w:ascii="Arial Narrow" w:hAnsi="Arial Narrow"/>
                <w:sz w:val="20"/>
                <w:szCs w:val="20"/>
              </w:rPr>
              <w:t xml:space="preserve"> – 0 pkt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7AFF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FD2AE2" w:rsidRDefault="00A416F0" w:rsidP="00011622">
            <w:pPr>
              <w:pStyle w:val="Nagwek3"/>
              <w:rPr>
                <w:b w:val="0"/>
                <w:lang w:eastAsia="pl-PL"/>
              </w:rPr>
            </w:pPr>
            <w:r w:rsidRPr="00A416F0">
              <w:rPr>
                <w:b w:val="0"/>
                <w:lang w:eastAsia="pl-PL"/>
              </w:rPr>
              <w:t>Wewnętrzny czytnik kodów kreskowych – identyfikacja próbki za pomocą kodów.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416F0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7AFF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FD2AE2" w:rsidRDefault="00A416F0" w:rsidP="00011622">
            <w:pPr>
              <w:pStyle w:val="Nagwek3"/>
              <w:rPr>
                <w:b w:val="0"/>
                <w:lang w:eastAsia="pl-PL"/>
              </w:rPr>
            </w:pPr>
            <w:r w:rsidRPr="00A416F0">
              <w:rPr>
                <w:b w:val="0"/>
                <w:lang w:eastAsia="pl-PL"/>
              </w:rPr>
              <w:t>Mocz aspirowany bezpośrednio z probówki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416F0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7AFF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FD2AE2" w:rsidRDefault="00A416F0" w:rsidP="00011622">
            <w:pPr>
              <w:pStyle w:val="Nagwek3"/>
              <w:rPr>
                <w:b w:val="0"/>
                <w:lang w:eastAsia="pl-PL"/>
              </w:rPr>
            </w:pPr>
            <w:r w:rsidRPr="00A416F0">
              <w:rPr>
                <w:b w:val="0"/>
                <w:lang w:eastAsia="pl-PL"/>
              </w:rPr>
              <w:t>Informowanie o  parametrach patologicznych moczu tzw. flagowanie.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416F0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416F0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16F0" w:rsidRPr="00B8703C" w:rsidRDefault="00A416F0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16F0" w:rsidRPr="00A416F0" w:rsidRDefault="00A416F0" w:rsidP="00011622">
            <w:pPr>
              <w:pStyle w:val="Nagwek3"/>
              <w:rPr>
                <w:b w:val="0"/>
                <w:lang w:eastAsia="pl-PL"/>
              </w:rPr>
            </w:pPr>
            <w:r w:rsidRPr="00A416F0">
              <w:rPr>
                <w:b w:val="0"/>
                <w:lang w:eastAsia="pl-PL"/>
              </w:rPr>
              <w:t>Wykonawca zagwarantuje podłączenie aparatu do systemu informatycznego laboratorium</w:t>
            </w:r>
            <w:r w:rsidR="00527A31">
              <w:rPr>
                <w:b w:val="0"/>
                <w:lang w:eastAsia="pl-PL"/>
              </w:rPr>
              <w:t xml:space="preserve"> na własny koszt</w:t>
            </w:r>
            <w:r w:rsidRPr="00A416F0">
              <w:rPr>
                <w:b w:val="0"/>
                <w:lang w:eastAsia="pl-PL"/>
              </w:rPr>
              <w:t>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16F0" w:rsidRPr="00B8703C" w:rsidRDefault="00A416F0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16F0" w:rsidRPr="00B8703C" w:rsidRDefault="00A416F0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416F0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16F0" w:rsidRPr="00B8703C" w:rsidRDefault="00A416F0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16F0" w:rsidRPr="00A416F0" w:rsidRDefault="00A416F0" w:rsidP="00AA67FA">
            <w:pPr>
              <w:pStyle w:val="Nagwek3"/>
              <w:rPr>
                <w:b w:val="0"/>
                <w:lang w:eastAsia="pl-PL"/>
              </w:rPr>
            </w:pPr>
            <w:r w:rsidRPr="00A416F0">
              <w:rPr>
                <w:b w:val="0"/>
                <w:lang w:eastAsia="pl-PL"/>
              </w:rPr>
              <w:t xml:space="preserve">Wymagane ilościowo oznaczane parametry: ( </w:t>
            </w:r>
            <w:r w:rsidR="00AA67FA">
              <w:rPr>
                <w:b w:val="0"/>
                <w:lang w:eastAsia="pl-PL"/>
              </w:rPr>
              <w:t>liczba/μl)erytrocyty, leukocyty. Dla pozostałych parametrów dopuszcza się oznaczanie półilościowe:</w:t>
            </w:r>
            <w:r w:rsidRPr="00A416F0">
              <w:rPr>
                <w:b w:val="0"/>
                <w:lang w:eastAsia="pl-PL"/>
              </w:rPr>
              <w:t xml:space="preserve"> nabłonki płaskie, nabłonki inne niż płaskie, wałeczki szkliste, wałeczki patologiczne, bakterie, drożdże, plemniki, kryształy, śluz</w:t>
            </w:r>
            <w:r w:rsidR="00AA67FA">
              <w:rPr>
                <w:b w:val="0"/>
                <w:lang w:eastAsia="pl-PL"/>
              </w:rPr>
              <w:t>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16F0" w:rsidRPr="00B8703C" w:rsidRDefault="00A416F0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416F0" w:rsidRPr="00B8703C" w:rsidRDefault="00A416F0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03B2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B8703C" w:rsidRDefault="00E203B2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E203B2" w:rsidRDefault="00E203B2" w:rsidP="00011622">
            <w:pPr>
              <w:pStyle w:val="Nagwek3"/>
              <w:rPr>
                <w:bCs/>
                <w:lang w:eastAsia="pl-PL"/>
              </w:rPr>
            </w:pPr>
            <w:r w:rsidRPr="00E203B2">
              <w:rPr>
                <w:bCs/>
                <w:lang w:eastAsia="pl-PL"/>
              </w:rPr>
              <w:t>Parametry oceniane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Default="00E203B2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B8703C" w:rsidRDefault="00E203B2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03B2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B8703C" w:rsidRDefault="00E203B2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A416F0" w:rsidRDefault="00E203B2" w:rsidP="00011622">
            <w:pPr>
              <w:pStyle w:val="Nagwek3"/>
              <w:rPr>
                <w:b w:val="0"/>
                <w:lang w:eastAsia="pl-PL"/>
              </w:rPr>
            </w:pPr>
            <w:r w:rsidRPr="00E203B2">
              <w:rPr>
                <w:b w:val="0"/>
                <w:lang w:eastAsia="pl-PL"/>
              </w:rPr>
              <w:t>Brak konieczności zastosowania materiałów zużywalnych do rutynowego badania elementów upostaciowanych moczu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Default="00E203B2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203B2">
              <w:rPr>
                <w:rFonts w:ascii="Arial Narrow" w:hAnsi="Arial Narrow"/>
                <w:sz w:val="20"/>
                <w:szCs w:val="20"/>
              </w:rPr>
              <w:t>Brak – 5 pkt</w:t>
            </w:r>
          </w:p>
          <w:p w:rsidR="00E203B2" w:rsidRDefault="00E203B2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203B2">
              <w:rPr>
                <w:rFonts w:ascii="Arial Narrow" w:hAnsi="Arial Narrow"/>
                <w:sz w:val="20"/>
                <w:szCs w:val="20"/>
              </w:rPr>
              <w:t>Dodatkowe materiały zużywalne – 0pkt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B8703C" w:rsidRDefault="00E203B2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03B2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B8703C" w:rsidRDefault="00E203B2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A416F0" w:rsidRDefault="00E203B2" w:rsidP="00011622">
            <w:pPr>
              <w:pStyle w:val="Nagwek3"/>
              <w:rPr>
                <w:b w:val="0"/>
                <w:lang w:eastAsia="pl-PL"/>
              </w:rPr>
            </w:pPr>
            <w:r w:rsidRPr="00E203B2">
              <w:rPr>
                <w:b w:val="0"/>
                <w:lang w:eastAsia="pl-PL"/>
              </w:rPr>
              <w:t>Udział w  kontroli zewnątrzlaboratoryjnej producenta analizatorów z wykorzystaniem materiału kontrolnego używanego do kontroli codziennej, z możliwością uzyskania raportów miesięcznych i certyfikatu uczestnictwa raz w roku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Default="00E203B2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203B2">
              <w:rPr>
                <w:rFonts w:ascii="Arial Narrow" w:hAnsi="Arial Narrow"/>
                <w:sz w:val="20"/>
                <w:szCs w:val="20"/>
              </w:rPr>
              <w:t>Tak –  5 pkt</w:t>
            </w:r>
          </w:p>
          <w:p w:rsidR="00E203B2" w:rsidRDefault="00E203B2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203B2">
              <w:rPr>
                <w:rFonts w:ascii="Arial Narrow" w:hAnsi="Arial Narrow"/>
                <w:sz w:val="20"/>
                <w:szCs w:val="20"/>
              </w:rPr>
              <w:t>Nie – 0 pkt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B8703C" w:rsidRDefault="00E203B2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03B2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B8703C" w:rsidRDefault="00E203B2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A416F0" w:rsidRDefault="00E203B2" w:rsidP="00011622">
            <w:pPr>
              <w:pStyle w:val="Nagwek3"/>
              <w:rPr>
                <w:b w:val="0"/>
                <w:lang w:eastAsia="pl-PL"/>
              </w:rPr>
            </w:pPr>
            <w:r w:rsidRPr="00E203B2">
              <w:rPr>
                <w:b w:val="0"/>
                <w:lang w:eastAsia="pl-PL"/>
              </w:rPr>
              <w:t>Oprogramowanie pozwalające na skonfigurowanie przez użytkownika reguł umożliwiających automatyczne zarządzanie próbkami patologicznymi i walidację  wyników prawidłowych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Default="00E203B2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203B2">
              <w:rPr>
                <w:rFonts w:ascii="Arial Narrow" w:hAnsi="Arial Narrow"/>
                <w:sz w:val="20"/>
                <w:szCs w:val="20"/>
              </w:rPr>
              <w:t>Tak –  5 pkt</w:t>
            </w:r>
          </w:p>
          <w:p w:rsidR="00E203B2" w:rsidRDefault="00E203B2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203B2">
              <w:rPr>
                <w:rFonts w:ascii="Arial Narrow" w:hAnsi="Arial Narrow"/>
                <w:sz w:val="20"/>
                <w:szCs w:val="20"/>
              </w:rPr>
              <w:t>Nie – 0 pkt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B8703C" w:rsidRDefault="00E203B2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203B2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B8703C" w:rsidRDefault="00E203B2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E203B2" w:rsidRDefault="00E203B2" w:rsidP="00011622">
            <w:pPr>
              <w:pStyle w:val="Nagwek3"/>
              <w:rPr>
                <w:b w:val="0"/>
                <w:lang w:eastAsia="pl-PL"/>
              </w:rPr>
            </w:pPr>
            <w:r w:rsidRPr="00E203B2">
              <w:rPr>
                <w:b w:val="0"/>
                <w:lang w:eastAsia="pl-PL"/>
              </w:rPr>
              <w:t>Graficzna prezentacja wyników oznaczeń na histogramach i skattergramach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Default="00E203B2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203B2">
              <w:rPr>
                <w:rFonts w:ascii="Arial Narrow" w:hAnsi="Arial Narrow"/>
                <w:sz w:val="20"/>
                <w:szCs w:val="20"/>
              </w:rPr>
              <w:t>Tak –  5 pkt</w:t>
            </w:r>
          </w:p>
          <w:p w:rsidR="00E203B2" w:rsidRPr="00E203B2" w:rsidRDefault="00E203B2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203B2">
              <w:rPr>
                <w:rFonts w:ascii="Arial Narrow" w:hAnsi="Arial Narrow"/>
                <w:sz w:val="20"/>
                <w:szCs w:val="20"/>
              </w:rPr>
              <w:t>Nie – 0 pkt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203B2" w:rsidRPr="00B8703C" w:rsidRDefault="00E203B2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07AFF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FD2AE2" w:rsidRDefault="00A07AFF" w:rsidP="00011622">
            <w:pPr>
              <w:pStyle w:val="Nagwek3"/>
              <w:rPr>
                <w:b w:val="0"/>
                <w:lang w:eastAsia="pl-PL"/>
              </w:rPr>
            </w:pPr>
            <w:r w:rsidRPr="00FD2AE2">
              <w:rPr>
                <w:rFonts w:cs="Arial"/>
              </w:rPr>
              <w:t>Inne wymagania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07AFF" w:rsidRPr="00B8703C" w:rsidRDefault="00A07AFF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pStyle w:val="Nagwek3"/>
              <w:rPr>
                <w:b w:val="0"/>
                <w:lang w:eastAsia="pl-PL"/>
              </w:rPr>
            </w:pPr>
            <w:r w:rsidRPr="00FD2AE2">
              <w:rPr>
                <w:b w:val="0"/>
                <w:lang w:eastAsia="pl-PL"/>
              </w:rPr>
              <w:t>Analizator</w:t>
            </w:r>
            <w:r w:rsidR="00F33DBD" w:rsidRPr="00FD2AE2">
              <w:rPr>
                <w:b w:val="0"/>
                <w:lang w:eastAsia="pl-PL"/>
              </w:rPr>
              <w:t>do oznaczania moczu</w:t>
            </w:r>
            <w:r w:rsidRPr="00FD2AE2">
              <w:rPr>
                <w:b w:val="0"/>
                <w:lang w:eastAsia="pl-PL"/>
              </w:rPr>
              <w:t xml:space="preserve"> podstawowy</w:t>
            </w:r>
            <w:r w:rsidR="007F1DE1" w:rsidRPr="007F1DE1">
              <w:rPr>
                <w:rFonts w:cs="Arial"/>
                <w:b w:val="0"/>
              </w:rPr>
              <w:t>z modułem do oznaczania elementów upostaciowanych w moczu</w:t>
            </w:r>
            <w:r w:rsidR="005A0DFC" w:rsidRPr="00FD2AE2">
              <w:rPr>
                <w:b w:val="0"/>
                <w:lang w:eastAsia="pl-PL"/>
              </w:rPr>
              <w:t>rok produkcji nie starszy niż2</w:t>
            </w:r>
            <w:r w:rsidR="00A416F0">
              <w:rPr>
                <w:b w:val="0"/>
                <w:lang w:eastAsia="pl-PL"/>
              </w:rPr>
              <w:t>022</w:t>
            </w:r>
            <w:r w:rsidR="00F33DBD" w:rsidRPr="00FD2AE2">
              <w:rPr>
                <w:b w:val="0"/>
                <w:lang w:eastAsia="pl-PL"/>
              </w:rPr>
              <w:t xml:space="preserve"> oraz </w:t>
            </w:r>
            <w:r w:rsidRPr="00FD2AE2">
              <w:rPr>
                <w:b w:val="0"/>
                <w:lang w:eastAsia="pl-PL"/>
              </w:rPr>
              <w:t xml:space="preserve">analizator </w:t>
            </w:r>
            <w:r w:rsidR="00F33DBD" w:rsidRPr="00FD2AE2">
              <w:rPr>
                <w:b w:val="0"/>
                <w:lang w:eastAsia="pl-PL"/>
              </w:rPr>
              <w:t>do oznaczania moczu</w:t>
            </w:r>
            <w:r w:rsidRPr="00FD2AE2">
              <w:rPr>
                <w:b w:val="0"/>
                <w:lang w:eastAsia="pl-PL"/>
              </w:rPr>
              <w:t xml:space="preserve"> typu „backup” maksymalnie 2 letni.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7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D2AE2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 i 1szt. w wersji elektronicznej dołączona do oferty).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D2AE2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FD2AE2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FD2AE2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FD2AE2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FD2AE2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FD2AE2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FD2AE2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FD2AE2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FD2AE2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FD2AE2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FD2AE2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FD2AE2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FD2AE2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FD2AE2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FD2AE2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FD2AE2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FD2AE2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FD2AE2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FD2AE2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FD2AE2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EA0094">
              <w:rPr>
                <w:rFonts w:ascii="Arial Narrow" w:hAnsi="Arial Narrow" w:cs="Arial"/>
                <w:sz w:val="20"/>
                <w:szCs w:val="20"/>
              </w:rPr>
              <w:t xml:space="preserve"> zobowiązu</w:t>
            </w:r>
            <w:r w:rsidRPr="00FD2AE2">
              <w:rPr>
                <w:rFonts w:ascii="Arial Narrow" w:hAnsi="Arial Narrow" w:cs="Arial"/>
                <w:sz w:val="20"/>
                <w:szCs w:val="20"/>
              </w:rPr>
              <w:t>jesiędo:</w:t>
            </w:r>
          </w:p>
          <w:p w:rsidR="00B628E3" w:rsidRPr="00FD2AE2" w:rsidRDefault="00B628E3" w:rsidP="0001162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D2AE2">
              <w:rPr>
                <w:rFonts w:ascii="Arial Narrow" w:hAnsi="Arial Narrow" w:cs="Arial"/>
                <w:sz w:val="20"/>
                <w:szCs w:val="20"/>
              </w:rPr>
              <w:t>-dokonaniainstalacjiwewskazanymmiejscuprzezzamawiającego,</w:t>
            </w:r>
          </w:p>
          <w:p w:rsidR="00B628E3" w:rsidRPr="00FD2AE2" w:rsidRDefault="00B628E3" w:rsidP="00334ACB">
            <w:pPr>
              <w:rPr>
                <w:rFonts w:ascii="Arial Narrow" w:hAnsi="Arial Narrow" w:cs="Arial"/>
                <w:sz w:val="20"/>
                <w:szCs w:val="20"/>
              </w:rPr>
            </w:pPr>
            <w:r w:rsidRPr="00FD2AE2">
              <w:rPr>
                <w:rFonts w:ascii="Arial Narrow" w:hAnsi="Arial Narrow" w:cs="Arial"/>
                <w:sz w:val="20"/>
                <w:szCs w:val="20"/>
              </w:rPr>
              <w:t>-dokonaniaszkoleniawzakresieobsługi</w:t>
            </w:r>
            <w:r w:rsidR="00334ACB">
              <w:rPr>
                <w:rFonts w:ascii="Arial Narrow" w:hAnsi="Arial Narrow" w:cs="Arial"/>
                <w:sz w:val="20"/>
                <w:szCs w:val="20"/>
              </w:rPr>
              <w:t xml:space="preserve"> p</w:t>
            </w:r>
            <w:r w:rsidRPr="00FD2AE2">
              <w:rPr>
                <w:rFonts w:ascii="Arial Narrow" w:hAnsi="Arial Narrow" w:cs="Arial"/>
                <w:sz w:val="20"/>
                <w:szCs w:val="20"/>
              </w:rPr>
              <w:t>rzedmiotuzamówienia.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B8703C" w:rsidRDefault="00B628E3" w:rsidP="0001162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28E3" w:rsidRPr="00B8703C" w:rsidTr="004E5243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28E3" w:rsidRPr="00FD2AE2" w:rsidRDefault="00B628E3" w:rsidP="0001162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D2AE2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4E5243" w:rsidRPr="00B8703C" w:rsidTr="004E524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783EF1" w:rsidRDefault="004E5243" w:rsidP="00320B7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  <w:p w:rsidR="004E5243" w:rsidRPr="00E83103" w:rsidRDefault="004E5243" w:rsidP="00320B73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  <w:p w:rsidR="004E5243" w:rsidRPr="00E83103" w:rsidRDefault="004E5243" w:rsidP="00320B73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Długość udzielanej gwarancji –  minimum 24 miesiące</w:t>
            </w:r>
          </w:p>
          <w:p w:rsidR="004E5243" w:rsidRPr="00E83103" w:rsidRDefault="004E5243" w:rsidP="00320B73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maksymalnie 60 miesięcy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5243" w:rsidRPr="00B8703C" w:rsidRDefault="004E5243" w:rsidP="00320B7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243" w:rsidRPr="00B8703C" w:rsidTr="004E5243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783EF1" w:rsidRDefault="004E5243" w:rsidP="00320B7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5243" w:rsidRPr="00B8703C" w:rsidRDefault="004E5243" w:rsidP="00320B7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243" w:rsidRPr="00B8703C" w:rsidTr="004E5243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783EF1" w:rsidRDefault="004E5243" w:rsidP="00320B7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reakcji serwisu na zgłoszenie z podjęciem naprawy (nie dłuższy niż 24 h) liczony od momentu zgłoszenia.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5243" w:rsidRPr="00B8703C" w:rsidRDefault="004E5243" w:rsidP="00320B7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243" w:rsidRPr="00B8703C" w:rsidTr="004E5243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783EF1" w:rsidRDefault="004E5243" w:rsidP="00320B7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bez użycia części zamiennych ( nie dłuższy niż 24 h) liczony od momentu podjęcia naprawy.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5243" w:rsidRPr="00B8703C" w:rsidRDefault="004E5243" w:rsidP="00320B7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243" w:rsidRPr="00B8703C" w:rsidTr="004E5243">
        <w:trPr>
          <w:cantSplit/>
          <w:trHeight w:hRule="exact"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783EF1" w:rsidRDefault="004E5243" w:rsidP="00320B7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z użyciem części zamiennych ( nie dłuższy niż 48 h) liczony od momentu podjęcia naprawy.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5243" w:rsidRPr="00B8703C" w:rsidRDefault="004E5243" w:rsidP="00320B7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243" w:rsidRPr="00B8703C" w:rsidTr="004E5243">
        <w:trPr>
          <w:cantSplit/>
          <w:trHeight w:hRule="exact" w:val="5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783EF1" w:rsidRDefault="004E5243" w:rsidP="00320B7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jest zobowiązany do wymiany tego samego podzespołu na nowy po jego trzykrotnej awarii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5243" w:rsidRPr="00B8703C" w:rsidRDefault="004E5243" w:rsidP="00320B7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243" w:rsidRPr="00B8703C" w:rsidTr="004E5243">
        <w:trPr>
          <w:cantSplit/>
          <w:trHeight w:hRule="exact" w:val="8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783EF1" w:rsidRDefault="004E5243" w:rsidP="00320B73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wykonania obowiązkowych przeglądów technicznych w ramach dzierżawy  - minimum jeden rocznie (świadectwa potwierdzające wykonanie usługi dostarczyć do Sekcji Napraw Sprzętu Medycznego).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E5243" w:rsidRPr="00B8703C" w:rsidRDefault="004E5243" w:rsidP="00320B7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15E94" w:rsidRPr="00B8703C" w:rsidTr="004E5243">
        <w:trPr>
          <w:cantSplit/>
          <w:trHeight w:hRule="exact" w:val="83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5E94" w:rsidRPr="00B8703C" w:rsidRDefault="00315E94" w:rsidP="00320B7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5E94" w:rsidRPr="00783EF1" w:rsidRDefault="00315E94" w:rsidP="00320B7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Wymiana sprzętu na nowy, jeżeli przestój analizatora z powodu naprawy będzie dłuższy niż 10 dni.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15E94" w:rsidRPr="00B8703C" w:rsidRDefault="00315E94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15E94" w:rsidRPr="00B8703C" w:rsidRDefault="00315E94" w:rsidP="00320B73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243" w:rsidRPr="00B8703C" w:rsidTr="004E5243">
        <w:trPr>
          <w:cantSplit/>
          <w:trHeight w:hRule="exact" w:val="4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783EF1" w:rsidRDefault="004E5243" w:rsidP="00320B7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Autoryzowany serwis na terenie Polski.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243" w:rsidRPr="00B8703C" w:rsidTr="004E5243">
        <w:trPr>
          <w:cantSplit/>
          <w:trHeight w:hRule="exact" w:val="89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783EF1" w:rsidRDefault="004E5243" w:rsidP="00320B7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Godziny i sposób przyjmowania zgłoszeń o awariach. </w:t>
            </w:r>
          </w:p>
        </w:tc>
        <w:tc>
          <w:tcPr>
            <w:tcW w:w="79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77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4E5243" w:rsidRPr="00B8703C" w:rsidTr="004E5243">
        <w:trPr>
          <w:cantSplit/>
          <w:trHeight w:hRule="exact" w:val="80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783EF1" w:rsidRDefault="004E5243" w:rsidP="00320B73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Dostawca poda numer telefonu kontaktowego w sprawach serwisu w godzinach popołudniowych oraz w dni wolne od pracy.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  <w:r w:rsidRPr="00B8703C">
              <w:rPr>
                <w:rFonts w:ascii="Arial Narrow" w:hAnsi="Arial Narrow"/>
                <w:sz w:val="20"/>
                <w:szCs w:val="20"/>
              </w:rPr>
              <w:br/>
              <w:t xml:space="preserve"> Podać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E5243" w:rsidRPr="00B8703C" w:rsidRDefault="004E5243" w:rsidP="00320B73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bookmarkEnd w:id="0"/>
    </w:tbl>
    <w:p w:rsidR="00B50AF9" w:rsidRPr="00B8703C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RPr="00B8703C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18A" w:rsidRDefault="00A5718A">
      <w:r>
        <w:separator/>
      </w:r>
    </w:p>
  </w:endnote>
  <w:endnote w:type="continuationSeparator" w:id="1">
    <w:p w:rsidR="00A5718A" w:rsidRDefault="00A571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8A3" w:rsidRDefault="00FF7A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38A3" w:rsidRDefault="006038A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8A3" w:rsidRDefault="00FF7A9B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67F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038A3" w:rsidRPr="00A208F1" w:rsidRDefault="006038A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18A" w:rsidRDefault="00A5718A">
      <w:r>
        <w:rPr>
          <w:color w:val="000000"/>
        </w:rPr>
        <w:separator/>
      </w:r>
    </w:p>
  </w:footnote>
  <w:footnote w:type="continuationSeparator" w:id="1">
    <w:p w:rsidR="00A5718A" w:rsidRDefault="00A571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8A3" w:rsidRDefault="006038A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04083C">
      <w:rPr>
        <w:rFonts w:ascii="Arial Narrow" w:hAnsi="Arial Narrow"/>
        <w:sz w:val="22"/>
      </w:rPr>
      <w:t>123/2023</w:t>
    </w:r>
    <w:r w:rsidR="00CB64B0">
      <w:rPr>
        <w:rFonts w:ascii="Arial Narrow" w:hAnsi="Arial Narrow"/>
        <w:sz w:val="22"/>
      </w:rPr>
      <w:tab/>
    </w:r>
    <w:r w:rsidR="00CB64B0">
      <w:rPr>
        <w:rFonts w:ascii="Arial Narrow" w:hAnsi="Arial Narrow"/>
        <w:sz w:val="22"/>
      </w:rPr>
      <w:tab/>
    </w:r>
    <w:r w:rsidR="00CB64B0">
      <w:rPr>
        <w:rFonts w:ascii="Arial Narrow" w:hAnsi="Arial Narrow"/>
        <w:sz w:val="22"/>
      </w:rPr>
      <w:tab/>
    </w:r>
    <w:r w:rsidR="00CB64B0">
      <w:rPr>
        <w:rFonts w:ascii="Arial Narrow" w:hAnsi="Arial Narrow"/>
        <w:sz w:val="22"/>
      </w:rPr>
      <w:tab/>
    </w:r>
    <w:r w:rsidR="00CB64B0">
      <w:rPr>
        <w:rFonts w:ascii="Arial Narrow" w:hAnsi="Arial Narrow"/>
        <w:sz w:val="22"/>
      </w:rPr>
      <w:tab/>
    </w:r>
    <w:r w:rsidR="00CB64B0">
      <w:rPr>
        <w:rFonts w:ascii="Arial Narrow" w:hAnsi="Arial Narrow"/>
        <w:sz w:val="22"/>
      </w:rPr>
      <w:tab/>
    </w:r>
    <w:r w:rsidR="00CB64B0">
      <w:rPr>
        <w:rFonts w:ascii="Arial Narrow" w:hAnsi="Arial Narrow"/>
        <w:sz w:val="22"/>
      </w:rPr>
      <w:tab/>
    </w:r>
    <w:r w:rsidR="00CB64B0">
      <w:rPr>
        <w:rFonts w:ascii="Arial Narrow" w:hAnsi="Arial Narrow"/>
        <w:sz w:val="22"/>
      </w:rPr>
      <w:tab/>
      <w:t>załącznik nr 13 do SWZ</w:t>
    </w:r>
  </w:p>
  <w:p w:rsidR="006038A3" w:rsidRPr="001F32C3" w:rsidRDefault="006038A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04083C">
      <w:rPr>
        <w:rFonts w:ascii="Arial Narrow" w:hAnsi="Arial Narrow"/>
        <w:sz w:val="22"/>
      </w:rPr>
      <w:t xml:space="preserve"> techniczna – zadanie 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62691E"/>
    <w:multiLevelType w:val="hybridMultilevel"/>
    <w:tmpl w:val="3DDC8656"/>
    <w:lvl w:ilvl="0" w:tplc="E7986918">
      <w:numFmt w:val="bullet"/>
      <w:lvlText w:val=""/>
      <w:lvlJc w:val="left"/>
      <w:pPr>
        <w:ind w:left="720" w:hanging="360"/>
      </w:pPr>
      <w:rPr>
        <w:rFonts w:ascii="Wingdings" w:eastAsia="SimSun" w:hAnsi="Wingdings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8F07A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2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8D75EB8"/>
    <w:multiLevelType w:val="hybridMultilevel"/>
    <w:tmpl w:val="384E675A"/>
    <w:lvl w:ilvl="0" w:tplc="2886FC92">
      <w:numFmt w:val="bullet"/>
      <w:lvlText w:val=""/>
      <w:lvlJc w:val="left"/>
      <w:pPr>
        <w:ind w:left="720" w:hanging="360"/>
      </w:pPr>
      <w:rPr>
        <w:rFonts w:ascii="Wingdings" w:eastAsia="SimSun" w:hAnsi="Wingdings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0"/>
  </w:num>
  <w:num w:numId="5">
    <w:abstractNumId w:val="7"/>
  </w:num>
  <w:num w:numId="6">
    <w:abstractNumId w:val="2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8"/>
  </w:num>
  <w:num w:numId="12">
    <w:abstractNumId w:val="4"/>
  </w:num>
  <w:num w:numId="13">
    <w:abstractNumId w:val="13"/>
  </w:num>
  <w:num w:numId="14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stylePaneFormatFilter w:val="3F01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22A22"/>
    <w:rsid w:val="0000413B"/>
    <w:rsid w:val="00005A2D"/>
    <w:rsid w:val="00007FE1"/>
    <w:rsid w:val="0001039A"/>
    <w:rsid w:val="00010565"/>
    <w:rsid w:val="00011622"/>
    <w:rsid w:val="0001406F"/>
    <w:rsid w:val="00015714"/>
    <w:rsid w:val="0003195B"/>
    <w:rsid w:val="0004083C"/>
    <w:rsid w:val="00042BD6"/>
    <w:rsid w:val="00045259"/>
    <w:rsid w:val="00047366"/>
    <w:rsid w:val="00051B2B"/>
    <w:rsid w:val="000605D7"/>
    <w:rsid w:val="00066072"/>
    <w:rsid w:val="00071B78"/>
    <w:rsid w:val="000776B7"/>
    <w:rsid w:val="00081364"/>
    <w:rsid w:val="00081480"/>
    <w:rsid w:val="000848C6"/>
    <w:rsid w:val="00086D07"/>
    <w:rsid w:val="00090C3F"/>
    <w:rsid w:val="000A223F"/>
    <w:rsid w:val="000A45EE"/>
    <w:rsid w:val="000B5142"/>
    <w:rsid w:val="000B5153"/>
    <w:rsid w:val="000C193B"/>
    <w:rsid w:val="000D195C"/>
    <w:rsid w:val="000D1D96"/>
    <w:rsid w:val="000E20EE"/>
    <w:rsid w:val="000E6B6C"/>
    <w:rsid w:val="000F2BF0"/>
    <w:rsid w:val="000F4546"/>
    <w:rsid w:val="001011C3"/>
    <w:rsid w:val="00103474"/>
    <w:rsid w:val="0010612C"/>
    <w:rsid w:val="00107436"/>
    <w:rsid w:val="00111625"/>
    <w:rsid w:val="00124BE5"/>
    <w:rsid w:val="001308D2"/>
    <w:rsid w:val="00140585"/>
    <w:rsid w:val="00141F81"/>
    <w:rsid w:val="00142D97"/>
    <w:rsid w:val="00144540"/>
    <w:rsid w:val="0015611B"/>
    <w:rsid w:val="00161306"/>
    <w:rsid w:val="00161675"/>
    <w:rsid w:val="00162A6C"/>
    <w:rsid w:val="00162D76"/>
    <w:rsid w:val="0016437D"/>
    <w:rsid w:val="00171AE7"/>
    <w:rsid w:val="0017560C"/>
    <w:rsid w:val="001820F3"/>
    <w:rsid w:val="00185093"/>
    <w:rsid w:val="001854FD"/>
    <w:rsid w:val="00187D02"/>
    <w:rsid w:val="00190E78"/>
    <w:rsid w:val="00197D09"/>
    <w:rsid w:val="001A2E8F"/>
    <w:rsid w:val="001A791F"/>
    <w:rsid w:val="001B28EF"/>
    <w:rsid w:val="001C2AD1"/>
    <w:rsid w:val="001C4B69"/>
    <w:rsid w:val="001D1494"/>
    <w:rsid w:val="001D4C25"/>
    <w:rsid w:val="001E3903"/>
    <w:rsid w:val="001E52BD"/>
    <w:rsid w:val="001E6ABE"/>
    <w:rsid w:val="001F16B4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0204"/>
    <w:rsid w:val="00233019"/>
    <w:rsid w:val="002335FB"/>
    <w:rsid w:val="00236794"/>
    <w:rsid w:val="00244007"/>
    <w:rsid w:val="0025085E"/>
    <w:rsid w:val="00253DBC"/>
    <w:rsid w:val="0025429E"/>
    <w:rsid w:val="00255010"/>
    <w:rsid w:val="002569D1"/>
    <w:rsid w:val="00257C33"/>
    <w:rsid w:val="00265611"/>
    <w:rsid w:val="0027372A"/>
    <w:rsid w:val="0027406C"/>
    <w:rsid w:val="00275650"/>
    <w:rsid w:val="00280845"/>
    <w:rsid w:val="002811B5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4414"/>
    <w:rsid w:val="002D64A8"/>
    <w:rsid w:val="002E2476"/>
    <w:rsid w:val="002E5CFA"/>
    <w:rsid w:val="002F1475"/>
    <w:rsid w:val="002F5829"/>
    <w:rsid w:val="0030565A"/>
    <w:rsid w:val="00314FDF"/>
    <w:rsid w:val="00315E94"/>
    <w:rsid w:val="0032273F"/>
    <w:rsid w:val="00322F6B"/>
    <w:rsid w:val="00333637"/>
    <w:rsid w:val="00334ACB"/>
    <w:rsid w:val="00335117"/>
    <w:rsid w:val="00336732"/>
    <w:rsid w:val="00337BDB"/>
    <w:rsid w:val="003403D8"/>
    <w:rsid w:val="003466B8"/>
    <w:rsid w:val="00346E76"/>
    <w:rsid w:val="00347246"/>
    <w:rsid w:val="00357557"/>
    <w:rsid w:val="00370164"/>
    <w:rsid w:val="00374E69"/>
    <w:rsid w:val="0037563C"/>
    <w:rsid w:val="00376F28"/>
    <w:rsid w:val="0037729F"/>
    <w:rsid w:val="00377FEC"/>
    <w:rsid w:val="00387097"/>
    <w:rsid w:val="003A1155"/>
    <w:rsid w:val="003A1193"/>
    <w:rsid w:val="003A548A"/>
    <w:rsid w:val="003B4FDF"/>
    <w:rsid w:val="003B5A90"/>
    <w:rsid w:val="003B69F6"/>
    <w:rsid w:val="003C07B8"/>
    <w:rsid w:val="003C0891"/>
    <w:rsid w:val="003C21D8"/>
    <w:rsid w:val="003C482E"/>
    <w:rsid w:val="003C5AD6"/>
    <w:rsid w:val="003D07D0"/>
    <w:rsid w:val="003D2A80"/>
    <w:rsid w:val="003E1098"/>
    <w:rsid w:val="003E2A26"/>
    <w:rsid w:val="003E3196"/>
    <w:rsid w:val="003E3596"/>
    <w:rsid w:val="003E655F"/>
    <w:rsid w:val="003E6567"/>
    <w:rsid w:val="003F1B66"/>
    <w:rsid w:val="003F2F75"/>
    <w:rsid w:val="003F471D"/>
    <w:rsid w:val="00404AD6"/>
    <w:rsid w:val="00411C35"/>
    <w:rsid w:val="00417DA4"/>
    <w:rsid w:val="00420B53"/>
    <w:rsid w:val="004215DF"/>
    <w:rsid w:val="00422578"/>
    <w:rsid w:val="0043506F"/>
    <w:rsid w:val="00437432"/>
    <w:rsid w:val="00440173"/>
    <w:rsid w:val="00441F3F"/>
    <w:rsid w:val="00445496"/>
    <w:rsid w:val="00452219"/>
    <w:rsid w:val="0045729E"/>
    <w:rsid w:val="00467E8F"/>
    <w:rsid w:val="00477755"/>
    <w:rsid w:val="00480A82"/>
    <w:rsid w:val="0048215A"/>
    <w:rsid w:val="0048229B"/>
    <w:rsid w:val="00490AA4"/>
    <w:rsid w:val="00491A2E"/>
    <w:rsid w:val="00492FA4"/>
    <w:rsid w:val="00493E06"/>
    <w:rsid w:val="004A02B9"/>
    <w:rsid w:val="004A053A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D7096"/>
    <w:rsid w:val="004E1F74"/>
    <w:rsid w:val="004E5243"/>
    <w:rsid w:val="004F30AF"/>
    <w:rsid w:val="00501BF3"/>
    <w:rsid w:val="0051031F"/>
    <w:rsid w:val="00512A7D"/>
    <w:rsid w:val="00520FA9"/>
    <w:rsid w:val="00526C91"/>
    <w:rsid w:val="005277E6"/>
    <w:rsid w:val="00527A31"/>
    <w:rsid w:val="00542AF0"/>
    <w:rsid w:val="005438C9"/>
    <w:rsid w:val="00543DBE"/>
    <w:rsid w:val="00546760"/>
    <w:rsid w:val="005473EC"/>
    <w:rsid w:val="005515E2"/>
    <w:rsid w:val="00552C8F"/>
    <w:rsid w:val="005543CD"/>
    <w:rsid w:val="00555554"/>
    <w:rsid w:val="005558C4"/>
    <w:rsid w:val="005634B5"/>
    <w:rsid w:val="00571624"/>
    <w:rsid w:val="005719FA"/>
    <w:rsid w:val="00580271"/>
    <w:rsid w:val="00580407"/>
    <w:rsid w:val="00580921"/>
    <w:rsid w:val="00584FD5"/>
    <w:rsid w:val="00586BBF"/>
    <w:rsid w:val="0059633E"/>
    <w:rsid w:val="00596CB9"/>
    <w:rsid w:val="00597066"/>
    <w:rsid w:val="00597084"/>
    <w:rsid w:val="005A0DFC"/>
    <w:rsid w:val="005A408E"/>
    <w:rsid w:val="005B0E0F"/>
    <w:rsid w:val="005B2A1C"/>
    <w:rsid w:val="005C014B"/>
    <w:rsid w:val="005C42E4"/>
    <w:rsid w:val="005D2FDC"/>
    <w:rsid w:val="005D4C48"/>
    <w:rsid w:val="005D5C1F"/>
    <w:rsid w:val="005E7F3A"/>
    <w:rsid w:val="005F016C"/>
    <w:rsid w:val="005F124B"/>
    <w:rsid w:val="005F66AC"/>
    <w:rsid w:val="006017F8"/>
    <w:rsid w:val="0060197A"/>
    <w:rsid w:val="006034BE"/>
    <w:rsid w:val="006038A3"/>
    <w:rsid w:val="00607CC8"/>
    <w:rsid w:val="00612810"/>
    <w:rsid w:val="0061340F"/>
    <w:rsid w:val="00615F28"/>
    <w:rsid w:val="00616E6E"/>
    <w:rsid w:val="00622E77"/>
    <w:rsid w:val="00623E44"/>
    <w:rsid w:val="0062446B"/>
    <w:rsid w:val="006246AB"/>
    <w:rsid w:val="0062609A"/>
    <w:rsid w:val="006323F6"/>
    <w:rsid w:val="006336D8"/>
    <w:rsid w:val="00644575"/>
    <w:rsid w:val="00645BE5"/>
    <w:rsid w:val="00647998"/>
    <w:rsid w:val="006501DA"/>
    <w:rsid w:val="006550A3"/>
    <w:rsid w:val="00662EFD"/>
    <w:rsid w:val="00680464"/>
    <w:rsid w:val="0069378D"/>
    <w:rsid w:val="006956B7"/>
    <w:rsid w:val="006965C8"/>
    <w:rsid w:val="0069795F"/>
    <w:rsid w:val="006A39F3"/>
    <w:rsid w:val="006A41DA"/>
    <w:rsid w:val="006A67A0"/>
    <w:rsid w:val="006B0029"/>
    <w:rsid w:val="006B44AF"/>
    <w:rsid w:val="006C343E"/>
    <w:rsid w:val="006C506A"/>
    <w:rsid w:val="006D2627"/>
    <w:rsid w:val="006D2C91"/>
    <w:rsid w:val="006D38C3"/>
    <w:rsid w:val="006D3BD8"/>
    <w:rsid w:val="006D4664"/>
    <w:rsid w:val="006D4FD1"/>
    <w:rsid w:val="006D7FB4"/>
    <w:rsid w:val="006E161D"/>
    <w:rsid w:val="006E60FC"/>
    <w:rsid w:val="006E62D8"/>
    <w:rsid w:val="006E771C"/>
    <w:rsid w:val="006F2A08"/>
    <w:rsid w:val="006F53D7"/>
    <w:rsid w:val="006F6EE2"/>
    <w:rsid w:val="00705D43"/>
    <w:rsid w:val="00725F09"/>
    <w:rsid w:val="00726283"/>
    <w:rsid w:val="007535BC"/>
    <w:rsid w:val="00761384"/>
    <w:rsid w:val="00761ED7"/>
    <w:rsid w:val="0076666F"/>
    <w:rsid w:val="007679EE"/>
    <w:rsid w:val="00777587"/>
    <w:rsid w:val="00781148"/>
    <w:rsid w:val="00781C7E"/>
    <w:rsid w:val="00782C2E"/>
    <w:rsid w:val="00791392"/>
    <w:rsid w:val="0079773D"/>
    <w:rsid w:val="00797E7E"/>
    <w:rsid w:val="00797FE9"/>
    <w:rsid w:val="007A610D"/>
    <w:rsid w:val="007B13E1"/>
    <w:rsid w:val="007B3D4A"/>
    <w:rsid w:val="007C4D04"/>
    <w:rsid w:val="007C63CB"/>
    <w:rsid w:val="007D2B57"/>
    <w:rsid w:val="007E1104"/>
    <w:rsid w:val="007E3DBA"/>
    <w:rsid w:val="007E50B9"/>
    <w:rsid w:val="007F0C18"/>
    <w:rsid w:val="007F1DE1"/>
    <w:rsid w:val="007F5789"/>
    <w:rsid w:val="008021FE"/>
    <w:rsid w:val="00804A39"/>
    <w:rsid w:val="00804E40"/>
    <w:rsid w:val="00807E78"/>
    <w:rsid w:val="00814028"/>
    <w:rsid w:val="00817103"/>
    <w:rsid w:val="0082761E"/>
    <w:rsid w:val="008406F4"/>
    <w:rsid w:val="008410CB"/>
    <w:rsid w:val="00841416"/>
    <w:rsid w:val="00845C96"/>
    <w:rsid w:val="008508FF"/>
    <w:rsid w:val="008509FD"/>
    <w:rsid w:val="00851EE7"/>
    <w:rsid w:val="00854BF1"/>
    <w:rsid w:val="008720CB"/>
    <w:rsid w:val="00875D6D"/>
    <w:rsid w:val="00880D7C"/>
    <w:rsid w:val="008853AE"/>
    <w:rsid w:val="00893D43"/>
    <w:rsid w:val="008966F9"/>
    <w:rsid w:val="00896EA5"/>
    <w:rsid w:val="008A1595"/>
    <w:rsid w:val="008A1D49"/>
    <w:rsid w:val="008B5CCE"/>
    <w:rsid w:val="008C26B5"/>
    <w:rsid w:val="008C2968"/>
    <w:rsid w:val="008C42C0"/>
    <w:rsid w:val="008C7D02"/>
    <w:rsid w:val="008D039E"/>
    <w:rsid w:val="008D39C3"/>
    <w:rsid w:val="008D3C3A"/>
    <w:rsid w:val="008E2ABB"/>
    <w:rsid w:val="008E3154"/>
    <w:rsid w:val="008E4C04"/>
    <w:rsid w:val="008E5D05"/>
    <w:rsid w:val="008F67EB"/>
    <w:rsid w:val="008F6C90"/>
    <w:rsid w:val="0090067A"/>
    <w:rsid w:val="00901326"/>
    <w:rsid w:val="0090282E"/>
    <w:rsid w:val="00903F89"/>
    <w:rsid w:val="00904F20"/>
    <w:rsid w:val="00906345"/>
    <w:rsid w:val="00915A37"/>
    <w:rsid w:val="009229C4"/>
    <w:rsid w:val="009239FB"/>
    <w:rsid w:val="0092629F"/>
    <w:rsid w:val="0092739C"/>
    <w:rsid w:val="009325DF"/>
    <w:rsid w:val="00932C3F"/>
    <w:rsid w:val="00943B50"/>
    <w:rsid w:val="0094548D"/>
    <w:rsid w:val="00945FDE"/>
    <w:rsid w:val="0094652C"/>
    <w:rsid w:val="00951BDE"/>
    <w:rsid w:val="00961CE7"/>
    <w:rsid w:val="00966807"/>
    <w:rsid w:val="00966A9D"/>
    <w:rsid w:val="0097114F"/>
    <w:rsid w:val="00975DE2"/>
    <w:rsid w:val="00982AA4"/>
    <w:rsid w:val="00985394"/>
    <w:rsid w:val="00986F8D"/>
    <w:rsid w:val="00990D2C"/>
    <w:rsid w:val="009911DD"/>
    <w:rsid w:val="00992C2E"/>
    <w:rsid w:val="0099460A"/>
    <w:rsid w:val="00996955"/>
    <w:rsid w:val="009A04BA"/>
    <w:rsid w:val="009A5236"/>
    <w:rsid w:val="009A5860"/>
    <w:rsid w:val="009B0557"/>
    <w:rsid w:val="009B198A"/>
    <w:rsid w:val="009C1824"/>
    <w:rsid w:val="009C2416"/>
    <w:rsid w:val="009C27FA"/>
    <w:rsid w:val="009C387E"/>
    <w:rsid w:val="009C4B95"/>
    <w:rsid w:val="009D1489"/>
    <w:rsid w:val="009E2504"/>
    <w:rsid w:val="009E70B7"/>
    <w:rsid w:val="009E7DCD"/>
    <w:rsid w:val="009F455F"/>
    <w:rsid w:val="00A00898"/>
    <w:rsid w:val="00A07AFF"/>
    <w:rsid w:val="00A12558"/>
    <w:rsid w:val="00A208F1"/>
    <w:rsid w:val="00A219DE"/>
    <w:rsid w:val="00A24AC3"/>
    <w:rsid w:val="00A259ED"/>
    <w:rsid w:val="00A31DD8"/>
    <w:rsid w:val="00A37C13"/>
    <w:rsid w:val="00A416F0"/>
    <w:rsid w:val="00A42018"/>
    <w:rsid w:val="00A42294"/>
    <w:rsid w:val="00A44816"/>
    <w:rsid w:val="00A450BF"/>
    <w:rsid w:val="00A50ACA"/>
    <w:rsid w:val="00A53426"/>
    <w:rsid w:val="00A5718A"/>
    <w:rsid w:val="00A60CA3"/>
    <w:rsid w:val="00A6227F"/>
    <w:rsid w:val="00A64A53"/>
    <w:rsid w:val="00A660F1"/>
    <w:rsid w:val="00A66615"/>
    <w:rsid w:val="00A731E0"/>
    <w:rsid w:val="00A83E02"/>
    <w:rsid w:val="00A85F79"/>
    <w:rsid w:val="00A91044"/>
    <w:rsid w:val="00A931D1"/>
    <w:rsid w:val="00A94910"/>
    <w:rsid w:val="00A95B72"/>
    <w:rsid w:val="00A97F02"/>
    <w:rsid w:val="00AA13B5"/>
    <w:rsid w:val="00AA35C9"/>
    <w:rsid w:val="00AA67FA"/>
    <w:rsid w:val="00AB48D5"/>
    <w:rsid w:val="00AC3B8C"/>
    <w:rsid w:val="00AD45F9"/>
    <w:rsid w:val="00AD56ED"/>
    <w:rsid w:val="00AD6081"/>
    <w:rsid w:val="00AE237A"/>
    <w:rsid w:val="00AE2DFB"/>
    <w:rsid w:val="00AE5577"/>
    <w:rsid w:val="00AF061A"/>
    <w:rsid w:val="00AF3537"/>
    <w:rsid w:val="00AF5745"/>
    <w:rsid w:val="00AF6104"/>
    <w:rsid w:val="00B004E2"/>
    <w:rsid w:val="00B0660C"/>
    <w:rsid w:val="00B077EA"/>
    <w:rsid w:val="00B1102B"/>
    <w:rsid w:val="00B124F2"/>
    <w:rsid w:val="00B22563"/>
    <w:rsid w:val="00B22A22"/>
    <w:rsid w:val="00B25948"/>
    <w:rsid w:val="00B32E02"/>
    <w:rsid w:val="00B364F3"/>
    <w:rsid w:val="00B41C5B"/>
    <w:rsid w:val="00B50AF9"/>
    <w:rsid w:val="00B5451A"/>
    <w:rsid w:val="00B5640A"/>
    <w:rsid w:val="00B56A8F"/>
    <w:rsid w:val="00B604BC"/>
    <w:rsid w:val="00B628E3"/>
    <w:rsid w:val="00B669AF"/>
    <w:rsid w:val="00B67C10"/>
    <w:rsid w:val="00B7224C"/>
    <w:rsid w:val="00B7400E"/>
    <w:rsid w:val="00B84470"/>
    <w:rsid w:val="00B86026"/>
    <w:rsid w:val="00B8703C"/>
    <w:rsid w:val="00B93AA1"/>
    <w:rsid w:val="00B9606A"/>
    <w:rsid w:val="00B969F4"/>
    <w:rsid w:val="00BB070D"/>
    <w:rsid w:val="00BB54EC"/>
    <w:rsid w:val="00BD3FC0"/>
    <w:rsid w:val="00BD426D"/>
    <w:rsid w:val="00BD4446"/>
    <w:rsid w:val="00BE043F"/>
    <w:rsid w:val="00BE41D8"/>
    <w:rsid w:val="00BF32CA"/>
    <w:rsid w:val="00BF58C7"/>
    <w:rsid w:val="00BF6B8C"/>
    <w:rsid w:val="00BF7517"/>
    <w:rsid w:val="00BF7784"/>
    <w:rsid w:val="00BF783F"/>
    <w:rsid w:val="00C003CE"/>
    <w:rsid w:val="00C0185C"/>
    <w:rsid w:val="00C02B63"/>
    <w:rsid w:val="00C035D6"/>
    <w:rsid w:val="00C052D0"/>
    <w:rsid w:val="00C13719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042F"/>
    <w:rsid w:val="00C7694E"/>
    <w:rsid w:val="00C77BCD"/>
    <w:rsid w:val="00C92A48"/>
    <w:rsid w:val="00C955A3"/>
    <w:rsid w:val="00CA76E2"/>
    <w:rsid w:val="00CB2153"/>
    <w:rsid w:val="00CB3580"/>
    <w:rsid w:val="00CB64B0"/>
    <w:rsid w:val="00CC0B1E"/>
    <w:rsid w:val="00CC1B63"/>
    <w:rsid w:val="00CC2C6B"/>
    <w:rsid w:val="00CC3D1C"/>
    <w:rsid w:val="00CC4DF3"/>
    <w:rsid w:val="00CC68D8"/>
    <w:rsid w:val="00CC6D30"/>
    <w:rsid w:val="00CD157C"/>
    <w:rsid w:val="00CD34AA"/>
    <w:rsid w:val="00CD4816"/>
    <w:rsid w:val="00CD66F2"/>
    <w:rsid w:val="00CD7660"/>
    <w:rsid w:val="00CE036D"/>
    <w:rsid w:val="00CE6FB0"/>
    <w:rsid w:val="00CF141F"/>
    <w:rsid w:val="00CF47B9"/>
    <w:rsid w:val="00D05BF6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3F67"/>
    <w:rsid w:val="00D54139"/>
    <w:rsid w:val="00D626A6"/>
    <w:rsid w:val="00D7199C"/>
    <w:rsid w:val="00D77A77"/>
    <w:rsid w:val="00D77F7E"/>
    <w:rsid w:val="00D81DD8"/>
    <w:rsid w:val="00D83169"/>
    <w:rsid w:val="00D83E1A"/>
    <w:rsid w:val="00D928B1"/>
    <w:rsid w:val="00D97EF7"/>
    <w:rsid w:val="00DA037A"/>
    <w:rsid w:val="00DA03A8"/>
    <w:rsid w:val="00DA5828"/>
    <w:rsid w:val="00DA592E"/>
    <w:rsid w:val="00DA68C3"/>
    <w:rsid w:val="00DB1578"/>
    <w:rsid w:val="00DB2D3A"/>
    <w:rsid w:val="00DB3BBD"/>
    <w:rsid w:val="00DB4C6B"/>
    <w:rsid w:val="00DC08C7"/>
    <w:rsid w:val="00DD1707"/>
    <w:rsid w:val="00DD2F48"/>
    <w:rsid w:val="00DD6DCE"/>
    <w:rsid w:val="00DD6F09"/>
    <w:rsid w:val="00DE014D"/>
    <w:rsid w:val="00DE1547"/>
    <w:rsid w:val="00DE3F2B"/>
    <w:rsid w:val="00DE7EDD"/>
    <w:rsid w:val="00DF1042"/>
    <w:rsid w:val="00DF356E"/>
    <w:rsid w:val="00DF65E5"/>
    <w:rsid w:val="00E07B17"/>
    <w:rsid w:val="00E13082"/>
    <w:rsid w:val="00E203B2"/>
    <w:rsid w:val="00E206BA"/>
    <w:rsid w:val="00E219A2"/>
    <w:rsid w:val="00E235B2"/>
    <w:rsid w:val="00E267AA"/>
    <w:rsid w:val="00E30688"/>
    <w:rsid w:val="00E33575"/>
    <w:rsid w:val="00E33B1F"/>
    <w:rsid w:val="00E3531F"/>
    <w:rsid w:val="00E36F62"/>
    <w:rsid w:val="00E4131D"/>
    <w:rsid w:val="00E5013B"/>
    <w:rsid w:val="00E533F4"/>
    <w:rsid w:val="00E5788C"/>
    <w:rsid w:val="00E62A14"/>
    <w:rsid w:val="00E634BA"/>
    <w:rsid w:val="00E70F27"/>
    <w:rsid w:val="00E7132C"/>
    <w:rsid w:val="00E723E9"/>
    <w:rsid w:val="00E7251D"/>
    <w:rsid w:val="00E82014"/>
    <w:rsid w:val="00E85240"/>
    <w:rsid w:val="00E90876"/>
    <w:rsid w:val="00E91C40"/>
    <w:rsid w:val="00E95C30"/>
    <w:rsid w:val="00EA0094"/>
    <w:rsid w:val="00EB1704"/>
    <w:rsid w:val="00EB1946"/>
    <w:rsid w:val="00EB1AB2"/>
    <w:rsid w:val="00EB2BEB"/>
    <w:rsid w:val="00EB36BB"/>
    <w:rsid w:val="00EB4E56"/>
    <w:rsid w:val="00EB6678"/>
    <w:rsid w:val="00EB719F"/>
    <w:rsid w:val="00EB7441"/>
    <w:rsid w:val="00EC5F43"/>
    <w:rsid w:val="00ED4368"/>
    <w:rsid w:val="00ED453C"/>
    <w:rsid w:val="00EE0743"/>
    <w:rsid w:val="00EE375D"/>
    <w:rsid w:val="00EF0701"/>
    <w:rsid w:val="00EF4AAC"/>
    <w:rsid w:val="00EF552A"/>
    <w:rsid w:val="00F014B2"/>
    <w:rsid w:val="00F04151"/>
    <w:rsid w:val="00F06BC9"/>
    <w:rsid w:val="00F10826"/>
    <w:rsid w:val="00F145E4"/>
    <w:rsid w:val="00F173A8"/>
    <w:rsid w:val="00F24123"/>
    <w:rsid w:val="00F24217"/>
    <w:rsid w:val="00F27AD2"/>
    <w:rsid w:val="00F33DBD"/>
    <w:rsid w:val="00F35CFC"/>
    <w:rsid w:val="00F362D2"/>
    <w:rsid w:val="00F4150B"/>
    <w:rsid w:val="00F46105"/>
    <w:rsid w:val="00F51B8F"/>
    <w:rsid w:val="00F52C0F"/>
    <w:rsid w:val="00F57B82"/>
    <w:rsid w:val="00F65821"/>
    <w:rsid w:val="00F72901"/>
    <w:rsid w:val="00F778BD"/>
    <w:rsid w:val="00F80DE9"/>
    <w:rsid w:val="00F82DEF"/>
    <w:rsid w:val="00F83A3A"/>
    <w:rsid w:val="00F87636"/>
    <w:rsid w:val="00F94FF5"/>
    <w:rsid w:val="00F963D2"/>
    <w:rsid w:val="00FA3C0A"/>
    <w:rsid w:val="00FA3C2C"/>
    <w:rsid w:val="00FA6274"/>
    <w:rsid w:val="00FB06A0"/>
    <w:rsid w:val="00FB21E0"/>
    <w:rsid w:val="00FB46E7"/>
    <w:rsid w:val="00FB48B2"/>
    <w:rsid w:val="00FC7FF0"/>
    <w:rsid w:val="00FD2AE2"/>
    <w:rsid w:val="00FD77A6"/>
    <w:rsid w:val="00FE2928"/>
    <w:rsid w:val="00FE412A"/>
    <w:rsid w:val="00FE672B"/>
    <w:rsid w:val="00FE6C64"/>
    <w:rsid w:val="00FF302A"/>
    <w:rsid w:val="00FF7A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03B2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628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628E3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39E228-710D-436B-9EDE-35E82837D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1036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Użytkownik systemu Windows</cp:lastModifiedBy>
  <cp:revision>2</cp:revision>
  <cp:lastPrinted>2023-09-28T09:42:00Z</cp:lastPrinted>
  <dcterms:created xsi:type="dcterms:W3CDTF">2023-11-15T06:45:00Z</dcterms:created>
  <dcterms:modified xsi:type="dcterms:W3CDTF">2023-11-15T06:45:00Z</dcterms:modified>
</cp:coreProperties>
</file>