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635967A8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CE41DB">
        <w:rPr>
          <w:bCs/>
          <w:i w:val="0"/>
          <w:sz w:val="22"/>
          <w:szCs w:val="22"/>
        </w:rPr>
        <w:t>6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0B76727C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5D2382">
        <w:rPr>
          <w:rFonts w:ascii="Times New Roman" w:eastAsia="Times New Roman" w:hAnsi="Times New Roman"/>
          <w:b/>
          <w:sz w:val="24"/>
          <w:szCs w:val="20"/>
          <w:lang w:eastAsia="pl-PL"/>
        </w:rPr>
        <w:t>141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CE41DB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7AA6279E" w14:textId="77777777" w:rsidR="00025386" w:rsidRP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1E822CBC" w14:textId="7E9956E7" w:rsidR="00CE41DB" w:rsidRDefault="005D238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2382">
        <w:rPr>
          <w:rFonts w:ascii="Times New Roman" w:hAnsi="Times New Roman"/>
          <w:b/>
          <w:sz w:val="24"/>
          <w:szCs w:val="24"/>
        </w:rPr>
        <w:t>Modernizacja dawnego skrzydła mieszkalnego budynku E w filii nr 2 Szpitala Wojewódzkiego w Poznaniu w celu poszerzenia bazy łóżkowej i Oddziału Rehabilitacji Kardiologicznej</w:t>
      </w:r>
    </w:p>
    <w:p w14:paraId="14ACDDB8" w14:textId="338F60D2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2C270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400967"/>
    <w:rsid w:val="00436399"/>
    <w:rsid w:val="004374F2"/>
    <w:rsid w:val="00460705"/>
    <w:rsid w:val="00485239"/>
    <w:rsid w:val="00513D3B"/>
    <w:rsid w:val="0055145C"/>
    <w:rsid w:val="005624D8"/>
    <w:rsid w:val="00573E83"/>
    <w:rsid w:val="005D2382"/>
    <w:rsid w:val="00657A47"/>
    <w:rsid w:val="00745A44"/>
    <w:rsid w:val="008B797E"/>
    <w:rsid w:val="008F2498"/>
    <w:rsid w:val="0093641B"/>
    <w:rsid w:val="00A56A6F"/>
    <w:rsid w:val="00B77707"/>
    <w:rsid w:val="00BE3BCE"/>
    <w:rsid w:val="00CE41DB"/>
    <w:rsid w:val="00D55FC4"/>
    <w:rsid w:val="00D74F30"/>
    <w:rsid w:val="00DA2FB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Krzysztof Garczarek Lutycka</cp:lastModifiedBy>
  <cp:revision>8</cp:revision>
  <dcterms:created xsi:type="dcterms:W3CDTF">2017-08-01T08:06:00Z</dcterms:created>
  <dcterms:modified xsi:type="dcterms:W3CDTF">2023-11-13T08:23:00Z</dcterms:modified>
</cp:coreProperties>
</file>