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F63E4" w14:textId="605E27E1" w:rsidR="00D62E6E" w:rsidRPr="006E1B1C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6E1B1C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6E1B1C" w:rsidRPr="006E1B1C">
        <w:rPr>
          <w:rFonts w:ascii="Arial Narrow" w:eastAsia="Times New Roman" w:hAnsi="Arial Narrow" w:cs="Arial"/>
          <w:bCs/>
          <w:szCs w:val="18"/>
          <w:lang w:eastAsia="pl-PL"/>
        </w:rPr>
        <w:t>7</w:t>
      </w:r>
      <w:r w:rsidRPr="006E1B1C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6E1B1C" w14:paraId="2DE99B06" w14:textId="77777777" w:rsidTr="00D62E6E">
        <w:tc>
          <w:tcPr>
            <w:tcW w:w="2800" w:type="dxa"/>
            <w:shd w:val="clear" w:color="auto" w:fill="auto"/>
          </w:tcPr>
          <w:p w14:paraId="181806FC" w14:textId="77777777" w:rsidR="00D62E6E" w:rsidRPr="006E1B1C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E1B1C">
              <w:rPr>
                <w:rFonts w:ascii="Arial Narrow" w:hAnsi="Arial Narrow" w:cs="Arial"/>
                <w:b/>
              </w:rPr>
              <w:t>Wykonawca</w:t>
            </w:r>
            <w:r w:rsidRPr="006E1B1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CD0AD43" w14:textId="77777777" w:rsidR="00D62E6E" w:rsidRPr="006E1B1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C93DAA1" w14:textId="77777777" w:rsidR="00D62E6E" w:rsidRPr="006E1B1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E1B1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F370C8E" w14:textId="77777777" w:rsidR="00D62E6E" w:rsidRPr="006E1B1C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6E1B1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6E1B1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6E1B1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</w:t>
            </w:r>
            <w:proofErr w:type="spellStart"/>
            <w:r w:rsidRPr="006E1B1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CEiDG</w:t>
            </w:r>
            <w:proofErr w:type="spellEnd"/>
            <w:r w:rsidRPr="006E1B1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D62E6E" w:rsidRPr="006E1B1C" w14:paraId="634EDD7A" w14:textId="77777777" w:rsidTr="00D62E6E">
        <w:tc>
          <w:tcPr>
            <w:tcW w:w="2800" w:type="dxa"/>
            <w:shd w:val="clear" w:color="auto" w:fill="auto"/>
          </w:tcPr>
          <w:p w14:paraId="75ECFD55" w14:textId="77777777" w:rsidR="00D62E6E" w:rsidRPr="006E1B1C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E1B1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FBFA303" w14:textId="77777777" w:rsidR="00D62E6E" w:rsidRPr="006E1B1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5DD6AC2" w14:textId="77777777" w:rsidR="00D62E6E" w:rsidRPr="006E1B1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E1B1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553E96" w14:textId="77777777" w:rsidR="00D62E6E" w:rsidRPr="006E1B1C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6E1B1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6E1B1C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6E1B1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3937B1E" w14:textId="77777777" w:rsidR="00BC121E" w:rsidRPr="006E1B1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D7ACC" w:rsidRPr="006E1B1C" w14:paraId="4B7BF108" w14:textId="77777777" w:rsidTr="007A627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BE71A06" w14:textId="77777777" w:rsidR="00BD7ACC" w:rsidRPr="006E1B1C" w:rsidRDefault="00BD7ACC" w:rsidP="007A627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6E1B1C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5BDE0FC6" w14:textId="77777777" w:rsidR="00BD7ACC" w:rsidRPr="006E1B1C" w:rsidRDefault="00BD7ACC" w:rsidP="007A6279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E1B1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6E1B1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6E1B1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. Dz. U. z 2023r. poz. 1605) (dalej jako: ustawa </w:t>
            </w:r>
            <w:proofErr w:type="spellStart"/>
            <w:r w:rsidRPr="006E1B1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6E1B1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71101696" w14:textId="77777777" w:rsidR="00BD7ACC" w:rsidRPr="006E1B1C" w:rsidRDefault="00BD7ACC" w:rsidP="007A627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E1B1C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113F7BC5" w14:textId="77777777" w:rsidR="00BD7ACC" w:rsidRPr="006E1B1C" w:rsidRDefault="00BD7ACC" w:rsidP="007A627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6CDAB025" w14:textId="77777777" w:rsidR="00BC121E" w:rsidRPr="006E1B1C" w:rsidRDefault="00BD7ACC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E1B1C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6E1B1C">
        <w:rPr>
          <w:rFonts w:ascii="Arial Narrow" w:eastAsia="Times New Roman" w:hAnsi="Arial Narrow" w:cs="Arial"/>
          <w:lang w:eastAsia="pl-PL"/>
        </w:rPr>
        <w:t>N</w:t>
      </w:r>
      <w:r w:rsidR="00BC121E" w:rsidRPr="006E1B1C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6E1B1C" w14:paraId="452100D4" w14:textId="77777777" w:rsidTr="00D62E6E">
        <w:tc>
          <w:tcPr>
            <w:tcW w:w="2269" w:type="dxa"/>
            <w:shd w:val="clear" w:color="auto" w:fill="auto"/>
          </w:tcPr>
          <w:p w14:paraId="1CA47F65" w14:textId="77777777" w:rsidR="00D62E6E" w:rsidRPr="006E1B1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E1B1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B7F438" w14:textId="77777777" w:rsidR="00D62E6E" w:rsidRPr="006E1B1C" w:rsidRDefault="00BD7AC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E1B1C">
              <w:rPr>
                <w:rFonts w:ascii="Arial Narrow" w:eastAsia="Times New Roman" w:hAnsi="Arial Narrow" w:cs="Arial"/>
                <w:bCs/>
                <w:lang w:eastAsia="pl-PL"/>
              </w:rPr>
              <w:t xml:space="preserve">Pełna obsługa serwisowa systemu rezonansu magnetycznego INGENIA 3.0 T oraz systemu </w:t>
            </w:r>
            <w:proofErr w:type="spellStart"/>
            <w:r w:rsidRPr="006E1B1C">
              <w:rPr>
                <w:rFonts w:ascii="Arial Narrow" w:eastAsia="Times New Roman" w:hAnsi="Arial Narrow" w:cs="Arial"/>
                <w:bCs/>
                <w:lang w:eastAsia="pl-PL"/>
              </w:rPr>
              <w:t>IntelliSpace</w:t>
            </w:r>
            <w:proofErr w:type="spellEnd"/>
            <w:r w:rsidRPr="006E1B1C">
              <w:rPr>
                <w:rFonts w:ascii="Arial Narrow" w:eastAsia="Times New Roman" w:hAnsi="Arial Narrow" w:cs="Arial"/>
                <w:bCs/>
                <w:lang w:eastAsia="pl-PL"/>
              </w:rPr>
              <w:t xml:space="preserve"> Portal</w:t>
            </w:r>
            <w:r w:rsidR="00D62E6E" w:rsidRPr="006E1B1C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BD7ACC" w:rsidRPr="006E1B1C" w14:paraId="462F8173" w14:textId="77777777" w:rsidTr="007A6279">
        <w:tc>
          <w:tcPr>
            <w:tcW w:w="2269" w:type="dxa"/>
            <w:shd w:val="clear" w:color="auto" w:fill="auto"/>
          </w:tcPr>
          <w:p w14:paraId="1E29A1DB" w14:textId="77777777" w:rsidR="00BD7ACC" w:rsidRPr="006E1B1C" w:rsidRDefault="00BD7ACC" w:rsidP="007A627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E1B1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E33040F" w14:textId="77777777" w:rsidR="00BD7ACC" w:rsidRPr="006E1B1C" w:rsidRDefault="00BD7ACC" w:rsidP="007A627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E1B1C">
              <w:rPr>
                <w:rFonts w:ascii="Arial Narrow" w:eastAsia="Times New Roman" w:hAnsi="Arial Narrow" w:cs="Arial"/>
                <w:bCs/>
                <w:lang w:eastAsia="pl-PL"/>
              </w:rPr>
              <w:t>122/2023</w:t>
            </w:r>
          </w:p>
        </w:tc>
      </w:tr>
    </w:tbl>
    <w:p w14:paraId="2785F5FD" w14:textId="77777777" w:rsidR="00BC121E" w:rsidRPr="006E1B1C" w:rsidRDefault="00BD7ACC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6E1B1C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6E1B1C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6E1B1C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6E1B1C">
        <w:rPr>
          <w:rFonts w:ascii="Arial Narrow" w:eastAsia="Times New Roman" w:hAnsi="Arial Narrow" w:cs="Arial"/>
          <w:b/>
          <w:lang w:eastAsia="pl-PL"/>
        </w:rPr>
        <w:t>,</w:t>
      </w:r>
      <w:r w:rsidR="00BC121E" w:rsidRPr="006E1B1C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6E1B1C">
        <w:rPr>
          <w:rFonts w:ascii="Arial Narrow" w:eastAsia="Times New Roman" w:hAnsi="Arial Narrow" w:cs="Arial"/>
          <w:bCs/>
          <w:lang w:eastAsia="pl-PL"/>
        </w:rPr>
        <w:t>, że:</w:t>
      </w:r>
    </w:p>
    <w:p w14:paraId="593AC340" w14:textId="77777777" w:rsidR="00BC121E" w:rsidRPr="006E1B1C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6E1B1C">
        <w:rPr>
          <w:rFonts w:ascii="Arial Narrow" w:eastAsia="Times New Roman" w:hAnsi="Arial Narrow" w:cs="Arial"/>
          <w:b/>
          <w:bCs/>
        </w:rPr>
        <w:object w:dxaOrig="1440" w:dyaOrig="1440" w14:anchorId="1AFD14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05pt;height:17.3pt" o:ole="">
            <v:imagedata r:id="rId8" o:title=""/>
          </v:shape>
          <w:control r:id="rId9" w:name="OptionButton211" w:shapeid="_x0000_i1029"/>
        </w:object>
      </w:r>
      <w:r w:rsidR="00BC121E" w:rsidRPr="006E1B1C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6E1B1C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6E1B1C">
        <w:rPr>
          <w:rFonts w:ascii="Arial Narrow" w:eastAsia="Times New Roman" w:hAnsi="Arial Narrow" w:cs="Arial"/>
          <w:lang w:eastAsia="pl-PL"/>
        </w:rPr>
        <w:t>o ochronie konkurencji i konsumentów (</w:t>
      </w:r>
      <w:proofErr w:type="spellStart"/>
      <w:r w:rsidR="00C93F0A" w:rsidRPr="006E1B1C">
        <w:rPr>
          <w:rFonts w:ascii="Arial Narrow" w:eastAsia="Times New Roman" w:hAnsi="Arial Narrow" w:cs="Arial"/>
          <w:lang w:eastAsia="pl-PL"/>
        </w:rPr>
        <w:t>t.j</w:t>
      </w:r>
      <w:proofErr w:type="spellEnd"/>
      <w:r w:rsidR="00C93F0A" w:rsidRPr="006E1B1C">
        <w:rPr>
          <w:rFonts w:ascii="Arial Narrow" w:eastAsia="Times New Roman" w:hAnsi="Arial Narrow" w:cs="Arial"/>
          <w:lang w:eastAsia="pl-PL"/>
        </w:rPr>
        <w:t>. Dz.U. z 2023r. poz. 1689</w:t>
      </w:r>
      <w:r w:rsidR="00BC121E" w:rsidRPr="006E1B1C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6E1B1C">
        <w:rPr>
          <w:rFonts w:ascii="Arial Narrow" w:eastAsia="Times New Roman" w:hAnsi="Arial Narrow" w:cs="Arial"/>
          <w:lang w:eastAsia="pl-PL"/>
        </w:rPr>
        <w:t>.</w:t>
      </w:r>
    </w:p>
    <w:p w14:paraId="3E614E02" w14:textId="77777777" w:rsidR="00BC121E" w:rsidRPr="006E1B1C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E1B1C">
        <w:rPr>
          <w:rFonts w:ascii="Arial Narrow" w:eastAsia="Times New Roman" w:hAnsi="Arial Narrow" w:cs="Arial"/>
          <w:b/>
          <w:bCs/>
        </w:rPr>
        <w:object w:dxaOrig="1440" w:dyaOrig="1440" w14:anchorId="7A0E34EA">
          <v:shape id="_x0000_i1031" type="#_x0000_t75" style="width:453.05pt;height:17.3pt" o:ole="">
            <v:imagedata r:id="rId10" o:title=""/>
          </v:shape>
          <w:control r:id="rId11" w:name="OptionButton21" w:shapeid="_x0000_i1031"/>
        </w:object>
      </w:r>
      <w:r w:rsidRPr="006E1B1C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6E1B1C">
        <w:rPr>
          <w:rFonts w:ascii="Arial Narrow" w:eastAsia="Times New Roman" w:hAnsi="Arial Narrow" w:cs="Arial"/>
          <w:lang w:eastAsia="pl-PL"/>
        </w:rPr>
        <w:t xml:space="preserve">            </w:t>
      </w:r>
      <w:r w:rsidRPr="006E1B1C">
        <w:rPr>
          <w:rFonts w:ascii="Arial Narrow" w:eastAsia="Times New Roman" w:hAnsi="Arial Narrow" w:cs="Arial"/>
          <w:lang w:eastAsia="pl-PL"/>
        </w:rPr>
        <w:t>o ochronie konkurencji i konsumentów (</w:t>
      </w:r>
      <w:proofErr w:type="spellStart"/>
      <w:r w:rsidR="00C93F0A" w:rsidRPr="006E1B1C">
        <w:rPr>
          <w:rFonts w:ascii="Arial Narrow" w:eastAsia="Times New Roman" w:hAnsi="Arial Narrow" w:cs="Arial"/>
          <w:lang w:eastAsia="pl-PL"/>
        </w:rPr>
        <w:t>t.j</w:t>
      </w:r>
      <w:proofErr w:type="spellEnd"/>
      <w:r w:rsidR="00C93F0A" w:rsidRPr="006E1B1C">
        <w:rPr>
          <w:rFonts w:ascii="Arial Narrow" w:eastAsia="Times New Roman" w:hAnsi="Arial Narrow" w:cs="Arial"/>
          <w:lang w:eastAsia="pl-PL"/>
        </w:rPr>
        <w:t>. Dz.U. z 2023r. poz. 1689</w:t>
      </w:r>
      <w:r w:rsidRPr="006E1B1C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35FA81D0" w14:textId="77777777" w:rsidR="00BF69A4" w:rsidRPr="006E1B1C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E1B1C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6E1B1C" w14:paraId="3C8D3BE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2CF4B" w14:textId="77777777" w:rsidR="00BC121E" w:rsidRPr="006E1B1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E1B1C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75C12" w14:textId="77777777" w:rsidR="00BC121E" w:rsidRPr="006E1B1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E1B1C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3E09F" w14:textId="77777777" w:rsidR="00BC121E" w:rsidRPr="006E1B1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E1B1C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6E1B1C" w14:paraId="43C999A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00EC6" w14:textId="77777777" w:rsidR="00BC121E" w:rsidRPr="006E1B1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E1B1C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36D16" w14:textId="77777777" w:rsidR="00BC121E" w:rsidRPr="006E1B1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CD6D0" w14:textId="77777777" w:rsidR="00BC121E" w:rsidRPr="006E1B1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6E1B1C" w14:paraId="0216AE4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90020" w14:textId="77777777" w:rsidR="00BC121E" w:rsidRPr="006E1B1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E1B1C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69EA5" w14:textId="77777777" w:rsidR="00BC121E" w:rsidRPr="006E1B1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03AB" w14:textId="77777777" w:rsidR="00BC121E" w:rsidRPr="006E1B1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3B27ECA0" w14:textId="77777777" w:rsidR="00BC121E" w:rsidRPr="006E1B1C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6E1B1C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05AD7705" w14:textId="77777777" w:rsidR="00BC121E" w:rsidRPr="006E1B1C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6E1B1C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6E1B1C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14:paraId="6ABBAA78" w14:textId="77777777" w:rsidR="00067B62" w:rsidRPr="006E1B1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6E1B1C">
        <w:rPr>
          <w:rFonts w:ascii="Arial Narrow" w:eastAsia="Times New Roman" w:hAnsi="Arial Narrow" w:cs="Arial"/>
          <w:color w:val="0070C0"/>
          <w:lang w:eastAsia="pl-PL"/>
        </w:rPr>
        <w:t>*</w:t>
      </w:r>
      <w:r w:rsidRPr="006E1B1C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6E1B1C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3C87AB84" w14:textId="77777777" w:rsidR="00067B62" w:rsidRPr="006E1B1C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E1B1C" w14:paraId="29FA4BCC" w14:textId="77777777" w:rsidTr="00620E37">
        <w:tc>
          <w:tcPr>
            <w:tcW w:w="2660" w:type="dxa"/>
            <w:shd w:val="clear" w:color="auto" w:fill="auto"/>
          </w:tcPr>
          <w:p w14:paraId="3BCBAC56" w14:textId="77777777" w:rsidR="00BC121E" w:rsidRPr="006E1B1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F9F40BA" w14:textId="77777777" w:rsidR="00BC121E" w:rsidRPr="006E1B1C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E1B1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B82DF1B" w14:textId="77777777" w:rsidR="00BC121E" w:rsidRPr="006E1B1C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E1B1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6E1B1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6E1B1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16B61036" w14:textId="77777777" w:rsidR="00BC121E" w:rsidRPr="006E1B1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198B5C4" w14:textId="77777777" w:rsidR="00BC121E" w:rsidRPr="006E1B1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6E1B1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A820B5A" w14:textId="77777777" w:rsidR="00BC121E" w:rsidRPr="006E1B1C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E1B1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D7ACC" w:rsidRPr="006E1B1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6E1B1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6E1B1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023A8B42" w14:textId="77777777" w:rsidR="00106AC7" w:rsidRPr="006E1B1C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6E1B1C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AD70B" w14:textId="77777777" w:rsidR="00D733A8" w:rsidRDefault="00D733A8">
      <w:r>
        <w:separator/>
      </w:r>
    </w:p>
  </w:endnote>
  <w:endnote w:type="continuationSeparator" w:id="0">
    <w:p w14:paraId="6A373F2B" w14:textId="77777777" w:rsidR="00D733A8" w:rsidRDefault="00D73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FC5D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AE4CD6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82A5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01E0256" w14:textId="77777777" w:rsidR="009A4CD3" w:rsidRDefault="006E1B1C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4EC98E6">
        <v:line id="_x0000_s1025" style="position:absolute;left:0;text-align:left;z-index:251657728" from="-3.85pt,8.7pt" to="455.15pt,8.7pt"/>
      </w:pict>
    </w:r>
  </w:p>
  <w:p w14:paraId="6A4C5AD5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DCFBB" w14:textId="77777777" w:rsidR="00BD7ACC" w:rsidRDefault="00BD7A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03F4C" w14:textId="77777777" w:rsidR="00D733A8" w:rsidRDefault="00D733A8">
      <w:r>
        <w:separator/>
      </w:r>
    </w:p>
  </w:footnote>
  <w:footnote w:type="continuationSeparator" w:id="0">
    <w:p w14:paraId="17ECD6E5" w14:textId="77777777" w:rsidR="00D733A8" w:rsidRDefault="00D73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754A9" w14:textId="77777777" w:rsidR="00BD7ACC" w:rsidRDefault="00BD7A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16908" w14:textId="77777777" w:rsidR="00BD7ACC" w:rsidRDefault="00BD7A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19C96" w14:textId="77777777" w:rsidR="00BD7ACC" w:rsidRDefault="00BD7A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62112667">
    <w:abstractNumId w:val="13"/>
  </w:num>
  <w:num w:numId="2" w16cid:durableId="257177644">
    <w:abstractNumId w:val="0"/>
  </w:num>
  <w:num w:numId="3" w16cid:durableId="1022584886">
    <w:abstractNumId w:val="11"/>
  </w:num>
  <w:num w:numId="4" w16cid:durableId="837309075">
    <w:abstractNumId w:val="8"/>
  </w:num>
  <w:num w:numId="5" w16cid:durableId="294650053">
    <w:abstractNumId w:val="7"/>
  </w:num>
  <w:num w:numId="6" w16cid:durableId="640185476">
    <w:abstractNumId w:val="1"/>
  </w:num>
  <w:num w:numId="7" w16cid:durableId="1047073455">
    <w:abstractNumId w:val="6"/>
  </w:num>
  <w:num w:numId="8" w16cid:durableId="1990597540">
    <w:abstractNumId w:val="3"/>
  </w:num>
  <w:num w:numId="9" w16cid:durableId="368460738">
    <w:abstractNumId w:val="2"/>
  </w:num>
  <w:num w:numId="10" w16cid:durableId="708575326">
    <w:abstractNumId w:val="5"/>
  </w:num>
  <w:num w:numId="11" w16cid:durableId="916790161">
    <w:abstractNumId w:val="10"/>
  </w:num>
  <w:num w:numId="12" w16cid:durableId="1098718500">
    <w:abstractNumId w:val="4"/>
  </w:num>
  <w:num w:numId="13" w16cid:durableId="786433459">
    <w:abstractNumId w:val="9"/>
  </w:num>
  <w:num w:numId="14" w16cid:durableId="12082938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33A8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E1B1C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6658F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D7ACC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33A8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5618170"/>
  <w15:chartTrackingRefBased/>
  <w15:docId w15:val="{42F7DF2B-02DC-4158-BAA9-6F3CABEBB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228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2023-11-13T08:16:00Z</cp:lastPrinted>
  <dcterms:created xsi:type="dcterms:W3CDTF">2023-11-13T08:17:00Z</dcterms:created>
  <dcterms:modified xsi:type="dcterms:W3CDTF">2023-11-13T08:17:00Z</dcterms:modified>
</cp:coreProperties>
</file>