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129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13/11/2023    S218</w:t>
      </w:r>
    </w:p>
    <w:p w14:paraId="3DFF8C77" w14:textId="77777777" w:rsidR="00351107" w:rsidRPr="00351107" w:rsidRDefault="00000000" w:rsidP="003511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="00351107"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</w:p>
    <w:p w14:paraId="0FBC8800" w14:textId="77777777" w:rsidR="00351107" w:rsidRPr="00351107" w:rsidRDefault="00000000" w:rsidP="003511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8" w:anchor="id1-II." w:history="1">
        <w:r w:rsidR="00351107"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</w:p>
    <w:p w14:paraId="4EBA2883" w14:textId="77777777" w:rsidR="00351107" w:rsidRPr="00351107" w:rsidRDefault="00000000" w:rsidP="003511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9" w:anchor="id2-III." w:history="1">
        <w:r w:rsidR="00351107"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III.</w:t>
        </w:r>
      </w:hyperlink>
    </w:p>
    <w:p w14:paraId="56B1127D" w14:textId="77777777" w:rsidR="00351107" w:rsidRPr="00351107" w:rsidRDefault="00000000" w:rsidP="003511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10" w:anchor="id3-IV." w:history="1">
        <w:r w:rsidR="00351107"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IV.</w:t>
        </w:r>
      </w:hyperlink>
    </w:p>
    <w:p w14:paraId="621F2AA3" w14:textId="77777777" w:rsidR="00351107" w:rsidRPr="00351107" w:rsidRDefault="00000000" w:rsidP="003511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11" w:anchor="id4-VI." w:history="1">
        <w:r w:rsidR="00351107"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</w:p>
    <w:p w14:paraId="60B39843" w14:textId="77777777" w:rsidR="00351107" w:rsidRPr="00351107" w:rsidRDefault="00351107" w:rsidP="00351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Polska-Bydgoszcz: Odczynniki laboratoryjne</w:t>
      </w:r>
    </w:p>
    <w:p w14:paraId="64E53581" w14:textId="77777777" w:rsidR="00351107" w:rsidRPr="00351107" w:rsidRDefault="00351107" w:rsidP="00351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218-686183</w:t>
      </w:r>
    </w:p>
    <w:p w14:paraId="484276AC" w14:textId="77777777" w:rsidR="00351107" w:rsidRPr="00351107" w:rsidRDefault="00351107" w:rsidP="00351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</w:t>
      </w:r>
    </w:p>
    <w:p w14:paraId="38CF7209" w14:textId="77777777" w:rsidR="00351107" w:rsidRPr="00351107" w:rsidRDefault="00351107" w:rsidP="00351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09569D0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5AD32CF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727129F7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</w:t>
      </w:r>
    </w:p>
    <w:p w14:paraId="7A63DCF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 i adresy</w:t>
      </w:r>
    </w:p>
    <w:p w14:paraId="641FFF4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Baranowska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261417364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13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A9094F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Komunikacja</w:t>
      </w:r>
    </w:p>
    <w:p w14:paraId="57AFA99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Nieograniczony, pełny i bezpośredni dostęp do dokumentów zamówienia można uzyskać bezpłatnie pod adresem: </w:t>
      </w:r>
      <w:hyperlink r:id="rId14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0909C1E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Więcej informacji można uzyskać pod adresem podanym powyżej</w:t>
      </w:r>
    </w:p>
    <w:p w14:paraId="565F74C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drogą elektroniczną za pośrednictwem: </w:t>
      </w:r>
      <w:hyperlink r:id="rId15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10F92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na adres podany powyżej</w:t>
      </w:r>
    </w:p>
    <w:p w14:paraId="5132F96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instytucji zamawiającej</w:t>
      </w:r>
    </w:p>
    <w:p w14:paraId="2B95B82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Inny rodzaj: Samodzielny Publiczny Zakład Opieki Zdrowotnej</w:t>
      </w:r>
    </w:p>
    <w:p w14:paraId="29C6C00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 przedmiot działalności</w:t>
      </w:r>
    </w:p>
    <w:p w14:paraId="48C1C327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4C689D9D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64735FD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 lub zakres zamówienia</w:t>
      </w:r>
    </w:p>
    <w:p w14:paraId="3930596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0EE1A06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 wyrobów medycznych wraz z dzierżawą urządzeń dla Zakładu Analityki Lekarskiej</w:t>
      </w:r>
    </w:p>
    <w:p w14:paraId="00D351C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123/2023</w:t>
      </w:r>
    </w:p>
    <w:p w14:paraId="45F6232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 kod CPV</w:t>
      </w:r>
    </w:p>
    <w:p w14:paraId="0EAE73E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33696500 Odczynniki laboratoryjne</w:t>
      </w:r>
    </w:p>
    <w:p w14:paraId="55A1D5E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zamówienia</w:t>
      </w:r>
    </w:p>
    <w:p w14:paraId="3C97454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124A5AA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 opis:</w:t>
      </w:r>
    </w:p>
    <w:p w14:paraId="4984EE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 wyrobów medycznych wraz z dzierżawą urządzeń dla Zakładu Analityki Lekarskiej</w:t>
      </w:r>
    </w:p>
    <w:p w14:paraId="0BB9785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654AACE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całkowita wartość</w:t>
      </w:r>
    </w:p>
    <w:p w14:paraId="7CD7C0B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częściach</w:t>
      </w:r>
    </w:p>
    <w:p w14:paraId="7C09A33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To zamówienie podzielone jest na części: tak</w:t>
      </w:r>
    </w:p>
    <w:p w14:paraId="18C77AB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można składać w odniesieniu do wszystkich części</w:t>
      </w:r>
    </w:p>
    <w:p w14:paraId="37BC144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4561BD8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51B1D66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Aparat do posiewu krwi oraz aparat do barwienia preparatów metodą Grama wraz z asortymentem</w:t>
      </w:r>
    </w:p>
    <w:p w14:paraId="2E7B749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</w:t>
      </w:r>
    </w:p>
    <w:p w14:paraId="513423F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5854782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3B9307B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129C38F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E41759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0497F0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E9BAAA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54EDAFF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Aparat do posiewu krwi oraz aparat do barwienia preparatów metodą Grama wraz z asortymentem</w:t>
      </w:r>
    </w:p>
    <w:p w14:paraId="3D8477E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1DF9160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CF42C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6542325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3791663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600AC0B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791096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32234A4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0EE4672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6B56C8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7B519FA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0565C97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CEEBC5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5DBB19F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DE0B8F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6125464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Zamówienie dotyczy projektu/programu finansowanego ze środków Unii Europejskiej: nie</w:t>
      </w:r>
    </w:p>
    <w:p w14:paraId="6E051A2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54C8611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7 548,00PLN.</w:t>
      </w:r>
    </w:p>
    <w:p w14:paraId="2642A2E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65712E9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4214740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Aparat do identyfikacji i oznaczenia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lekowrażliwości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drobnoustrojów oraz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spektometr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mas wraz z asortymentem</w:t>
      </w:r>
    </w:p>
    <w:p w14:paraId="25B3F3F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</w:t>
      </w:r>
    </w:p>
    <w:p w14:paraId="03A3A9F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38BB608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077252E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47E2AB6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DD564B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5E853DA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389A4D7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1299968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Aparat do identyfikacji i oznaczenia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lekowrażliwości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drobnoustrojów oraz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spektometr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mas wraz z asortymentem</w:t>
      </w:r>
    </w:p>
    <w:p w14:paraId="292FC46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288D9E3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BFABFA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D973B3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6DC6924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75E59E1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4EE56C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468417B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548D9D6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24</w:t>
      </w:r>
    </w:p>
    <w:p w14:paraId="57DBF91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2CEFD98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0879A2C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D67959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49E2E37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03D917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750178E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487785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6C1FFCA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6 930.00 PLN.</w:t>
      </w:r>
    </w:p>
    <w:p w14:paraId="222CF0E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3122C48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1DDA5D7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biochemiczno-immunologiczny wraz z asortymentem</w:t>
      </w:r>
    </w:p>
    <w:p w14:paraId="5D41543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</w:t>
      </w:r>
    </w:p>
    <w:p w14:paraId="2E48604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29A15FC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2EE417A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7F6D458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E1030C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E2CA7C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Siedziba Zamawiającego</w:t>
      </w:r>
    </w:p>
    <w:p w14:paraId="422E24F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7F4CC1E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biochemiczno-immunologiczny wraz z asortymentem</w:t>
      </w:r>
    </w:p>
    <w:p w14:paraId="3EB811F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3695F03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12C823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38D09F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24C5391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3D2B8C0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AA6F71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02627A2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16F4547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3658A16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1351DA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6DBE4CD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8973D3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1D1402E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23C134C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4612D21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B11C83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543AD15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106 945.00 PLN.</w:t>
      </w:r>
    </w:p>
    <w:p w14:paraId="6F7E4EB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5B9DFD2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57065A3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hematologiczny wraz z asortymentem</w:t>
      </w:r>
    </w:p>
    <w:p w14:paraId="29C0235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4</w:t>
      </w:r>
    </w:p>
    <w:p w14:paraId="4B19546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25C8581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11E89F0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2428E71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036559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F7F565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31FBCB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539891E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hematologiczny wraz z asortymentem</w:t>
      </w:r>
    </w:p>
    <w:p w14:paraId="1F220C5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783FE24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5D9CAD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F47615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006EFCA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3CDFAAF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BAFDD0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54BFBD3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5ACAFF7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38B71DD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6400C85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0D12F93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BEF88A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1F592D3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3B27FDE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0843805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209FA77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27E8E8A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13 690.00 PLN.</w:t>
      </w:r>
    </w:p>
    <w:p w14:paraId="2D32601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009DB4F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3D333FD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Analizator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koagulogiczny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wraz z asortymentem</w:t>
      </w:r>
    </w:p>
    <w:p w14:paraId="72240C9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5</w:t>
      </w:r>
    </w:p>
    <w:p w14:paraId="6C03F61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6F04A64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206C98A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012875C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83A9DC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BC45A6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6CDD93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6213957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Analizator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koagulogiczny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wraz z asortymentem</w:t>
      </w:r>
    </w:p>
    <w:p w14:paraId="245A82D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3F5A9FA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2AB242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A95DFC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72B5B9D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40A6647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4A67EA8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0F9D7F6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282D99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786163C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4B3E48D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2F7E830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2375929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708565A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489A67E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668FE7E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9C02F2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1CDCF74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10 305.00 PLN.</w:t>
      </w:r>
    </w:p>
    <w:p w14:paraId="6406528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6198DDA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407D57D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do oznaczania moczu wraz z asortymentem</w:t>
      </w:r>
    </w:p>
    <w:p w14:paraId="239FC81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6</w:t>
      </w:r>
    </w:p>
    <w:p w14:paraId="43CB22C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6301BD4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54C815B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1AF669D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7A47652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200143C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B92917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70E48B4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do oznaczania moczu wraz z asortymentem</w:t>
      </w:r>
    </w:p>
    <w:p w14:paraId="0AC104F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29E8DC5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559B03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3CC9700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16DB1AF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6EA6B44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0C5EB7E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28C1BDB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2B97A9B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7456869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3676B9D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03C3EBD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0E3B20D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0D67EFD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768B7C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375E979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42E98CD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14CBDA1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7 490.00 PLN.</w:t>
      </w:r>
    </w:p>
    <w:p w14:paraId="6B794AC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2736087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5EEF66D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parametrów krytycznych wraz z asortymentem</w:t>
      </w:r>
    </w:p>
    <w:p w14:paraId="2148328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7</w:t>
      </w:r>
    </w:p>
    <w:p w14:paraId="69C6126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6EBD7C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765918C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5317B8F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5020E57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1910672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25529B0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6D128DD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parametrów krytycznych wraz z asortymentem</w:t>
      </w:r>
    </w:p>
    <w:p w14:paraId="7BD9898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637E51C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013B5E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0F372A4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525CBB5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4A8B8A7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64B855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7A4653F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770FCE8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3473A41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536B722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5C0733E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1B5F412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3052F79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79F0485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1213590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B4BBA2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7331957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1 950.00 PLN.</w:t>
      </w:r>
    </w:p>
    <w:p w14:paraId="503F65D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2B320BA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39F68BE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do OB wraz z asortymentem</w:t>
      </w:r>
    </w:p>
    <w:p w14:paraId="4262865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8</w:t>
      </w:r>
    </w:p>
    <w:p w14:paraId="58C7CA5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03AB0BB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53ECE1E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41A2B81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1A7C9F5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39F9E92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437181F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7494891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Analizator do OB wraz z asortymentem</w:t>
      </w:r>
    </w:p>
    <w:p w14:paraId="015B604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2989CE5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6BD1F0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405BD22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40</w:t>
      </w:r>
    </w:p>
    <w:p w14:paraId="1D990CE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138FB71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0B70567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6FB1A39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0CDCBC1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B28335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204675E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4A26354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36D793A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07484ED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7C05CB3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0552353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3DD0E51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963.00 PLN.</w:t>
      </w:r>
    </w:p>
    <w:p w14:paraId="11F14FD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7191A71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7BC3834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Analizator do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elektroferezy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białek wraz z asortymentem</w:t>
      </w:r>
    </w:p>
    <w:p w14:paraId="169032E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Część nr: 9</w:t>
      </w:r>
    </w:p>
    <w:p w14:paraId="34FDA85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 kod lub kody CPV</w:t>
      </w:r>
    </w:p>
    <w:p w14:paraId="023055C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33100000 Urządzenia medyczne</w:t>
      </w:r>
    </w:p>
    <w:p w14:paraId="13572E9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 świadczenia usług</w:t>
      </w:r>
    </w:p>
    <w:p w14:paraId="12A2863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0048B8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496AA5A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1B627E3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 zamówienia:</w:t>
      </w:r>
    </w:p>
    <w:p w14:paraId="2C90FDA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Analizator do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elektroferezy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białek wraz z asortymentem</w:t>
      </w:r>
    </w:p>
    <w:p w14:paraId="51603BF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zapisami specyfikacji technicznej, formularzem cenowym i zapisami SWZ</w:t>
      </w:r>
    </w:p>
    <w:p w14:paraId="73EA8C4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14C6E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201E710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Termin dostawy / Waga: 10</w:t>
      </w:r>
    </w:p>
    <w:p w14:paraId="4AE37B8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Kryterium jakości - Nazwa: Ocena techniczna / Waga: 30</w:t>
      </w:r>
    </w:p>
    <w:p w14:paraId="1406BD4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 - Waga: 60</w:t>
      </w:r>
    </w:p>
    <w:p w14:paraId="6198922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wartość</w:t>
      </w:r>
    </w:p>
    <w:p w14:paraId="352BCCF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 obowiązywania zamówienia, umowy ramowej lub dynamicznego systemu zakupów</w:t>
      </w:r>
    </w:p>
    <w:p w14:paraId="6C620D2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48</w:t>
      </w:r>
    </w:p>
    <w:p w14:paraId="08A01FB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1EE458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ofertach wariantowych</w:t>
      </w:r>
    </w:p>
    <w:p w14:paraId="2CEE9B9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8D3F59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opcjach</w:t>
      </w:r>
    </w:p>
    <w:p w14:paraId="56820E8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56752FD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funduszach Unii Europejskiej</w:t>
      </w:r>
    </w:p>
    <w:p w14:paraId="68B9CF5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B53C38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</w:t>
      </w:r>
    </w:p>
    <w:p w14:paraId="177FD441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3 480.00 PLN.</w:t>
      </w:r>
    </w:p>
    <w:p w14:paraId="1DFE716C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III: Informacje o charakterze prawnym, ekonomicznym, finansowym i technicznym</w:t>
      </w:r>
    </w:p>
    <w:p w14:paraId="4551EB5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 udziału</w:t>
      </w:r>
    </w:p>
    <w:p w14:paraId="72BF324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 do prowadzenia działalności zawodowej, w tym wymogi związane z wpisem do rejestru zawodowego lub handlowego</w:t>
      </w:r>
    </w:p>
    <w:p w14:paraId="2BF9231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warunków:</w:t>
      </w:r>
    </w:p>
    <w:p w14:paraId="0FC4EE7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 stawia się warunku w tym zakresie.</w:t>
      </w:r>
    </w:p>
    <w:p w14:paraId="10FD50C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Sytuacja ekonomiczna i finansowa</w:t>
      </w:r>
    </w:p>
    <w:p w14:paraId="610FC9D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35BE184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 stawia się warunku w tym zakresie.</w:t>
      </w:r>
    </w:p>
    <w:p w14:paraId="58B5AB2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 techniczna i kwalifikacje zawodowe</w:t>
      </w:r>
    </w:p>
    <w:p w14:paraId="4C74488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240EDD2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945E10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Minimalny poziom ewentualnie wymaganych standardów:</w:t>
      </w:r>
    </w:p>
    <w:p w14:paraId="38D7940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wykaz min 2 dostaw (załącznik nr 4 do SWZ) o charakterze i złożoności odpowiadającej przedmiotowi zamówienia o wartościach wskazanych w specyfikacji warunków zamówienia</w:t>
      </w:r>
    </w:p>
    <w:p w14:paraId="415798E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 dotyczące zamówienia</w:t>
      </w:r>
    </w:p>
    <w:p w14:paraId="5890C7A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 realizacji umowy:</w:t>
      </w:r>
    </w:p>
    <w:p w14:paraId="454747CD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projektami umów (na dostawy, dzierżawy, użyczenia)</w:t>
      </w:r>
    </w:p>
    <w:p w14:paraId="5A9A54EB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IV: Procedura</w:t>
      </w:r>
    </w:p>
    <w:p w14:paraId="6DB8A63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</w:p>
    <w:p w14:paraId="5FCD8CE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procedury</w:t>
      </w:r>
    </w:p>
    <w:p w14:paraId="6BA4778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Procedura otwarta</w:t>
      </w:r>
    </w:p>
    <w:p w14:paraId="1F8A538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na temat umowy ramowej lub dynamicznego systemu zakupów</w:t>
      </w:r>
    </w:p>
    <w:p w14:paraId="18B43C7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IV.1.8)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na temat Porozumienia w sprawie zamówień rządowych (GPA)</w:t>
      </w:r>
    </w:p>
    <w:p w14:paraId="557F63F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jest objęte Porozumieniem w sprawie zamówień rządowych: nie</w:t>
      </w:r>
    </w:p>
    <w:p w14:paraId="132AB4F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administracyjne</w:t>
      </w:r>
    </w:p>
    <w:p w14:paraId="686CAD4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Termin składania ofert lub wniosków o dopuszczenie do udziału</w:t>
      </w:r>
    </w:p>
    <w:p w14:paraId="2C40AFA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15/12/2023</w:t>
      </w:r>
    </w:p>
    <w:p w14:paraId="489F3CE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1FEF922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 data wysłania zaproszeń do składania ofert lub do udziału wybranym kandydatom</w:t>
      </w:r>
    </w:p>
    <w:p w14:paraId="44C7ADA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Języki, w których można sporządzać oferty lub wnioski o dopuszczenie do udziału:</w:t>
      </w:r>
    </w:p>
    <w:p w14:paraId="3B5DA95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Polski</w:t>
      </w:r>
    </w:p>
    <w:p w14:paraId="13359DD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IV.2.6)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Minimalny okres, w którym oferent będzie związany ofertą</w:t>
      </w:r>
    </w:p>
    <w:p w14:paraId="0AF4D59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Oferta musi zachować ważność do: 13/03/2024</w:t>
      </w:r>
    </w:p>
    <w:p w14:paraId="6DB1BF5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IV.2.7)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 otwarcia ofert</w:t>
      </w:r>
    </w:p>
    <w:p w14:paraId="5706582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15/12/2023</w:t>
      </w:r>
    </w:p>
    <w:p w14:paraId="296FB6A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08:15</w:t>
      </w:r>
    </w:p>
    <w:p w14:paraId="3DBE847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Miejsce:</w:t>
      </w:r>
    </w:p>
    <w:p w14:paraId="50EC059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099E8B0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Informacje o osobach upoważnionych i procedurze otwarcia:</w:t>
      </w:r>
    </w:p>
    <w:p w14:paraId="224969D6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wszyscy zainteresowani</w:t>
      </w:r>
    </w:p>
    <w:p w14:paraId="756DF0BC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15B94CC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o powtarzającym się charakterze zamówienia</w:t>
      </w:r>
    </w:p>
    <w:p w14:paraId="00C2C76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Jest to zamówienie o charakterze powtarzającym się: nie</w:t>
      </w:r>
    </w:p>
    <w:p w14:paraId="4B68B03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na temat procesów elektronicznych</w:t>
      </w:r>
    </w:p>
    <w:p w14:paraId="0A3CA96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Akceptowane będą faktury elektroniczne</w:t>
      </w:r>
    </w:p>
    <w:p w14:paraId="543C036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dodatkowe:</w:t>
      </w:r>
    </w:p>
    <w:p w14:paraId="1D5A58B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Dokumenty wymagane na etapie składania ofert/wniosków:</w:t>
      </w:r>
    </w:p>
    <w:p w14:paraId="2E0AFC7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Oświadczenie, o którym mowa w art. 125 ust. 1 ustawy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– Jednolity europejski dokument zamówienia</w:t>
      </w:r>
    </w:p>
    <w:p w14:paraId="7685193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Zobowiązanie podmiotu udostępniającego zasoby</w:t>
      </w:r>
    </w:p>
    <w:p w14:paraId="6B25D3C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dotyczące odrębnych przesłanek wykluczenia (procedura pełna)</w:t>
      </w:r>
    </w:p>
    <w:p w14:paraId="2539A5E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Wzór oferty elektronicznej - formularz oferty</w:t>
      </w:r>
    </w:p>
    <w:p w14:paraId="2F9E3C1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Specyfikacja techniczna - zad. 1</w:t>
      </w:r>
    </w:p>
    <w:p w14:paraId="6474793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1</w:t>
      </w:r>
    </w:p>
    <w:p w14:paraId="635B805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2</w:t>
      </w:r>
    </w:p>
    <w:p w14:paraId="48581E8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2</w:t>
      </w:r>
    </w:p>
    <w:p w14:paraId="77987B2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3</w:t>
      </w:r>
    </w:p>
    <w:p w14:paraId="2FB9A4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3</w:t>
      </w:r>
    </w:p>
    <w:p w14:paraId="7FE3874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4</w:t>
      </w:r>
    </w:p>
    <w:p w14:paraId="56C9CCE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4</w:t>
      </w:r>
    </w:p>
    <w:p w14:paraId="16C62AD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5</w:t>
      </w:r>
    </w:p>
    <w:p w14:paraId="4B67003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5</w:t>
      </w:r>
    </w:p>
    <w:p w14:paraId="497FB34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6</w:t>
      </w:r>
    </w:p>
    <w:p w14:paraId="430D128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6</w:t>
      </w:r>
    </w:p>
    <w:p w14:paraId="678C317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7</w:t>
      </w:r>
    </w:p>
    <w:p w14:paraId="0853529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7</w:t>
      </w:r>
    </w:p>
    <w:p w14:paraId="7F943DF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8</w:t>
      </w:r>
    </w:p>
    <w:p w14:paraId="75197DF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8</w:t>
      </w:r>
    </w:p>
    <w:p w14:paraId="6E02AC78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Specyfikacja techniczna - zad. 9</w:t>
      </w:r>
    </w:p>
    <w:p w14:paraId="779F70E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 zadanie 9</w:t>
      </w:r>
    </w:p>
    <w:p w14:paraId="3ABB2AC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Oświadczenie, że zaoferowany asortyment posiada certyfikat CE IVD - dotyczy zadania 1 oraz zadania 2 (w zakresie wskazanym w formularzu cenowym)</w:t>
      </w:r>
    </w:p>
    <w:p w14:paraId="39640A0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Materiały informacyjne w postaci katalogów, folderów lub opisów przedmiotu zamówienia (dot. zaoferowanego asortymentu w formularzu cenowym)</w:t>
      </w:r>
    </w:p>
    <w:p w14:paraId="4DE269B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Materiały informacyjne w postaci katalogów, folderów lub opisów przedmiotu zamówienia potwierdzające parametry techniczne zaoferowanych urządzeń</w:t>
      </w:r>
    </w:p>
    <w:p w14:paraId="01FD846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Instrukcja obsługi w języku polskim na zaoferowane urządzenia</w:t>
      </w:r>
    </w:p>
    <w:p w14:paraId="75CCC90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Deklaracja (e) zgodności CE (WE) dla urządzeń</w:t>
      </w:r>
    </w:p>
    <w:p w14:paraId="4C49873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Kopia zgłoszenia (wpisu) do Rejestru Wyrobów Medycznych i Produktów Biobójczych dla urządzeń</w:t>
      </w:r>
    </w:p>
    <w:p w14:paraId="3BD5EA4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o posiadaniu Deklaracji CE na oferowany asortyment</w:t>
      </w:r>
    </w:p>
    <w:p w14:paraId="18898BB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Oświadczenie o posiadaniu wymaganych przepisami prawa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do obrotu (zgłoszenie, powiadomienie) na oferowany asortyment</w:t>
      </w:r>
    </w:p>
    <w:p w14:paraId="6FC106B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Dokumenty składane na wezwanie zamawiającego:</w:t>
      </w:r>
    </w:p>
    <w:p w14:paraId="5B2AF57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dostaw - załącznik nr 4 do SWZ</w:t>
      </w:r>
    </w:p>
    <w:p w14:paraId="1A17BA9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Krajowego Rejestru Karnego</w:t>
      </w:r>
    </w:p>
    <w:p w14:paraId="1B5CE21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w sprawie grupy kapitałowej</w:t>
      </w:r>
    </w:p>
    <w:p w14:paraId="555AFDB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właściwego naczelnika urzędu skarbowego</w:t>
      </w:r>
    </w:p>
    <w:p w14:paraId="1EC3985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z ZUS lub KRUS</w:t>
      </w:r>
    </w:p>
    <w:p w14:paraId="50B8130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Odpis lub informacja z KRS lub CEIDG</w:t>
      </w:r>
    </w:p>
    <w:p w14:paraId="40BFC49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o aktualności informacji zawartych w oświadczeniu wstępnym</w:t>
      </w:r>
    </w:p>
    <w:p w14:paraId="17E4EFA1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 niezaleganie z opłacaniem podatków, opłat lub składek na ubezpieczenie społeczne lub zdrowotne</w:t>
      </w:r>
    </w:p>
    <w:p w14:paraId="44C9BE1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potwierdzający, że nie otwarto likwidacji wykonawcy</w:t>
      </w:r>
    </w:p>
    <w:p w14:paraId="0A8F5B72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odpowiedniego rejestru lub inny równoważny dokument</w:t>
      </w:r>
    </w:p>
    <w:p w14:paraId="38B3D006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Informacje dodatkowe:</w:t>
      </w:r>
    </w:p>
    <w:p w14:paraId="65404514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 xml:space="preserve">Zamawiający przewiduje wezwanie do złożenia lub uzupełnienia przedmiotowych środków dowodowych zgodnie z treścią art. 107 ust. 2 ustawy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6DA6F45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38F9ADC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 wymaga się wniesienia zabezpieczenia należytego wykonania umowy.</w:t>
      </w:r>
    </w:p>
    <w:p w14:paraId="5D8BF62B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Procedury odwoławcze</w:t>
      </w:r>
    </w:p>
    <w:p w14:paraId="5D6FB1C7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VI.4.1)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 odpowiedzialny za procedury odwoławcze</w:t>
      </w:r>
    </w:p>
    <w:p w14:paraId="2103F73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Postępu 17A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6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7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302EA26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VI.4.2)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 odpowiedzialny za procedury mediacyjne</w:t>
      </w:r>
    </w:p>
    <w:p w14:paraId="0818816A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Sąd Polubowny przy Prokuratorii Generalnej Rzeczpospolitej Polskiej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Krucza 36 / Wspólna 6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00-522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8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226958504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226958111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9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2F2983F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VI.4.3)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Składanie </w:t>
      </w:r>
      <w:proofErr w:type="spellStart"/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66B981DC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Dokładne informacje na temat terminów składania </w:t>
      </w:r>
      <w:proofErr w:type="spellStart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75B7C5E9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1. Odwołanie wnosi się:</w:t>
      </w:r>
    </w:p>
    <w:p w14:paraId="2630788D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14:paraId="2C8D8B45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14:paraId="4D24ABE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14:paraId="12E4CFCF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14:paraId="6F0505D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5. Jeżeli Zamawiający nie opublikował w Dzienniku Urzędowym Unii Europejskiej ogłoszenia o udzieleniu zamówienia, odwołanie wnosi się w terminie 6 miesięcy od dnia zawarcia umowy.</w:t>
      </w:r>
    </w:p>
    <w:p w14:paraId="2EBD5063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VI.4.4)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Źródło, gdzie można uzyskać informacje na temat składania </w:t>
      </w:r>
      <w:proofErr w:type="spellStart"/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2FC1ACA0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Postępu 17A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20" w:history="1">
        <w:r w:rsidRPr="00351107">
          <w:rPr>
            <w:rFonts w:ascii="Lucida Sans Unicode" w:eastAsia="Times New Roman" w:hAnsi="Lucida Sans Unicode" w:cs="Lucida Sans Unicode"/>
            <w:color w:val="5599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21" w:tgtFrame="_blank" w:history="1">
        <w:r w:rsidRPr="00351107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3408349E" w14:textId="77777777" w:rsidR="00351107" w:rsidRPr="00351107" w:rsidRDefault="00351107" w:rsidP="00351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351107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 wysłania niniejszego ogłoszenia:</w:t>
      </w:r>
    </w:p>
    <w:p w14:paraId="39D7579B" w14:textId="77777777" w:rsidR="00351107" w:rsidRPr="00351107" w:rsidRDefault="00351107" w:rsidP="00351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351107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08/11/2023</w:t>
      </w:r>
    </w:p>
    <w:p w14:paraId="48EC0995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AF881C1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3BEF0BA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0FE9EB2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EF2145D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2377A82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A40F208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07D888A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37F8D63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BD22B43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C7E4A3A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035DE48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6C4E674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C088054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1CE9420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26BBD40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C03ABAF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AC5C646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7DBE8D1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14D7424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6BD9FF1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770470F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B965840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EF35E5A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E956252" w14:textId="77777777" w:rsidR="005708D3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1CA0159" w14:textId="582B5B94" w:rsidR="005708D3" w:rsidRPr="006052F0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w 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egz. na </w:t>
      </w:r>
      <w:r>
        <w:rPr>
          <w:rFonts w:ascii="Lucida Sans Unicode" w:hAnsi="Lucida Sans Unicode" w:cs="Lucida Sans Unicode"/>
          <w:sz w:val="18"/>
          <w:szCs w:val="18"/>
        </w:rPr>
        <w:t>6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14:paraId="2DA27053" w14:textId="548DBEFF" w:rsidR="005708D3" w:rsidRPr="00D377BD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D377BD">
        <w:rPr>
          <w:rFonts w:ascii="Lucida Sans Unicode" w:hAnsi="Lucida Sans Unicode" w:cs="Lucida Sans Unicode"/>
          <w:sz w:val="18"/>
          <w:szCs w:val="18"/>
        </w:rPr>
        <w:t>egz. 1 - biuro przepustek</w:t>
      </w:r>
      <w:r w:rsidRPr="005708D3">
        <w:rPr>
          <w:rFonts w:ascii="Lucida Sans Unicode" w:hAnsi="Lucida Sans Unicode" w:cs="Lucida Sans Unicode"/>
          <w:sz w:val="18"/>
          <w:szCs w:val="18"/>
        </w:rPr>
        <w:t xml:space="preserve"> </w:t>
      </w:r>
      <w:r w:rsidRPr="00D377BD">
        <w:rPr>
          <w:rFonts w:ascii="Lucida Sans Unicode" w:hAnsi="Lucida Sans Unicode" w:cs="Lucida Sans Unicode"/>
          <w:sz w:val="18"/>
          <w:szCs w:val="18"/>
        </w:rPr>
        <w:t>T 2612 B5</w:t>
      </w:r>
    </w:p>
    <w:p w14:paraId="049DA085" w14:textId="77777777" w:rsidR="005708D3" w:rsidRPr="006052F0" w:rsidRDefault="005708D3" w:rsidP="005708D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6052F0"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14:paraId="2E23BF65" w14:textId="4459254C" w:rsidR="005708D3" w:rsidRDefault="005708D3" w:rsidP="005708D3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11-13</w:t>
      </w:r>
    </w:p>
    <w:sectPr w:rsidR="005708D3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DC450" w14:textId="77777777" w:rsidR="00A929D3" w:rsidRDefault="00A929D3" w:rsidP="005708D3">
      <w:pPr>
        <w:spacing w:after="0" w:line="240" w:lineRule="auto"/>
      </w:pPr>
      <w:r>
        <w:separator/>
      </w:r>
    </w:p>
  </w:endnote>
  <w:endnote w:type="continuationSeparator" w:id="0">
    <w:p w14:paraId="343A55FD" w14:textId="77777777" w:rsidR="00A929D3" w:rsidRDefault="00A929D3" w:rsidP="00570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1987432"/>
      <w:docPartObj>
        <w:docPartGallery w:val="Page Numbers (Bottom of Page)"/>
        <w:docPartUnique/>
      </w:docPartObj>
    </w:sdtPr>
    <w:sdtContent>
      <w:p w14:paraId="6C2ED244" w14:textId="35BC181D" w:rsidR="005708D3" w:rsidRDefault="005708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0E0A06" w14:textId="77777777" w:rsidR="005708D3" w:rsidRDefault="00570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9AA7F" w14:textId="77777777" w:rsidR="00A929D3" w:rsidRDefault="00A929D3" w:rsidP="005708D3">
      <w:pPr>
        <w:spacing w:after="0" w:line="240" w:lineRule="auto"/>
      </w:pPr>
      <w:r>
        <w:separator/>
      </w:r>
    </w:p>
  </w:footnote>
  <w:footnote w:type="continuationSeparator" w:id="0">
    <w:p w14:paraId="63B450D2" w14:textId="77777777" w:rsidR="00A929D3" w:rsidRDefault="00A929D3" w:rsidP="00570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D993" w14:textId="13956E24" w:rsidR="005708D3" w:rsidRPr="005708D3" w:rsidRDefault="005708D3" w:rsidP="005708D3">
    <w:pPr>
      <w:pStyle w:val="Nagwek"/>
      <w:jc w:val="right"/>
      <w:rPr>
        <w:b/>
        <w:bCs/>
      </w:rPr>
    </w:pPr>
    <w:r>
      <w:rPr>
        <w:b/>
        <w:bCs/>
      </w:rPr>
      <w:t>Sprawa 123/2023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A66179"/>
    <w:multiLevelType w:val="multilevel"/>
    <w:tmpl w:val="2F483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208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C95"/>
    <w:rsid w:val="00351107"/>
    <w:rsid w:val="005708D3"/>
    <w:rsid w:val="008C491C"/>
    <w:rsid w:val="00A929D3"/>
    <w:rsid w:val="00CA5181"/>
    <w:rsid w:val="00CD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3D78"/>
  <w15:chartTrackingRefBased/>
  <w15:docId w15:val="{DB32A089-BC27-4AEC-8881-2A81D9AE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8D3"/>
  </w:style>
  <w:style w:type="paragraph" w:styleId="Stopka">
    <w:name w:val="footer"/>
    <w:basedOn w:val="Normalny"/>
    <w:link w:val="StopkaZnak"/>
    <w:uiPriority w:val="99"/>
    <w:unhideWhenUsed/>
    <w:rsid w:val="00570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431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81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55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5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20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72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21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80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320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3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82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27003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45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4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80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41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183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896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22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137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857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69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24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9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414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399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467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78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054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4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461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122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280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635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5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6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0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7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34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91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360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16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7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537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9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22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196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615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7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388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0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283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212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1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590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1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6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513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502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26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23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422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652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1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87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21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04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3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336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61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19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0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083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946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60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24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5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592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80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55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8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83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53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784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0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31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69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162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2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4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48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561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656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428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433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365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554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821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82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24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66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62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358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11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070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1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243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438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054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3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019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7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16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14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2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488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7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978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8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52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538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499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08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200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64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4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368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70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1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298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813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5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447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05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267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71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796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6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32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9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28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18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238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105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3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03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631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82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792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9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9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2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9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10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0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4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10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55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48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81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0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383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22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18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015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58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8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60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69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34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242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047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93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264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7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02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795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13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099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86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15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505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57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53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755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3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89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7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658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2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562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8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42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7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59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854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232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01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704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444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84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355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624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5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9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287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413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7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37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9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144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29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611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91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767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22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411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86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81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47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568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05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529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7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62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6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559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0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79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80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17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81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34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648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571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4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856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1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94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14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750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84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486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6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304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1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210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363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722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00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119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3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16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3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6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81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640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27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2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117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770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17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434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09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975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4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40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63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5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122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1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33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4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43319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6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5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3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708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365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91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938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955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7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400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35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3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124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45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404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70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4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557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2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15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40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113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7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33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740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958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89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3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41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1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93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7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22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509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402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79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02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39660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2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98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222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85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60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0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68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9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31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334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51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247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16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1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723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73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484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86183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v.pl/" TargetMode="External"/><Relationship Id="rId7" Type="http://schemas.openxmlformats.org/officeDocument/2006/relationships/hyperlink" Target="https://ted.europa.eu/udl?uri=TED:NOTICE:686183-2023:TEXT:PL:HTML" TargetMode="External"/><Relationship Id="rId12" Type="http://schemas.openxmlformats.org/officeDocument/2006/relationships/hyperlink" Target="mailto:bbaranowska@10wsk.mil.pl?subject=TED" TargetMode="External"/><Relationship Id="rId17" Type="http://schemas.openxmlformats.org/officeDocument/2006/relationships/hyperlink" Target="http://www.gov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86183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686183-2023:TEXT:PL:HTML" TargetMode="External"/><Relationship Id="rId19" Type="http://schemas.openxmlformats.org/officeDocument/2006/relationships/hyperlink" Target="http://www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86183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3074</Words>
  <Characters>18444</Characters>
  <Application>Microsoft Office Word</Application>
  <DocSecurity>0</DocSecurity>
  <Lines>153</Lines>
  <Paragraphs>42</Paragraphs>
  <ScaleCrop>false</ScaleCrop>
  <Company/>
  <LinksUpToDate>false</LinksUpToDate>
  <CharactersWithSpaces>21476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2023-11-13T09:03:00Z</cp:lastPrinted>
  <dcterms:created xsi:type="dcterms:W3CDTF">2023-11-13T08:06:00Z</dcterms:created>
  <dcterms:modified xsi:type="dcterms:W3CDTF">2023-11-13T09:03:00Z</dcterms:modified>
</cp:coreProperties>
</file>