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CBEA8B" w14:textId="237B1DF0" w:rsidR="00AA093E" w:rsidRPr="00B72DDB" w:rsidRDefault="00FD77D3" w:rsidP="00FD77D3">
      <w:pPr>
        <w:widowControl w:val="0"/>
        <w:ind w:left="709" w:firstLine="709"/>
        <w:jc w:val="right"/>
        <w:rPr>
          <w:rFonts w:ascii="Garamond" w:eastAsia="SimSun" w:hAnsi="Garamond" w:cs="Mangal"/>
          <w:b/>
          <w:bCs/>
          <w:color w:val="000000"/>
          <w:lang w:eastAsia="hi-IN"/>
        </w:rPr>
      </w:pPr>
      <w:bookmarkStart w:id="0" w:name="_GoBack"/>
      <w:bookmarkEnd w:id="0"/>
      <w:r>
        <w:rPr>
          <w:rFonts w:ascii="Garamond" w:eastAsia="SimSun" w:hAnsi="Garamond" w:cs="Mangal"/>
          <w:b/>
          <w:bCs/>
          <w:color w:val="000000"/>
          <w:lang w:eastAsia="hi-IN"/>
        </w:rPr>
        <w:t>Załącznik nr 3 do SWZ</w:t>
      </w:r>
      <w:r w:rsidR="00AA093E" w:rsidRPr="00B72DDB">
        <w:rPr>
          <w:rFonts w:ascii="Garamond" w:eastAsia="SimSun" w:hAnsi="Garamond" w:cs="Mangal"/>
          <w:b/>
          <w:bCs/>
          <w:color w:val="000000"/>
          <w:lang w:eastAsia="hi-IN"/>
        </w:rPr>
        <w:t xml:space="preserve"> </w:t>
      </w:r>
      <w:r w:rsidR="00AA093E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AA093E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AA093E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AA093E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AA093E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</w:p>
    <w:p w14:paraId="2EF1A553" w14:textId="4BF6F810" w:rsidR="00AA093E" w:rsidRPr="00B72DDB" w:rsidRDefault="00AA093E" w:rsidP="00AA093E">
      <w:pPr>
        <w:widowControl w:val="0"/>
        <w:jc w:val="center"/>
        <w:rPr>
          <w:rFonts w:ascii="Garamond" w:eastAsia="SimSun" w:hAnsi="Garamond" w:cs="Mangal"/>
          <w:b/>
          <w:bCs/>
          <w:color w:val="000000"/>
          <w:lang w:eastAsia="hi-IN"/>
        </w:rPr>
      </w:pPr>
      <w:r w:rsidRPr="00B72DDB">
        <w:rPr>
          <w:rFonts w:ascii="Garamond" w:eastAsia="SimSun" w:hAnsi="Garamond" w:cs="Mangal"/>
          <w:b/>
          <w:bCs/>
          <w:color w:val="000000"/>
          <w:lang w:eastAsia="hi-IN"/>
        </w:rPr>
        <w:t xml:space="preserve">PAKIET NR </w:t>
      </w:r>
      <w:r w:rsidR="00EB1142">
        <w:rPr>
          <w:rFonts w:ascii="Garamond" w:eastAsia="SimSun" w:hAnsi="Garamond" w:cs="Mangal"/>
          <w:b/>
          <w:bCs/>
          <w:color w:val="000000"/>
          <w:lang w:eastAsia="hi-IN"/>
        </w:rPr>
        <w:t>2</w:t>
      </w:r>
    </w:p>
    <w:p w14:paraId="07602651" w14:textId="77777777" w:rsidR="00AA093E" w:rsidRPr="00B72DDB" w:rsidRDefault="00AA093E" w:rsidP="00AA093E">
      <w:pPr>
        <w:widowControl w:val="0"/>
        <w:jc w:val="center"/>
        <w:rPr>
          <w:rFonts w:ascii="Garamond" w:eastAsia="SimSun" w:hAnsi="Garamond" w:cs="Mangal"/>
          <w:b/>
          <w:bCs/>
          <w:color w:val="000000"/>
          <w:lang w:eastAsia="hi-IN"/>
        </w:rPr>
      </w:pPr>
    </w:p>
    <w:p w14:paraId="0EAA97A4" w14:textId="77777777" w:rsidR="00AA093E" w:rsidRPr="00B72DDB" w:rsidRDefault="00AA093E" w:rsidP="00AA093E">
      <w:pPr>
        <w:widowControl w:val="0"/>
        <w:ind w:left="2880"/>
        <w:rPr>
          <w:rFonts w:ascii="Garamond" w:eastAsia="SimSun" w:hAnsi="Garamond" w:cs="Mangal"/>
          <w:b/>
          <w:bCs/>
          <w:color w:val="000000"/>
          <w:lang w:eastAsia="hi-IN"/>
        </w:rPr>
      </w:pPr>
      <w:r w:rsidRPr="00B72DDB">
        <w:rPr>
          <w:rFonts w:ascii="Garamond" w:eastAsia="SimSun" w:hAnsi="Garamond" w:cs="Mangal"/>
          <w:b/>
          <w:bCs/>
          <w:color w:val="000000"/>
          <w:lang w:eastAsia="hi-IN"/>
        </w:rPr>
        <w:t>OPIS PRZEDMIOTU ZAMÓWIENIA</w:t>
      </w:r>
    </w:p>
    <w:p w14:paraId="41883A7B" w14:textId="77777777" w:rsidR="00AA093E" w:rsidRDefault="00AA093E" w:rsidP="00AA093E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proofErr w:type="spellStart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>Dotyczy</w:t>
      </w:r>
      <w:proofErr w:type="spellEnd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 xml:space="preserve">: </w:t>
      </w: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ab/>
        <w:t>DOPOSAŻENIE SZPITALA WOJEWÓDZKIEGO W POZNANIU W SPRZĘT I APARATURĘ</w:t>
      </w: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br/>
        <w:t xml:space="preserve">                               MEDYCZNĄ NA POTRZEBY UDZIELANYCH ŚWIADCZEŃ ZDROWOTNYCH z </w:t>
      </w:r>
      <w:proofErr w:type="spellStart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>podziałem</w:t>
      </w:r>
      <w:proofErr w:type="spellEnd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 xml:space="preserve"> </w:t>
      </w:r>
      <w:proofErr w:type="spellStart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>na</w:t>
      </w:r>
      <w:proofErr w:type="spellEnd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 xml:space="preserve"> </w:t>
      </w:r>
      <w:proofErr w:type="spellStart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>pakiety</w:t>
      </w:r>
      <w:proofErr w:type="spellEnd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>:</w:t>
      </w:r>
    </w:p>
    <w:p w14:paraId="6D476D25" w14:textId="77777777" w:rsidR="00AA093E" w:rsidRDefault="00AA093E" w:rsidP="00AA093E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</w:p>
    <w:p w14:paraId="0CCF8297" w14:textId="43FD9A67" w:rsidR="00AA093E" w:rsidRDefault="00AA093E" w:rsidP="00AA093E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 xml:space="preserve">PAKIET NR </w:t>
      </w:r>
      <w:r w:rsidR="00625535">
        <w:rPr>
          <w:rFonts w:ascii="Arial Narrow" w:eastAsia="Times New Roman" w:hAnsi="Arial Narrow"/>
          <w:b/>
          <w:sz w:val="20"/>
          <w:szCs w:val="20"/>
          <w:lang w:val="en-US"/>
        </w:rPr>
        <w:t>2</w:t>
      </w:r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 xml:space="preserve"> - „</w:t>
      </w:r>
      <w:proofErr w:type="spellStart"/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>Dostawa</w:t>
      </w:r>
      <w:proofErr w:type="spellEnd"/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 xml:space="preserve"> </w:t>
      </w:r>
      <w:proofErr w:type="spellStart"/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>sprzętu</w:t>
      </w:r>
      <w:proofErr w:type="spellEnd"/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 xml:space="preserve"> </w:t>
      </w:r>
      <w:proofErr w:type="spellStart"/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>medycznego</w:t>
      </w:r>
      <w:proofErr w:type="spellEnd"/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 xml:space="preserve"> </w:t>
      </w:r>
      <w:proofErr w:type="spellStart"/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>wraz</w:t>
      </w:r>
      <w:proofErr w:type="spellEnd"/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 xml:space="preserve"> z  montażem oraz przeszkoleniem pracowników  z obsługi sprzętu </w:t>
      </w:r>
    </w:p>
    <w:p w14:paraId="22FFEA23" w14:textId="6D0841B8" w:rsidR="00AA093E" w:rsidRPr="00AA093E" w:rsidRDefault="00AA093E" w:rsidP="00AA093E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>
        <w:rPr>
          <w:rFonts w:ascii="Arial Narrow" w:eastAsia="Times New Roman" w:hAnsi="Arial Narrow"/>
          <w:b/>
          <w:sz w:val="20"/>
          <w:szCs w:val="20"/>
          <w:lang w:val="en-US"/>
        </w:rPr>
        <w:t xml:space="preserve">                             </w:t>
      </w:r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>– SZYBKOOBROTOWEGO PEN Z PRZYSTAWKAMI – 1 komplet”</w:t>
      </w:r>
    </w:p>
    <w:p w14:paraId="6FBE006B" w14:textId="77777777" w:rsidR="00AA093E" w:rsidRPr="00BC22B8" w:rsidRDefault="00AA093E" w:rsidP="00AA093E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</w:p>
    <w:p w14:paraId="6722F777" w14:textId="15346BC1" w:rsidR="00AA093E" w:rsidRDefault="00AA093E" w:rsidP="00AA093E">
      <w:pPr>
        <w:rPr>
          <w:rFonts w:ascii="Arial Narrow" w:eastAsia="Times New Roman" w:hAnsi="Arial Narrow"/>
          <w:b/>
          <w:sz w:val="20"/>
          <w:szCs w:val="20"/>
          <w:lang w:val="en-US"/>
        </w:rPr>
      </w:pP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 xml:space="preserve">MIEJSCE DOSTAWY </w:t>
      </w: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ab/>
      </w:r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 xml:space="preserve">SZYBKOOBROTOWEGO PEN Z PRZYSTAWKAMI – 1 </w:t>
      </w:r>
      <w:proofErr w:type="spellStart"/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>komplet</w:t>
      </w:r>
      <w:proofErr w:type="spellEnd"/>
    </w:p>
    <w:p w14:paraId="437C6DF7" w14:textId="77777777" w:rsidR="00AA093E" w:rsidRDefault="00AA093E" w:rsidP="00AA093E">
      <w:pPr>
        <w:pStyle w:val="Standard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Szpital Wojewódzki w Poznaniu, ul. Juraszów 7-19, 60-479  Poznań</w:t>
      </w:r>
    </w:p>
    <w:p w14:paraId="17937F7D" w14:textId="77777777" w:rsidR="00AA093E" w:rsidRDefault="00AA093E" w:rsidP="00AA093E">
      <w:pPr>
        <w:pStyle w:val="Standard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Blok Operacyjny z Centralną </w:t>
      </w:r>
      <w:proofErr w:type="spellStart"/>
      <w:r>
        <w:rPr>
          <w:rFonts w:ascii="Arial Narrow" w:hAnsi="Arial Narrow"/>
          <w:b/>
        </w:rPr>
        <w:t>Sterylizatornią</w:t>
      </w:r>
      <w:proofErr w:type="spellEnd"/>
      <w:r>
        <w:rPr>
          <w:rFonts w:ascii="Arial Narrow" w:hAnsi="Arial Narrow"/>
          <w:b/>
        </w:rPr>
        <w:t xml:space="preserve"> – II  - piętro – Filia nr 1</w:t>
      </w:r>
    </w:p>
    <w:p w14:paraId="13A6D9AB" w14:textId="77777777" w:rsidR="00923AD5" w:rsidRDefault="00923AD5" w:rsidP="00AA093E">
      <w:pPr>
        <w:pStyle w:val="Standard"/>
        <w:rPr>
          <w:rFonts w:ascii="Arial Narrow" w:hAnsi="Arial Narrow"/>
          <w:b/>
        </w:rPr>
      </w:pPr>
    </w:p>
    <w:p w14:paraId="7FDEFAA4" w14:textId="77777777" w:rsidR="00923AD5" w:rsidRDefault="00923AD5" w:rsidP="00923AD5">
      <w:pPr>
        <w:pStyle w:val="TableContents"/>
        <w:jc w:val="center"/>
        <w:rPr>
          <w:rFonts w:ascii="Arial" w:hAnsi="Arial" w:cs="Bookman Old Style"/>
          <w:b/>
          <w:sz w:val="22"/>
          <w:szCs w:val="22"/>
        </w:rPr>
      </w:pPr>
      <w:r>
        <w:rPr>
          <w:rFonts w:ascii="Arial" w:hAnsi="Arial" w:cs="Bookman Old Style"/>
          <w:b/>
          <w:sz w:val="22"/>
          <w:szCs w:val="22"/>
        </w:rPr>
        <w:t>Szybkoobrotowy  PEN z przystawkami – 1 zestaw</w:t>
      </w:r>
    </w:p>
    <w:tbl>
      <w:tblPr>
        <w:tblW w:w="1048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4"/>
        <w:gridCol w:w="6379"/>
        <w:gridCol w:w="851"/>
        <w:gridCol w:w="992"/>
        <w:gridCol w:w="1701"/>
      </w:tblGrid>
      <w:tr w:rsidR="00FD77D3" w14:paraId="73A0FAC2" w14:textId="2D7F3637" w:rsidTr="00FD77D3">
        <w:trPr>
          <w:trHeight w:val="253"/>
        </w:trPr>
        <w:tc>
          <w:tcPr>
            <w:tcW w:w="56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B85B5D" w14:textId="77777777" w:rsidR="00FD77D3" w:rsidRDefault="00FD77D3">
            <w:pPr>
              <w:pStyle w:val="TableContents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95D434" w14:textId="4E9B7F20" w:rsidR="00FD77D3" w:rsidRDefault="00FD77D3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OPIS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FAAB6D" w14:textId="77777777" w:rsidR="00FD77D3" w:rsidRDefault="00FD77D3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</w:rPr>
              <w:t>J.m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8F5AF4" w14:textId="77777777" w:rsidR="00FD77D3" w:rsidRDefault="00FD77D3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Ilość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4FAB1C" w14:textId="0DF8BCF4" w:rsidR="00FD77D3" w:rsidRDefault="00FD77D3" w:rsidP="00FD77D3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FD77D3">
              <w:rPr>
                <w:rFonts w:ascii="Arial" w:hAnsi="Arial"/>
                <w:b/>
                <w:bCs/>
                <w:sz w:val="22"/>
                <w:szCs w:val="22"/>
              </w:rPr>
              <w:t>Wykonawca wpisuje parametry  oferowanego asortymentu</w:t>
            </w:r>
          </w:p>
        </w:tc>
      </w:tr>
      <w:tr w:rsidR="00FD77D3" w14:paraId="0CA0C281" w14:textId="7F63FD73" w:rsidTr="00FD77D3">
        <w:trPr>
          <w:trHeight w:val="992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C0E68F" w14:textId="77777777" w:rsidR="00FD77D3" w:rsidRDefault="00FD77D3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1.</w:t>
            </w:r>
          </w:p>
        </w:tc>
        <w:tc>
          <w:tcPr>
            <w:tcW w:w="637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59A130" w14:textId="77777777" w:rsidR="00FD77D3" w:rsidRDefault="00FD77D3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 xml:space="preserve">Napęd elektryczny szybkoobrotowy </w:t>
            </w:r>
            <w:r>
              <w:rPr>
                <w:rFonts w:ascii="Arial" w:hAnsi="Arial" w:cs="Bookman Old Style"/>
                <w:sz w:val="22"/>
                <w:szCs w:val="22"/>
              </w:rPr>
              <w:t xml:space="preserve">do chirurgii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ortopedyczno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 - urazowej, szczękowo-twarzowej, neurochirurgii, chirurgii kręgosłupa.  Ilość obrotów: 60 0000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obr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>/min. Możliwość zmiany kierunku obrotów: prawo/lewo w sterylnym polu na korpusie napędu. Długość napędu max. 130mm, waga max 185g. Napęd z ręcznym, WŁ/WYŁ- na korpusie wiertarki oraz ręcznym włącznikiem i wyłącznikiem elektromagnetycznym na spuście.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8992D7" w14:textId="77777777" w:rsidR="00FD77D3" w:rsidRDefault="00FD77D3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D3423B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FF3264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</w:p>
        </w:tc>
      </w:tr>
      <w:tr w:rsidR="00FD77D3" w14:paraId="674AF1CE" w14:textId="0E3D0BDC" w:rsidTr="00FD77D3">
        <w:trPr>
          <w:trHeight w:val="253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528604" w14:textId="77777777" w:rsidR="00FD77D3" w:rsidRDefault="00FD77D3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2.</w:t>
            </w:r>
          </w:p>
        </w:tc>
        <w:tc>
          <w:tcPr>
            <w:tcW w:w="637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EBEEF2" w14:textId="77777777" w:rsidR="00FD77D3" w:rsidRDefault="00FD77D3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>Kabel przyłączeniowy</w:t>
            </w:r>
            <w:r>
              <w:rPr>
                <w:rFonts w:ascii="Arial" w:hAnsi="Arial" w:cs="Bookman Old Style"/>
                <w:sz w:val="22"/>
                <w:szCs w:val="22"/>
              </w:rPr>
              <w:t xml:space="preserve"> rękojeść/konsola elastyczny , sterylizowany w parze – min. 4 m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3A62D4" w14:textId="77777777" w:rsidR="00FD77D3" w:rsidRDefault="00FD77D3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EE193C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FCAF1E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</w:p>
        </w:tc>
      </w:tr>
      <w:tr w:rsidR="00FD77D3" w14:paraId="40DAC474" w14:textId="36D6F494" w:rsidTr="00FD77D3">
        <w:trPr>
          <w:trHeight w:val="253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2B51F7" w14:textId="77777777" w:rsidR="00FD77D3" w:rsidRDefault="00FD77D3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3.</w:t>
            </w:r>
          </w:p>
        </w:tc>
        <w:tc>
          <w:tcPr>
            <w:tcW w:w="637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F43A50" w14:textId="77777777" w:rsidR="00FD77D3" w:rsidRDefault="00FD77D3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>Złączka</w:t>
            </w:r>
            <w:r>
              <w:rPr>
                <w:rFonts w:ascii="Arial" w:hAnsi="Arial" w:cs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uszczelniajaca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 do kabla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6DD0C6" w14:textId="77777777" w:rsidR="00FD77D3" w:rsidRDefault="00FD77D3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EF213C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71B412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</w:p>
        </w:tc>
      </w:tr>
      <w:tr w:rsidR="00FD77D3" w14:paraId="6F9C101D" w14:textId="7815FC5D" w:rsidTr="00FD77D3">
        <w:trPr>
          <w:trHeight w:val="234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AF5ED3" w14:textId="77777777" w:rsidR="00FD77D3" w:rsidRDefault="00FD77D3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4.</w:t>
            </w:r>
          </w:p>
        </w:tc>
        <w:tc>
          <w:tcPr>
            <w:tcW w:w="637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D57F79" w14:textId="77777777" w:rsidR="00FD77D3" w:rsidRDefault="00FD77D3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>Włącznik ręczny</w:t>
            </w:r>
            <w:r>
              <w:rPr>
                <w:rFonts w:ascii="Arial" w:hAnsi="Arial" w:cs="Bookman Old Style"/>
                <w:sz w:val="22"/>
                <w:szCs w:val="22"/>
              </w:rPr>
              <w:t xml:space="preserve"> do rękojeści napędu, zatrzaskowy z blokadą uruchomienia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880EFD" w14:textId="77777777" w:rsidR="00FD77D3" w:rsidRDefault="00FD77D3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B3C512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7F764A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</w:p>
        </w:tc>
      </w:tr>
      <w:tr w:rsidR="00FD77D3" w14:paraId="63FC71A4" w14:textId="7AE9F47C" w:rsidTr="00FD77D3">
        <w:trPr>
          <w:trHeight w:val="506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231ACD" w14:textId="77777777" w:rsidR="00FD77D3" w:rsidRDefault="00FD77D3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5.</w:t>
            </w:r>
          </w:p>
        </w:tc>
        <w:tc>
          <w:tcPr>
            <w:tcW w:w="637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C80476" w14:textId="77777777" w:rsidR="00FD77D3" w:rsidRDefault="00FD77D3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 xml:space="preserve">Nasadka wiercąca </w:t>
            </w:r>
            <w:proofErr w:type="spellStart"/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>Jackobs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 45°,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kaniulowana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. UWAGA: Wszystkie przystawki do napędu montowane na zasadzie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szybkozłączek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 – „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click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>” w 6-8 różnych pozycjach obrotowych.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600279" w14:textId="77777777" w:rsidR="00FD77D3" w:rsidRDefault="00FD77D3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4BD377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551FC5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</w:p>
        </w:tc>
      </w:tr>
      <w:tr w:rsidR="00FD77D3" w14:paraId="62690950" w14:textId="68B0C9F7" w:rsidTr="00FD77D3">
        <w:trPr>
          <w:trHeight w:val="414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A0929E" w14:textId="77777777" w:rsidR="00FD77D3" w:rsidRDefault="00FD77D3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6.</w:t>
            </w:r>
          </w:p>
        </w:tc>
        <w:tc>
          <w:tcPr>
            <w:tcW w:w="637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25A2C5" w14:textId="77777777" w:rsidR="00FD77D3" w:rsidRDefault="00FD77D3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 xml:space="preserve">Nasadka do drutów </w:t>
            </w:r>
            <w:proofErr w:type="spellStart"/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>Kirschnera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samochwytająca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, prędkość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oborotowa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 około 2700obr./min., średnica od 0,6 do 1,6mm, możliwość obrotu o 300 st. UWAGA: Wszystkie przystawki do napędu montowane na zasadzie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szybkozłączek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 – „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click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>” w 6-8 różnych pozycjach obrotowych.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E24491" w14:textId="77777777" w:rsidR="00FD77D3" w:rsidRDefault="00FD77D3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6D692F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40FD3E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</w:p>
        </w:tc>
      </w:tr>
      <w:tr w:rsidR="00FD77D3" w14:paraId="6E024D46" w14:textId="15401EAC" w:rsidTr="00FD77D3">
        <w:trPr>
          <w:trHeight w:val="414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728B6" w14:textId="77777777" w:rsidR="00FD77D3" w:rsidRDefault="00FD77D3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7.</w:t>
            </w:r>
          </w:p>
        </w:tc>
        <w:tc>
          <w:tcPr>
            <w:tcW w:w="637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01C87A" w14:textId="77777777" w:rsidR="00FD77D3" w:rsidRDefault="00FD77D3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>Nasadka piły oscylacyjnej</w:t>
            </w:r>
            <w:r>
              <w:rPr>
                <w:rFonts w:ascii="Arial" w:hAnsi="Arial" w:cs="Bookman Old Style"/>
                <w:sz w:val="22"/>
                <w:szCs w:val="22"/>
              </w:rPr>
              <w:t xml:space="preserve"> - Piła prosta (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sagittal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), 22.000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osc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/min UWAGA: Wszystkie przystawki do napędu montowane na zasadzie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szybkozłączek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>–„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click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>” w 6-8 różnych pozycjach obrotowych."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74BB9F" w14:textId="77777777" w:rsidR="00FD77D3" w:rsidRDefault="00FD77D3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4EB1A8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E57C95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</w:p>
        </w:tc>
      </w:tr>
      <w:tr w:rsidR="00FD77D3" w14:paraId="2F24BED6" w14:textId="19E940A4" w:rsidTr="00FD77D3">
        <w:trPr>
          <w:trHeight w:val="414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5B6F10" w14:textId="77777777" w:rsidR="00FD77D3" w:rsidRDefault="00FD77D3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8.</w:t>
            </w:r>
          </w:p>
        </w:tc>
        <w:tc>
          <w:tcPr>
            <w:tcW w:w="637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C0A3BB" w14:textId="77777777" w:rsidR="00FD77D3" w:rsidRDefault="00FD77D3">
            <w:pPr>
              <w:pStyle w:val="Standard"/>
              <w:jc w:val="both"/>
              <w:rPr>
                <w:rFonts w:ascii="Arial" w:hAnsi="Arial" w:cs="Bookman Old Style"/>
                <w:b/>
                <w:bCs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>Kosz</w:t>
            </w:r>
            <w:r>
              <w:rPr>
                <w:rFonts w:ascii="Arial" w:hAnsi="Arial" w:cs="Bookman Old Style"/>
                <w:sz w:val="22"/>
                <w:szCs w:val="22"/>
              </w:rPr>
              <w:t xml:space="preserve"> dedykowany do powyższego asortymentu -  typu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Vario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 Case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5644DB" w14:textId="77777777" w:rsidR="00FD77D3" w:rsidRDefault="00FD77D3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9C4C37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618542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</w:p>
        </w:tc>
      </w:tr>
      <w:tr w:rsidR="00FD77D3" w14:paraId="13D911AB" w14:textId="4C41F8DC" w:rsidTr="00FD77D3">
        <w:trPr>
          <w:trHeight w:val="414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B9DDF4" w14:textId="77777777" w:rsidR="00FD77D3" w:rsidRDefault="00FD77D3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9.</w:t>
            </w:r>
          </w:p>
        </w:tc>
        <w:tc>
          <w:tcPr>
            <w:tcW w:w="637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8494B0" w14:textId="77777777" w:rsidR="00FD77D3" w:rsidRDefault="00FD77D3">
            <w:pPr>
              <w:pStyle w:val="Standard"/>
              <w:jc w:val="both"/>
              <w:rPr>
                <w:rFonts w:ascii="Arial" w:hAnsi="Arial" w:cs="Bookman Old Style"/>
                <w:b/>
                <w:bCs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>Pokrywa ze stali nierdzewnej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48DC82" w14:textId="77777777" w:rsidR="00FD77D3" w:rsidRDefault="00FD77D3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404663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F4FF7E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</w:p>
        </w:tc>
      </w:tr>
      <w:tr w:rsidR="00FD77D3" w14:paraId="104A5EB6" w14:textId="66FA4A01" w:rsidTr="00FD77D3">
        <w:trPr>
          <w:trHeight w:val="414"/>
        </w:trPr>
        <w:tc>
          <w:tcPr>
            <w:tcW w:w="8786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32FFC6" w14:textId="77777777" w:rsidR="00FD77D3" w:rsidRDefault="00FD77D3">
            <w:pPr>
              <w:pStyle w:val="Standard"/>
              <w:jc w:val="both"/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>Serwis gwarancyjny</w:t>
            </w:r>
          </w:p>
          <w:p w14:paraId="6E8B3C19" w14:textId="77777777" w:rsidR="00FD77D3" w:rsidRPr="00564798" w:rsidRDefault="00FD77D3">
            <w:pPr>
              <w:pStyle w:val="Standard"/>
              <w:jc w:val="both"/>
              <w:rPr>
                <w:rFonts w:ascii="Arial" w:hAnsi="Arial"/>
                <w:sz w:val="20"/>
                <w:szCs w:val="20"/>
              </w:rPr>
            </w:pPr>
            <w:r w:rsidRPr="00564798">
              <w:rPr>
                <w:rFonts w:ascii="Arial" w:hAnsi="Arial" w:cs="Bookman Old Style"/>
                <w:sz w:val="20"/>
                <w:szCs w:val="20"/>
              </w:rPr>
              <w:t>Okres gwarancji na</w:t>
            </w:r>
            <w:r w:rsidRPr="00564798">
              <w:rPr>
                <w:rFonts w:ascii="Arial" w:hAnsi="Arial" w:cs="Bookman Old Style"/>
                <w:color w:val="000000"/>
                <w:sz w:val="20"/>
                <w:szCs w:val="20"/>
              </w:rPr>
              <w:t xml:space="preserve"> moduł zasilający zawierający silnik napędu, elektronikę sterującą</w:t>
            </w:r>
            <w:r w:rsidRPr="00564798">
              <w:rPr>
                <w:rFonts w:ascii="Arial" w:hAnsi="Arial" w:cs="Bookman Old Style"/>
                <w:sz w:val="20"/>
                <w:szCs w:val="20"/>
              </w:rPr>
              <w:t xml:space="preserve"> -zestaw, elementy   24 miesiące</w:t>
            </w:r>
          </w:p>
          <w:p w14:paraId="6E8D7DF2" w14:textId="77777777" w:rsidR="00FD77D3" w:rsidRPr="00564798" w:rsidRDefault="00FD77D3">
            <w:pPr>
              <w:pStyle w:val="Standard"/>
              <w:jc w:val="both"/>
              <w:rPr>
                <w:rFonts w:ascii="Arial" w:hAnsi="Arial"/>
                <w:sz w:val="20"/>
                <w:szCs w:val="20"/>
              </w:rPr>
            </w:pPr>
            <w:r w:rsidRPr="00564798">
              <w:rPr>
                <w:rFonts w:ascii="Arial" w:hAnsi="Arial" w:cs="Bookman Old Style"/>
                <w:sz w:val="20"/>
                <w:szCs w:val="20"/>
              </w:rPr>
              <w:t>Okres gwarancji na</w:t>
            </w:r>
            <w:r w:rsidRPr="00564798">
              <w:rPr>
                <w:rFonts w:ascii="Arial" w:hAnsi="Arial" w:cs="Bookman Old Style"/>
                <w:color w:val="000000"/>
                <w:sz w:val="20"/>
                <w:szCs w:val="20"/>
              </w:rPr>
              <w:t xml:space="preserve"> </w:t>
            </w:r>
            <w:r w:rsidRPr="00564798">
              <w:rPr>
                <w:rFonts w:ascii="Arial" w:hAnsi="Arial" w:cs="Bookman Old Style"/>
                <w:sz w:val="20"/>
                <w:szCs w:val="20"/>
              </w:rPr>
              <w:t>baterie  - 24  m-ce</w:t>
            </w:r>
          </w:p>
          <w:p w14:paraId="45259849" w14:textId="77777777" w:rsidR="00FD77D3" w:rsidRPr="00564798" w:rsidRDefault="00FD77D3">
            <w:pPr>
              <w:pStyle w:val="Standard"/>
              <w:jc w:val="both"/>
              <w:rPr>
                <w:rFonts w:ascii="Arial" w:hAnsi="Arial" w:cs="Bookman Old Style"/>
                <w:sz w:val="20"/>
                <w:szCs w:val="20"/>
              </w:rPr>
            </w:pPr>
            <w:r w:rsidRPr="00564798">
              <w:rPr>
                <w:rFonts w:ascii="Arial" w:hAnsi="Arial" w:cs="Bookman Old Style"/>
                <w:sz w:val="20"/>
                <w:szCs w:val="20"/>
              </w:rPr>
              <w:t>Czas reakcji serwisu na zgłoszenie awarii do 48 godz.</w:t>
            </w:r>
          </w:p>
          <w:p w14:paraId="4E500D99" w14:textId="77777777" w:rsidR="00FD77D3" w:rsidRPr="00564798" w:rsidRDefault="00FD77D3">
            <w:pPr>
              <w:pStyle w:val="Standard"/>
              <w:jc w:val="both"/>
              <w:rPr>
                <w:rFonts w:ascii="Arial" w:hAnsi="Arial" w:cs="Bookman Old Style"/>
                <w:sz w:val="20"/>
                <w:szCs w:val="20"/>
              </w:rPr>
            </w:pPr>
            <w:r w:rsidRPr="00564798">
              <w:rPr>
                <w:rFonts w:ascii="Arial" w:hAnsi="Arial" w:cs="Bookman Old Style"/>
                <w:sz w:val="20"/>
                <w:szCs w:val="20"/>
              </w:rPr>
              <w:t>Wymagane przeglądy okresowe wykonywane przez autoryzowany serwis w trakcie gwarancji na koszt Wykonawcy</w:t>
            </w:r>
          </w:p>
          <w:p w14:paraId="702681B1" w14:textId="77777777" w:rsidR="00FD77D3" w:rsidRDefault="00FD77D3">
            <w:pPr>
              <w:pStyle w:val="Standard"/>
              <w:jc w:val="both"/>
              <w:rPr>
                <w:rFonts w:ascii="Arial" w:hAnsi="Arial" w:cs="Bookman Old Style"/>
                <w:sz w:val="22"/>
                <w:szCs w:val="22"/>
              </w:rPr>
            </w:pPr>
            <w:r w:rsidRPr="00564798">
              <w:rPr>
                <w:rFonts w:ascii="Arial" w:hAnsi="Arial" w:cs="Bookman Old Style"/>
                <w:sz w:val="20"/>
                <w:szCs w:val="20"/>
              </w:rPr>
              <w:t>Zastępczy sprzęt na okres naprawy przekraczający 72 godziny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F60246" w14:textId="77777777" w:rsidR="00FD77D3" w:rsidRDefault="00FD77D3">
            <w:pPr>
              <w:pStyle w:val="Standard"/>
              <w:jc w:val="both"/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</w:pPr>
          </w:p>
        </w:tc>
      </w:tr>
      <w:tr w:rsidR="00FD77D3" w14:paraId="630AECC9" w14:textId="3AC1FF36" w:rsidTr="00FD77D3">
        <w:trPr>
          <w:trHeight w:val="414"/>
        </w:trPr>
        <w:tc>
          <w:tcPr>
            <w:tcW w:w="8786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2025E4" w14:textId="77777777" w:rsidR="00FD77D3" w:rsidRDefault="00FD77D3">
            <w:pPr>
              <w:pStyle w:val="Standard"/>
              <w:jc w:val="both"/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>INNE</w:t>
            </w:r>
          </w:p>
          <w:p w14:paraId="3C5A5107" w14:textId="77777777" w:rsidR="00FD77D3" w:rsidRPr="00564798" w:rsidRDefault="00FD77D3">
            <w:pPr>
              <w:pStyle w:val="Standard"/>
              <w:jc w:val="both"/>
              <w:rPr>
                <w:rFonts w:ascii="Arial" w:hAnsi="Arial" w:cs="Bookman Old Style"/>
                <w:sz w:val="20"/>
                <w:szCs w:val="20"/>
              </w:rPr>
            </w:pPr>
            <w:r w:rsidRPr="00564798">
              <w:rPr>
                <w:rFonts w:ascii="Arial" w:hAnsi="Arial" w:cs="Bookman Old Style"/>
                <w:sz w:val="20"/>
                <w:szCs w:val="20"/>
              </w:rPr>
              <w:t>Szkolenie w zakresie obsługi sprzętu w siedzibie zamawiającego dla personelu medycznego oraz technicznego</w:t>
            </w:r>
          </w:p>
          <w:p w14:paraId="6FE35208" w14:textId="77777777" w:rsidR="00FD77D3" w:rsidRPr="00564798" w:rsidRDefault="00FD77D3">
            <w:pPr>
              <w:pStyle w:val="Standard"/>
              <w:jc w:val="both"/>
              <w:rPr>
                <w:rFonts w:ascii="Arial" w:hAnsi="Arial" w:cs="Bookman Old Style"/>
                <w:sz w:val="20"/>
                <w:szCs w:val="20"/>
              </w:rPr>
            </w:pPr>
            <w:r w:rsidRPr="00564798">
              <w:rPr>
                <w:rFonts w:ascii="Arial" w:hAnsi="Arial" w:cs="Bookman Old Style"/>
                <w:sz w:val="20"/>
                <w:szCs w:val="20"/>
              </w:rPr>
              <w:t>Przekazanie sprzętu protokołem zgodnie z zawartą umową</w:t>
            </w:r>
          </w:p>
          <w:p w14:paraId="7ECEEA99" w14:textId="77777777" w:rsidR="00FD77D3" w:rsidRDefault="00FD77D3">
            <w:pPr>
              <w:pStyle w:val="Standard"/>
              <w:jc w:val="both"/>
              <w:rPr>
                <w:rFonts w:ascii="Arial" w:hAnsi="Arial" w:cs="Bookman Old Style"/>
                <w:sz w:val="22"/>
                <w:szCs w:val="22"/>
              </w:rPr>
            </w:pPr>
            <w:r w:rsidRPr="00564798">
              <w:rPr>
                <w:rFonts w:ascii="Arial" w:hAnsi="Arial" w:cs="Bookman Old Style"/>
                <w:sz w:val="20"/>
                <w:szCs w:val="20"/>
              </w:rPr>
              <w:t>Instrukcje w języku polskim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6894E8" w14:textId="77777777" w:rsidR="00FD77D3" w:rsidRDefault="00FD77D3">
            <w:pPr>
              <w:pStyle w:val="Standard"/>
              <w:jc w:val="both"/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</w:pPr>
          </w:p>
        </w:tc>
      </w:tr>
    </w:tbl>
    <w:p w14:paraId="352AC8F1" w14:textId="77777777" w:rsidR="004C467C" w:rsidRDefault="004C467C">
      <w:pPr>
        <w:pStyle w:val="Standard"/>
        <w:rPr>
          <w:rFonts w:ascii="Arial" w:hAnsi="Arial"/>
          <w:sz w:val="22"/>
          <w:szCs w:val="22"/>
        </w:rPr>
      </w:pPr>
    </w:p>
    <w:p w14:paraId="286DD6E3" w14:textId="77777777" w:rsidR="00625535" w:rsidRPr="00625535" w:rsidRDefault="00625535" w:rsidP="00625535"/>
    <w:p w14:paraId="1F11BF81" w14:textId="77777777" w:rsidR="00625535" w:rsidRPr="00625535" w:rsidRDefault="00625535" w:rsidP="00625535"/>
    <w:sectPr w:rsidR="00625535" w:rsidRPr="00625535" w:rsidSect="00564798">
      <w:footerReference w:type="default" r:id="rId6"/>
      <w:pgSz w:w="11906" w:h="16838"/>
      <w:pgMar w:top="851" w:right="1134" w:bottom="709" w:left="1134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3CB499" w14:textId="77777777" w:rsidR="00E57F15" w:rsidRDefault="00E57F15">
      <w:r>
        <w:separator/>
      </w:r>
    </w:p>
  </w:endnote>
  <w:endnote w:type="continuationSeparator" w:id="0">
    <w:p w14:paraId="65357ADD" w14:textId="77777777" w:rsidR="00E57F15" w:rsidRDefault="00E57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D9239E" w14:textId="77777777" w:rsidR="00AA093E" w:rsidRDefault="00AA093E" w:rsidP="00AA093E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FD77D3">
      <w:rPr>
        <w:b/>
        <w:bCs/>
        <w:noProof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FD77D3">
      <w:rPr>
        <w:b/>
        <w:bCs/>
        <w:noProof/>
      </w:rPr>
      <w:t>2</w:t>
    </w:r>
    <w:r>
      <w:rPr>
        <w:b/>
        <w:bCs/>
      </w:rPr>
      <w:fldChar w:fldCharType="end"/>
    </w:r>
  </w:p>
  <w:p w14:paraId="05385C36" w14:textId="26DF72D4" w:rsidR="00AA093E" w:rsidRPr="000957F5" w:rsidRDefault="00AA093E" w:rsidP="00AA093E">
    <w:pPr>
      <w:pStyle w:val="Standard"/>
      <w:jc w:val="both"/>
      <w:rPr>
        <w:rFonts w:ascii="Arial Narrow" w:hAnsi="Arial Narrow"/>
        <w:b/>
        <w:sz w:val="16"/>
        <w:szCs w:val="16"/>
      </w:rPr>
    </w:pPr>
    <w:r w:rsidRPr="008D5D39">
      <w:rPr>
        <w:rFonts w:ascii="Arial Narrow" w:hAnsi="Arial Narrow"/>
        <w:b/>
        <w:sz w:val="16"/>
        <w:szCs w:val="16"/>
      </w:rPr>
      <w:t>„Dostawie sprzętu medycznego wraz z montażem oraz przeszkoleniem pracowników z obsługi sprzętu –</w:t>
    </w:r>
    <w:r>
      <w:rPr>
        <w:rFonts w:ascii="Arial Narrow" w:hAnsi="Arial Narrow"/>
        <w:b/>
        <w:sz w:val="16"/>
        <w:szCs w:val="16"/>
      </w:rPr>
      <w:t xml:space="preserve"> pakiety </w:t>
    </w:r>
    <w:r w:rsidR="00625535">
      <w:rPr>
        <w:rFonts w:ascii="Arial Narrow" w:hAnsi="Arial Narrow"/>
        <w:b/>
        <w:sz w:val="16"/>
        <w:szCs w:val="16"/>
      </w:rPr>
      <w:t>1 i 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D7F133" w14:textId="77777777" w:rsidR="00E57F15" w:rsidRDefault="00E57F15">
      <w:r>
        <w:rPr>
          <w:color w:val="000000"/>
        </w:rPr>
        <w:separator/>
      </w:r>
    </w:p>
  </w:footnote>
  <w:footnote w:type="continuationSeparator" w:id="0">
    <w:p w14:paraId="2FF69B20" w14:textId="77777777" w:rsidR="00E57F15" w:rsidRDefault="00E57F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67C"/>
    <w:rsid w:val="001D37B7"/>
    <w:rsid w:val="004C467C"/>
    <w:rsid w:val="00564798"/>
    <w:rsid w:val="00625535"/>
    <w:rsid w:val="00923AD5"/>
    <w:rsid w:val="00A45A54"/>
    <w:rsid w:val="00AA093E"/>
    <w:rsid w:val="00E57F15"/>
    <w:rsid w:val="00EB1142"/>
    <w:rsid w:val="00EE67B8"/>
    <w:rsid w:val="00F83DC4"/>
    <w:rsid w:val="00FD7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849E1"/>
  <w15:docId w15:val="{20B916BB-B9C5-4EBF-9A8D-22F2E3798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AA093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A093E"/>
    <w:rPr>
      <w:rFonts w:cs="Mangal"/>
      <w:szCs w:val="21"/>
    </w:rPr>
  </w:style>
  <w:style w:type="paragraph" w:styleId="Stopka">
    <w:name w:val="footer"/>
    <w:basedOn w:val="Normalny"/>
    <w:link w:val="StopkaZnak"/>
    <w:uiPriority w:val="99"/>
    <w:unhideWhenUsed/>
    <w:rsid w:val="00AA093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A093E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393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Garczarek</dc:creator>
  <cp:lastModifiedBy>Zaopatrzenie</cp:lastModifiedBy>
  <cp:revision>5</cp:revision>
  <cp:lastPrinted>2023-11-07T12:03:00Z</cp:lastPrinted>
  <dcterms:created xsi:type="dcterms:W3CDTF">2023-11-07T12:01:00Z</dcterms:created>
  <dcterms:modified xsi:type="dcterms:W3CDTF">2023-11-09T09:56:00Z</dcterms:modified>
</cp:coreProperties>
</file>