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835C" w14:textId="24F41591" w:rsidR="006A5DF1" w:rsidRPr="00204FEE" w:rsidRDefault="00DE270C" w:rsidP="006A5DF1">
      <w:pPr>
        <w:spacing w:after="240"/>
        <w:jc w:val="right"/>
        <w:rPr>
          <w:sz w:val="22"/>
          <w:szCs w:val="22"/>
        </w:rPr>
      </w:pPr>
      <w:r w:rsidRPr="00204FEE">
        <w:rPr>
          <w:sz w:val="22"/>
          <w:szCs w:val="22"/>
        </w:rPr>
        <w:t>Kraków</w:t>
      </w:r>
      <w:r w:rsidR="006A5DF1" w:rsidRPr="00204FEE">
        <w:rPr>
          <w:sz w:val="22"/>
          <w:szCs w:val="22"/>
        </w:rPr>
        <w:t xml:space="preserve"> dnia: </w:t>
      </w:r>
      <w:r w:rsidR="00204FEE">
        <w:rPr>
          <w:sz w:val="22"/>
          <w:szCs w:val="22"/>
        </w:rPr>
        <w:t xml:space="preserve">10.01.2023 r. </w:t>
      </w:r>
    </w:p>
    <w:p w14:paraId="3D7D33D1" w14:textId="77777777" w:rsidR="0029606A" w:rsidRPr="00204FEE" w:rsidRDefault="0029606A" w:rsidP="006A5DF1">
      <w:pPr>
        <w:spacing w:after="240"/>
        <w:jc w:val="right"/>
        <w:rPr>
          <w:sz w:val="22"/>
          <w:szCs w:val="22"/>
        </w:rPr>
      </w:pPr>
    </w:p>
    <w:p w14:paraId="0739B923" w14:textId="77777777" w:rsidR="00DE270C" w:rsidRPr="00204FEE" w:rsidRDefault="00DE270C" w:rsidP="006A5DF1">
      <w:pPr>
        <w:rPr>
          <w:b/>
          <w:bCs/>
          <w:sz w:val="22"/>
          <w:szCs w:val="22"/>
        </w:rPr>
      </w:pPr>
      <w:r w:rsidRPr="00204FEE">
        <w:rPr>
          <w:b/>
          <w:bCs/>
          <w:sz w:val="22"/>
          <w:szCs w:val="22"/>
        </w:rPr>
        <w:t>Szpital Miejski Specjalistyczny</w:t>
      </w:r>
    </w:p>
    <w:p w14:paraId="4C802FE2" w14:textId="77777777" w:rsidR="00DE270C" w:rsidRPr="00204FEE" w:rsidRDefault="00DE270C" w:rsidP="006A5DF1">
      <w:pPr>
        <w:rPr>
          <w:b/>
          <w:bCs/>
          <w:sz w:val="22"/>
          <w:szCs w:val="22"/>
        </w:rPr>
      </w:pPr>
      <w:r w:rsidRPr="00204FEE">
        <w:rPr>
          <w:b/>
          <w:bCs/>
          <w:sz w:val="22"/>
          <w:szCs w:val="22"/>
        </w:rPr>
        <w:t>im. Gabriela Narutowicza w Krakowie</w:t>
      </w:r>
    </w:p>
    <w:p w14:paraId="2DD97AAA" w14:textId="77777777" w:rsidR="006A5DF1" w:rsidRPr="00204FEE" w:rsidRDefault="00DE270C" w:rsidP="006A5DF1">
      <w:pPr>
        <w:rPr>
          <w:sz w:val="22"/>
          <w:szCs w:val="22"/>
        </w:rPr>
      </w:pPr>
      <w:r w:rsidRPr="00204FEE">
        <w:rPr>
          <w:sz w:val="22"/>
          <w:szCs w:val="22"/>
        </w:rPr>
        <w:t>ul. Prądnicka</w:t>
      </w:r>
      <w:r w:rsidR="006A5DF1" w:rsidRPr="00204FEE">
        <w:rPr>
          <w:sz w:val="22"/>
          <w:szCs w:val="22"/>
        </w:rPr>
        <w:t xml:space="preserve"> </w:t>
      </w:r>
      <w:r w:rsidRPr="00204FEE">
        <w:rPr>
          <w:sz w:val="22"/>
          <w:szCs w:val="22"/>
        </w:rPr>
        <w:t>35-37</w:t>
      </w:r>
    </w:p>
    <w:p w14:paraId="0B439F28" w14:textId="77777777" w:rsidR="006A5DF1" w:rsidRPr="00204FEE" w:rsidRDefault="00DE270C" w:rsidP="006A5DF1">
      <w:pPr>
        <w:rPr>
          <w:sz w:val="22"/>
          <w:szCs w:val="22"/>
        </w:rPr>
      </w:pPr>
      <w:r w:rsidRPr="00204FEE">
        <w:rPr>
          <w:sz w:val="22"/>
          <w:szCs w:val="22"/>
        </w:rPr>
        <w:t>31-202</w:t>
      </w:r>
      <w:r w:rsidR="006A5DF1" w:rsidRPr="00204FEE">
        <w:rPr>
          <w:sz w:val="22"/>
          <w:szCs w:val="22"/>
        </w:rPr>
        <w:t xml:space="preserve"> </w:t>
      </w:r>
      <w:r w:rsidRPr="00204FEE">
        <w:rPr>
          <w:sz w:val="22"/>
          <w:szCs w:val="22"/>
        </w:rPr>
        <w:t>Kraków</w:t>
      </w:r>
    </w:p>
    <w:p w14:paraId="75570E26" w14:textId="77777777" w:rsidR="006A5DF1" w:rsidRPr="00204FEE" w:rsidRDefault="006A5DF1" w:rsidP="006A5DF1">
      <w:pPr>
        <w:pStyle w:val="Nagwek"/>
        <w:tabs>
          <w:tab w:val="clear" w:pos="4536"/>
          <w:tab w:val="clear" w:pos="9072"/>
        </w:tabs>
        <w:rPr>
          <w:sz w:val="22"/>
          <w:szCs w:val="22"/>
        </w:rPr>
      </w:pPr>
    </w:p>
    <w:p w14:paraId="34962EDE" w14:textId="66F37F47" w:rsidR="006D4AB3" w:rsidRPr="00204FEE" w:rsidRDefault="006A5DF1" w:rsidP="00204FEE">
      <w:pPr>
        <w:pStyle w:val="Nagwek"/>
        <w:tabs>
          <w:tab w:val="clear" w:pos="4536"/>
        </w:tabs>
        <w:rPr>
          <w:sz w:val="22"/>
          <w:szCs w:val="22"/>
        </w:rPr>
      </w:pPr>
      <w:r w:rsidRPr="00204FEE">
        <w:rPr>
          <w:sz w:val="22"/>
          <w:szCs w:val="22"/>
        </w:rPr>
        <w:tab/>
        <w:t xml:space="preserve"> </w:t>
      </w:r>
    </w:p>
    <w:p w14:paraId="0090CDF9" w14:textId="77777777" w:rsidR="006D4AB3" w:rsidRPr="00204FEE" w:rsidRDefault="006D4AB3">
      <w:pPr>
        <w:pStyle w:val="Nagwek"/>
        <w:tabs>
          <w:tab w:val="clear" w:pos="4536"/>
          <w:tab w:val="clear" w:pos="9072"/>
        </w:tabs>
        <w:rPr>
          <w:sz w:val="22"/>
          <w:szCs w:val="22"/>
        </w:rPr>
      </w:pPr>
    </w:p>
    <w:p w14:paraId="4E3A7C55" w14:textId="4E3809F7" w:rsidR="00632C3C" w:rsidRPr="00204FEE" w:rsidRDefault="00E21B49" w:rsidP="0029606A">
      <w:pPr>
        <w:pStyle w:val="Nagwek1"/>
        <w:spacing w:after="480" w:line="276" w:lineRule="auto"/>
        <w:jc w:val="center"/>
        <w:rPr>
          <w:rFonts w:ascii="Times New Roman" w:hAnsi="Times New Roman"/>
          <w:sz w:val="22"/>
          <w:szCs w:val="22"/>
        </w:rPr>
      </w:pPr>
      <w:r w:rsidRPr="00204FEE">
        <w:rPr>
          <w:rFonts w:ascii="Times New Roman" w:hAnsi="Times New Roman"/>
          <w:sz w:val="22"/>
          <w:szCs w:val="22"/>
        </w:rPr>
        <w:t>WYJAŚNIENI</w:t>
      </w:r>
      <w:r w:rsidR="00520165" w:rsidRPr="00204FEE">
        <w:rPr>
          <w:rFonts w:ascii="Times New Roman" w:hAnsi="Times New Roman"/>
          <w:sz w:val="22"/>
          <w:szCs w:val="22"/>
        </w:rPr>
        <w:t>A</w:t>
      </w:r>
      <w:r w:rsidR="00632C3C" w:rsidRPr="00204FEE">
        <w:rPr>
          <w:rFonts w:ascii="Times New Roman" w:hAnsi="Times New Roman"/>
          <w:sz w:val="22"/>
          <w:szCs w:val="22"/>
        </w:rPr>
        <w:t xml:space="preserve"> TREŚCI</w:t>
      </w:r>
      <w:r w:rsidR="0029606A" w:rsidRPr="00204FEE">
        <w:rPr>
          <w:rFonts w:ascii="Times New Roman" w:hAnsi="Times New Roman"/>
          <w:sz w:val="22"/>
          <w:szCs w:val="22"/>
        </w:rPr>
        <w:t xml:space="preserve"> SWZ</w:t>
      </w:r>
      <w:r w:rsidR="00204FEE">
        <w:rPr>
          <w:rFonts w:ascii="Times New Roman" w:hAnsi="Times New Roman"/>
          <w:sz w:val="22"/>
          <w:szCs w:val="22"/>
        </w:rPr>
        <w:t>-2</w:t>
      </w:r>
    </w:p>
    <w:p w14:paraId="34C0AF88" w14:textId="6513A186" w:rsidR="006D4AB3" w:rsidRPr="00204FEE" w:rsidRDefault="00632C3C" w:rsidP="00520165">
      <w:pPr>
        <w:spacing w:after="360" w:line="276" w:lineRule="auto"/>
        <w:jc w:val="both"/>
        <w:rPr>
          <w:sz w:val="22"/>
          <w:szCs w:val="22"/>
        </w:rPr>
      </w:pPr>
      <w:r w:rsidRPr="00204FEE">
        <w:rPr>
          <w:sz w:val="22"/>
          <w:szCs w:val="22"/>
        </w:rPr>
        <w:t xml:space="preserve">Dotyczy: </w:t>
      </w:r>
      <w:r w:rsidR="006A5DF1" w:rsidRPr="00204FEE">
        <w:rPr>
          <w:sz w:val="22"/>
          <w:szCs w:val="22"/>
        </w:rPr>
        <w:t>p</w:t>
      </w:r>
      <w:r w:rsidRPr="00204FEE">
        <w:rPr>
          <w:sz w:val="22"/>
          <w:szCs w:val="22"/>
        </w:rPr>
        <w:t>ostępowani</w:t>
      </w:r>
      <w:r w:rsidR="006A5DF1" w:rsidRPr="00204FEE">
        <w:rPr>
          <w:sz w:val="22"/>
          <w:szCs w:val="22"/>
        </w:rPr>
        <w:t>a</w:t>
      </w:r>
      <w:r w:rsidRPr="00204FEE">
        <w:rPr>
          <w:sz w:val="22"/>
          <w:szCs w:val="22"/>
        </w:rPr>
        <w:t xml:space="preserve"> o udzielenie zamówienia publicznego, prowadzone</w:t>
      </w:r>
      <w:r w:rsidR="006A5DF1" w:rsidRPr="00204FEE">
        <w:rPr>
          <w:sz w:val="22"/>
          <w:szCs w:val="22"/>
        </w:rPr>
        <w:t>go</w:t>
      </w:r>
      <w:r w:rsidRPr="00204FEE">
        <w:rPr>
          <w:sz w:val="22"/>
          <w:szCs w:val="22"/>
        </w:rPr>
        <w:t xml:space="preserve"> w trybie</w:t>
      </w:r>
      <w:r w:rsidR="00DE270C" w:rsidRPr="00204FEE">
        <w:rPr>
          <w:sz w:val="22"/>
          <w:szCs w:val="22"/>
        </w:rPr>
        <w:t xml:space="preserve"> podstawowy</w:t>
      </w:r>
      <w:r w:rsidR="00204FEE">
        <w:rPr>
          <w:sz w:val="22"/>
          <w:szCs w:val="22"/>
        </w:rPr>
        <w:t>m</w:t>
      </w:r>
      <w:r w:rsidR="00DE270C" w:rsidRPr="00204FEE">
        <w:rPr>
          <w:sz w:val="22"/>
          <w:szCs w:val="22"/>
        </w:rPr>
        <w:t xml:space="preserve"> bez negocjacji - art. 275 pkt. 1 ustawy </w:t>
      </w:r>
      <w:proofErr w:type="spellStart"/>
      <w:r w:rsidR="00DE270C" w:rsidRPr="00204FEE">
        <w:rPr>
          <w:sz w:val="22"/>
          <w:szCs w:val="22"/>
        </w:rPr>
        <w:t>Pzp</w:t>
      </w:r>
      <w:proofErr w:type="spellEnd"/>
      <w:r w:rsidRPr="00204FEE">
        <w:rPr>
          <w:b/>
          <w:sz w:val="22"/>
          <w:szCs w:val="22"/>
        </w:rPr>
        <w:t xml:space="preserve"> </w:t>
      </w:r>
      <w:r w:rsidRPr="00204FEE">
        <w:rPr>
          <w:bCs/>
          <w:sz w:val="22"/>
          <w:szCs w:val="22"/>
        </w:rPr>
        <w:t>na</w:t>
      </w:r>
      <w:r w:rsidRPr="00204FEE">
        <w:rPr>
          <w:b/>
          <w:sz w:val="22"/>
          <w:szCs w:val="22"/>
        </w:rPr>
        <w:t xml:space="preserve"> </w:t>
      </w:r>
      <w:r w:rsidR="00E72428" w:rsidRPr="00204FEE">
        <w:rPr>
          <w:bCs/>
          <w:sz w:val="22"/>
          <w:szCs w:val="22"/>
        </w:rPr>
        <w:t>”</w:t>
      </w:r>
      <w:r w:rsidR="00DE270C" w:rsidRPr="00204FEE">
        <w:rPr>
          <w:b/>
          <w:bCs/>
          <w:sz w:val="22"/>
          <w:szCs w:val="22"/>
        </w:rPr>
        <w:t xml:space="preserve">Zakup i dostawa produktów antyseptycznych </w:t>
      </w:r>
      <w:r w:rsidR="00204FEE">
        <w:rPr>
          <w:b/>
          <w:bCs/>
          <w:sz w:val="22"/>
          <w:szCs w:val="22"/>
        </w:rPr>
        <w:br/>
      </w:r>
      <w:r w:rsidR="00DE270C" w:rsidRPr="00204FEE">
        <w:rPr>
          <w:b/>
          <w:bCs/>
          <w:sz w:val="22"/>
          <w:szCs w:val="22"/>
        </w:rPr>
        <w:t>i dezynfekujących do skóry i błon śluzowych III</w:t>
      </w:r>
      <w:r w:rsidR="00E72428" w:rsidRPr="00204FEE">
        <w:rPr>
          <w:bCs/>
          <w:sz w:val="22"/>
          <w:szCs w:val="22"/>
        </w:rPr>
        <w:t>”</w:t>
      </w:r>
      <w:r w:rsidRPr="00204FEE">
        <w:rPr>
          <w:b/>
          <w:sz w:val="22"/>
          <w:szCs w:val="22"/>
        </w:rPr>
        <w:t xml:space="preserve"> </w:t>
      </w:r>
      <w:r w:rsidRPr="00204FEE">
        <w:rPr>
          <w:bCs/>
          <w:sz w:val="22"/>
          <w:szCs w:val="22"/>
        </w:rPr>
        <w:t>– znak sprawy</w:t>
      </w:r>
      <w:r w:rsidRPr="00204FEE">
        <w:rPr>
          <w:b/>
          <w:sz w:val="22"/>
          <w:szCs w:val="22"/>
        </w:rPr>
        <w:t xml:space="preserve"> </w:t>
      </w:r>
      <w:r w:rsidR="00DE270C" w:rsidRPr="00204FEE">
        <w:rPr>
          <w:b/>
          <w:sz w:val="22"/>
          <w:szCs w:val="22"/>
        </w:rPr>
        <w:t>ZP/58/2022</w:t>
      </w:r>
      <w:r w:rsidRPr="00204FEE">
        <w:rPr>
          <w:b/>
          <w:sz w:val="22"/>
          <w:szCs w:val="22"/>
        </w:rPr>
        <w:t>.</w:t>
      </w:r>
    </w:p>
    <w:p w14:paraId="36C70524" w14:textId="6BFDEC56" w:rsidR="0012774F" w:rsidRPr="00204FEE" w:rsidRDefault="00520165" w:rsidP="00D8461B">
      <w:pPr>
        <w:spacing w:after="240" w:line="276" w:lineRule="auto"/>
        <w:jc w:val="both"/>
        <w:rPr>
          <w:sz w:val="22"/>
          <w:szCs w:val="22"/>
        </w:rPr>
      </w:pPr>
      <w:r w:rsidRPr="00204FEE">
        <w:rPr>
          <w:sz w:val="22"/>
          <w:szCs w:val="22"/>
        </w:rPr>
        <w:t>Zamawiając</w:t>
      </w:r>
      <w:r w:rsidR="00204FEE">
        <w:rPr>
          <w:sz w:val="22"/>
          <w:szCs w:val="22"/>
        </w:rPr>
        <w:t>y</w:t>
      </w:r>
      <w:r w:rsidRPr="00204FEE">
        <w:rPr>
          <w:sz w:val="22"/>
          <w:szCs w:val="22"/>
        </w:rPr>
        <w:t xml:space="preserve">, działając na podstawie art. </w:t>
      </w:r>
      <w:r w:rsidR="00E74BC3" w:rsidRPr="00204FEE">
        <w:rPr>
          <w:sz w:val="22"/>
          <w:szCs w:val="22"/>
        </w:rPr>
        <w:t>284</w:t>
      </w:r>
      <w:r w:rsidRPr="00204FEE">
        <w:rPr>
          <w:sz w:val="22"/>
          <w:szCs w:val="22"/>
        </w:rPr>
        <w:t xml:space="preserve"> ust. </w:t>
      </w:r>
      <w:r w:rsidR="0029606A" w:rsidRPr="00204FEE">
        <w:rPr>
          <w:sz w:val="22"/>
          <w:szCs w:val="22"/>
        </w:rPr>
        <w:t>6</w:t>
      </w:r>
      <w:r w:rsidRPr="00204FEE">
        <w:rPr>
          <w:sz w:val="22"/>
          <w:szCs w:val="22"/>
        </w:rPr>
        <w:t xml:space="preserve"> ustawy z dnia </w:t>
      </w:r>
      <w:r w:rsidR="0029606A" w:rsidRPr="00204FEE">
        <w:rPr>
          <w:sz w:val="22"/>
          <w:szCs w:val="22"/>
        </w:rPr>
        <w:t>11</w:t>
      </w:r>
      <w:r w:rsidRPr="00204FEE">
        <w:rPr>
          <w:sz w:val="22"/>
          <w:szCs w:val="22"/>
        </w:rPr>
        <w:t xml:space="preserve"> </w:t>
      </w:r>
      <w:r w:rsidR="0029606A" w:rsidRPr="00204FEE">
        <w:rPr>
          <w:sz w:val="22"/>
          <w:szCs w:val="22"/>
        </w:rPr>
        <w:t xml:space="preserve">września </w:t>
      </w:r>
      <w:r w:rsidRPr="00204FEE">
        <w:rPr>
          <w:sz w:val="22"/>
          <w:szCs w:val="22"/>
        </w:rPr>
        <w:t>20</w:t>
      </w:r>
      <w:r w:rsidR="0029606A" w:rsidRPr="00204FEE">
        <w:rPr>
          <w:sz w:val="22"/>
          <w:szCs w:val="22"/>
        </w:rPr>
        <w:t>19</w:t>
      </w:r>
      <w:r w:rsidRPr="00204FEE">
        <w:rPr>
          <w:sz w:val="22"/>
          <w:szCs w:val="22"/>
        </w:rPr>
        <w:t xml:space="preserve"> r</w:t>
      </w:r>
      <w:r w:rsidR="0029606A" w:rsidRPr="00204FEE">
        <w:rPr>
          <w:sz w:val="22"/>
          <w:szCs w:val="22"/>
        </w:rPr>
        <w:t>.</w:t>
      </w:r>
      <w:r w:rsidRPr="00204FEE">
        <w:rPr>
          <w:sz w:val="22"/>
          <w:szCs w:val="22"/>
        </w:rPr>
        <w:t xml:space="preserve"> Prawo </w:t>
      </w:r>
      <w:r w:rsidR="0029606A" w:rsidRPr="00204FEE">
        <w:rPr>
          <w:sz w:val="22"/>
          <w:szCs w:val="22"/>
        </w:rPr>
        <w:t>z</w:t>
      </w:r>
      <w:r w:rsidRPr="00204FEE">
        <w:rPr>
          <w:sz w:val="22"/>
          <w:szCs w:val="22"/>
        </w:rPr>
        <w:t xml:space="preserve">amówień </w:t>
      </w:r>
      <w:r w:rsidR="0029606A" w:rsidRPr="00204FEE">
        <w:rPr>
          <w:sz w:val="22"/>
          <w:szCs w:val="22"/>
        </w:rPr>
        <w:t>p</w:t>
      </w:r>
      <w:r w:rsidRPr="00204FEE">
        <w:rPr>
          <w:sz w:val="22"/>
          <w:szCs w:val="22"/>
        </w:rPr>
        <w:t xml:space="preserve">ublicznych </w:t>
      </w:r>
      <w:r w:rsidR="00DE270C" w:rsidRPr="00204FEE">
        <w:rPr>
          <w:sz w:val="22"/>
          <w:szCs w:val="22"/>
        </w:rPr>
        <w:t>(</w:t>
      </w:r>
      <w:proofErr w:type="spellStart"/>
      <w:r w:rsidR="00DE270C" w:rsidRPr="00204FEE">
        <w:rPr>
          <w:sz w:val="22"/>
          <w:szCs w:val="22"/>
        </w:rPr>
        <w:t>t.j</w:t>
      </w:r>
      <w:proofErr w:type="spellEnd"/>
      <w:r w:rsidR="00DE270C" w:rsidRPr="00204FEE">
        <w:rPr>
          <w:sz w:val="22"/>
          <w:szCs w:val="22"/>
        </w:rPr>
        <w:t>. Dz. U. z 2022r. poz. 1710)</w:t>
      </w:r>
      <w:r w:rsidR="00BE7BFD" w:rsidRPr="00204FEE">
        <w:rPr>
          <w:sz w:val="22"/>
          <w:szCs w:val="22"/>
        </w:rPr>
        <w:t xml:space="preserve">, </w:t>
      </w:r>
      <w:r w:rsidR="00E74BC3" w:rsidRPr="00204FEE">
        <w:rPr>
          <w:sz w:val="22"/>
          <w:szCs w:val="22"/>
        </w:rPr>
        <w:t>udostępnia</w:t>
      </w:r>
      <w:r w:rsidR="00BE7BFD" w:rsidRPr="00204FEE">
        <w:rPr>
          <w:sz w:val="22"/>
          <w:szCs w:val="22"/>
        </w:rPr>
        <w:t xml:space="preserve"> poniżej treść zapytań do S</w:t>
      </w:r>
      <w:r w:rsidR="0012774F" w:rsidRPr="00204FEE">
        <w:rPr>
          <w:sz w:val="22"/>
          <w:szCs w:val="22"/>
        </w:rPr>
        <w:t>pecyfikacji Warunków Zamówienia (</w:t>
      </w:r>
      <w:r w:rsidR="0012774F" w:rsidRPr="00204FEE">
        <w:rPr>
          <w:sz w:val="22"/>
          <w:szCs w:val="22"/>
          <w:lang w:eastAsia="ar-SA"/>
        </w:rPr>
        <w:t>zwanej dalej</w:t>
      </w:r>
      <w:r w:rsidR="0012774F" w:rsidRPr="00204FEE">
        <w:rPr>
          <w:b/>
          <w:sz w:val="22"/>
          <w:szCs w:val="22"/>
          <w:lang w:eastAsia="ar-SA"/>
        </w:rPr>
        <w:t xml:space="preserve"> </w:t>
      </w:r>
      <w:r w:rsidR="0012774F" w:rsidRPr="00204FEE">
        <w:rPr>
          <w:bCs/>
          <w:sz w:val="22"/>
          <w:szCs w:val="22"/>
          <w:lang w:eastAsia="ar-SA"/>
        </w:rPr>
        <w:t>”SWZ”)</w:t>
      </w:r>
      <w:r w:rsidR="00E74BC3" w:rsidRPr="00204FEE">
        <w:rPr>
          <w:bCs/>
          <w:sz w:val="22"/>
          <w:szCs w:val="22"/>
          <w:lang w:eastAsia="ar-SA"/>
        </w:rPr>
        <w:t xml:space="preserve"> </w:t>
      </w:r>
      <w:r w:rsidR="00E74BC3" w:rsidRPr="00204FEE">
        <w:rPr>
          <w:sz w:val="22"/>
          <w:szCs w:val="22"/>
        </w:rPr>
        <w:t>wraz z wyjaśnieniami</w:t>
      </w:r>
      <w:r w:rsidR="0012774F" w:rsidRPr="00204FEE">
        <w:rPr>
          <w:bCs/>
          <w:sz w:val="22"/>
          <w:szCs w:val="22"/>
          <w:lang w:eastAsia="ar-SA"/>
        </w:rPr>
        <w:t>:</w:t>
      </w:r>
    </w:p>
    <w:tbl>
      <w:tblPr>
        <w:tblW w:w="9356" w:type="dxa"/>
        <w:tblInd w:w="-34" w:type="dxa"/>
        <w:tblLook w:val="04A0" w:firstRow="1" w:lastRow="0" w:firstColumn="1" w:lastColumn="0" w:noHBand="0" w:noVBand="1"/>
      </w:tblPr>
      <w:tblGrid>
        <w:gridCol w:w="9356"/>
      </w:tblGrid>
      <w:tr w:rsidR="00DE270C" w:rsidRPr="00204FEE" w14:paraId="17144CEA" w14:textId="77777777" w:rsidTr="00334C66">
        <w:tc>
          <w:tcPr>
            <w:tcW w:w="9356" w:type="dxa"/>
            <w:shd w:val="clear" w:color="auto" w:fill="auto"/>
          </w:tcPr>
          <w:p w14:paraId="4EB121CE" w14:textId="77777777" w:rsidR="00DE270C" w:rsidRPr="00204FEE" w:rsidRDefault="00DE270C" w:rsidP="00334C66">
            <w:pPr>
              <w:spacing w:after="120"/>
              <w:ind w:left="30" w:right="-72"/>
              <w:jc w:val="both"/>
              <w:rPr>
                <w:sz w:val="22"/>
                <w:szCs w:val="22"/>
              </w:rPr>
            </w:pPr>
            <w:r w:rsidRPr="00204FEE">
              <w:rPr>
                <w:sz w:val="22"/>
                <w:szCs w:val="22"/>
              </w:rPr>
              <w:t xml:space="preserve">Do Pak. 2. </w:t>
            </w:r>
          </w:p>
          <w:p w14:paraId="7C6AC34F" w14:textId="2DF4BDDD" w:rsidR="00DE270C" w:rsidRDefault="00DE270C" w:rsidP="00334C66">
            <w:pPr>
              <w:spacing w:after="120"/>
              <w:ind w:left="30" w:right="-72"/>
              <w:jc w:val="both"/>
              <w:rPr>
                <w:sz w:val="22"/>
                <w:szCs w:val="22"/>
              </w:rPr>
            </w:pPr>
            <w:r w:rsidRPr="00204FEE">
              <w:rPr>
                <w:sz w:val="22"/>
                <w:szCs w:val="22"/>
              </w:rPr>
              <w:t xml:space="preserve">Zamawiający w opisie przedmiotu zamówienia wskazał cechy konkretnego  znaku  towarowego </w:t>
            </w:r>
            <w:r w:rsidR="00204FEE">
              <w:rPr>
                <w:sz w:val="22"/>
                <w:szCs w:val="22"/>
              </w:rPr>
              <w:br/>
            </w:r>
            <w:r w:rsidRPr="00204FEE">
              <w:rPr>
                <w:sz w:val="22"/>
                <w:szCs w:val="22"/>
              </w:rPr>
              <w:t xml:space="preserve">tj. preparatu </w:t>
            </w:r>
            <w:proofErr w:type="spellStart"/>
            <w:r w:rsidRPr="00204FEE">
              <w:rPr>
                <w:sz w:val="22"/>
                <w:szCs w:val="22"/>
              </w:rPr>
              <w:t>Mikrodacyn</w:t>
            </w:r>
            <w:proofErr w:type="spellEnd"/>
            <w:r w:rsidRPr="00204FEE">
              <w:rPr>
                <w:sz w:val="22"/>
                <w:szCs w:val="22"/>
              </w:rPr>
              <w:t xml:space="preserve"> (dystrybutor na </w:t>
            </w:r>
            <w:proofErr w:type="spellStart"/>
            <w:r w:rsidRPr="00204FEE">
              <w:rPr>
                <w:sz w:val="22"/>
                <w:szCs w:val="22"/>
              </w:rPr>
              <w:t>Polske</w:t>
            </w:r>
            <w:proofErr w:type="spellEnd"/>
            <w:r w:rsidRPr="00204FEE">
              <w:rPr>
                <w:sz w:val="22"/>
                <w:szCs w:val="22"/>
              </w:rPr>
              <w:t xml:space="preserve">  KIK ), eliminując przez to inne rozwiązania równoważne, tożsame w zakresie: przeznaczenia, zastosowania, skuteczności, konfekcjonowania,  utrudniając uczciwą konkurencję  w pakiecie nr 2. W związku z tym wnosimy o zgodę na zaoferowanie i zmianę opisu przedmiotu zamówienia w pak. 2  tak aby można było zaoferować na zasadach uczciwej konkurencji zgodnie z trybem przetargu wyrób medyczny klasy III  </w:t>
            </w:r>
            <w:proofErr w:type="spellStart"/>
            <w:r w:rsidRPr="00204FEE">
              <w:rPr>
                <w:sz w:val="22"/>
                <w:szCs w:val="22"/>
              </w:rPr>
              <w:t>Bactiguard</w:t>
            </w:r>
            <w:proofErr w:type="spellEnd"/>
            <w:r w:rsidRPr="00204FEE">
              <w:rPr>
                <w:sz w:val="22"/>
                <w:szCs w:val="22"/>
              </w:rPr>
              <w:t xml:space="preserve"> 500ml.  </w:t>
            </w:r>
          </w:p>
          <w:p w14:paraId="21248CBF" w14:textId="12383D7A" w:rsidR="00204FEE" w:rsidRDefault="00204FEE" w:rsidP="00334C66">
            <w:pPr>
              <w:spacing w:after="120"/>
              <w:ind w:left="30" w:right="-72"/>
              <w:jc w:val="both"/>
              <w:rPr>
                <w:sz w:val="22"/>
                <w:szCs w:val="22"/>
              </w:rPr>
            </w:pPr>
          </w:p>
          <w:p w14:paraId="129B2CBE" w14:textId="547F16AE" w:rsidR="00204FEE" w:rsidRDefault="003B6062" w:rsidP="00334C66">
            <w:pPr>
              <w:spacing w:after="120"/>
              <w:ind w:left="30" w:right="-72"/>
              <w:jc w:val="both"/>
              <w:rPr>
                <w:sz w:val="22"/>
                <w:szCs w:val="22"/>
              </w:rPr>
            </w:pPr>
            <w:r>
              <w:rPr>
                <w:sz w:val="22"/>
                <w:szCs w:val="22"/>
              </w:rPr>
              <w:pict w14:anchorId="4F028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20.75pt">
                  <v:imagedata r:id="rId7" o:title=""/>
                </v:shape>
              </w:pict>
            </w:r>
          </w:p>
          <w:p w14:paraId="2A95E129" w14:textId="77777777" w:rsidR="00204FEE" w:rsidRDefault="00204FEE" w:rsidP="00334C66">
            <w:pPr>
              <w:spacing w:after="120"/>
              <w:ind w:left="30" w:right="-72"/>
              <w:jc w:val="both"/>
              <w:rPr>
                <w:sz w:val="22"/>
                <w:szCs w:val="22"/>
              </w:rPr>
            </w:pPr>
          </w:p>
          <w:p w14:paraId="152AE575" w14:textId="71799862" w:rsidR="00204FEE" w:rsidRPr="00204FEE" w:rsidRDefault="003B6062" w:rsidP="00334C66">
            <w:pPr>
              <w:spacing w:after="120"/>
              <w:ind w:left="30" w:right="-72"/>
              <w:jc w:val="both"/>
              <w:rPr>
                <w:sz w:val="22"/>
                <w:szCs w:val="22"/>
              </w:rPr>
            </w:pPr>
            <w:r>
              <w:rPr>
                <w:sz w:val="22"/>
                <w:szCs w:val="22"/>
              </w:rPr>
              <w:pict w14:anchorId="6B7C629A">
                <v:shape id="_x0000_i1026" type="#_x0000_t75" style="width:453pt;height:81.75pt">
                  <v:imagedata r:id="rId8" o:title=""/>
                </v:shape>
              </w:pict>
            </w:r>
          </w:p>
          <w:p w14:paraId="4B0577AC" w14:textId="77777777" w:rsidR="00204FEE" w:rsidRDefault="00204FEE" w:rsidP="00204FEE">
            <w:pPr>
              <w:spacing w:after="120"/>
              <w:ind w:left="30" w:right="-72"/>
              <w:jc w:val="both"/>
              <w:rPr>
                <w:sz w:val="22"/>
                <w:szCs w:val="22"/>
              </w:rPr>
            </w:pPr>
          </w:p>
          <w:p w14:paraId="6E7F5FE1" w14:textId="77777777" w:rsidR="00204FEE" w:rsidRDefault="00204FEE" w:rsidP="00204FEE">
            <w:pPr>
              <w:spacing w:after="120"/>
              <w:ind w:left="30" w:right="-72"/>
              <w:jc w:val="both"/>
              <w:rPr>
                <w:sz w:val="22"/>
                <w:szCs w:val="22"/>
              </w:rPr>
            </w:pPr>
          </w:p>
          <w:p w14:paraId="20E032CF" w14:textId="37BC9255" w:rsidR="00DE270C" w:rsidRPr="00204FEE" w:rsidRDefault="00DE270C" w:rsidP="00204FEE">
            <w:pPr>
              <w:spacing w:after="120"/>
              <w:ind w:left="30" w:right="-72"/>
              <w:jc w:val="both"/>
              <w:rPr>
                <w:sz w:val="22"/>
                <w:szCs w:val="22"/>
              </w:rPr>
            </w:pPr>
            <w:proofErr w:type="spellStart"/>
            <w:r w:rsidRPr="00204FEE">
              <w:rPr>
                <w:sz w:val="22"/>
                <w:szCs w:val="22"/>
              </w:rPr>
              <w:lastRenderedPageBreak/>
              <w:t>Bactiguard</w:t>
            </w:r>
            <w:proofErr w:type="spellEnd"/>
            <w:r w:rsidRPr="00204FEE">
              <w:rPr>
                <w:sz w:val="22"/>
                <w:szCs w:val="22"/>
              </w:rPr>
              <w:t xml:space="preserve"> (ulotka w załączeniu) to roztwór  ponadtlenkowy o najwyższym bezpieczeństwie  dla wyrobów medycznych   tj. klasy III zawierający utleniające substancje </w:t>
            </w:r>
            <w:proofErr w:type="spellStart"/>
            <w:r w:rsidRPr="00204FEE">
              <w:rPr>
                <w:sz w:val="22"/>
                <w:szCs w:val="22"/>
              </w:rPr>
              <w:t>HOCl</w:t>
            </w:r>
            <w:proofErr w:type="spellEnd"/>
            <w:r w:rsidRPr="00204FEE">
              <w:rPr>
                <w:sz w:val="22"/>
                <w:szCs w:val="22"/>
              </w:rPr>
              <w:t xml:space="preserve"> oraz </w:t>
            </w:r>
            <w:proofErr w:type="spellStart"/>
            <w:r w:rsidRPr="00204FEE">
              <w:rPr>
                <w:sz w:val="22"/>
                <w:szCs w:val="22"/>
              </w:rPr>
              <w:t>NaOCl</w:t>
            </w:r>
            <w:proofErr w:type="spellEnd"/>
            <w:r w:rsidRPr="00204FEE">
              <w:rPr>
                <w:sz w:val="22"/>
                <w:szCs w:val="22"/>
              </w:rPr>
              <w:t xml:space="preserve"> o stężeniach gwarantujących wysoką skuteczność </w:t>
            </w:r>
            <w:r w:rsidRPr="00204FEE">
              <w:rPr>
                <w:sz w:val="22"/>
                <w:szCs w:val="22"/>
              </w:rPr>
              <w:tab/>
              <w:t xml:space="preserve">i działanie przeciwdrobnoustrojowe w szerokim zakresie, przeciwzapalne, neutralnym </w:t>
            </w:r>
            <w:proofErr w:type="spellStart"/>
            <w:r w:rsidRPr="00204FEE">
              <w:rPr>
                <w:sz w:val="22"/>
                <w:szCs w:val="22"/>
              </w:rPr>
              <w:t>pH</w:t>
            </w:r>
            <w:proofErr w:type="spellEnd"/>
            <w:r w:rsidRPr="00204FEE">
              <w:rPr>
                <w:sz w:val="22"/>
                <w:szCs w:val="22"/>
              </w:rPr>
              <w:t xml:space="preserve">. Stosowany do płukania, nawilżania ran ostrych, przewlekłych, w tym ran szczelinowych, penetrujących bez odpływu. Do płukania otrzewnej potwierdzone badaniem klinicznym. Przeznaczony do stosowania w terapii podciśnieniowej. Brak cytotoksycznego działania na tkanki i narządy.  Niweluje nieprzyjemny zapach z ran. Działanie i skuteczność potwierdzona badaniami. Pojemność 500ml. </w:t>
            </w:r>
            <w:r w:rsidRPr="00204FEE">
              <w:rPr>
                <w:sz w:val="22"/>
                <w:szCs w:val="22"/>
              </w:rPr>
              <w:tab/>
              <w:t xml:space="preserve">Preparat </w:t>
            </w:r>
            <w:r w:rsidRPr="00204FEE">
              <w:rPr>
                <w:sz w:val="22"/>
                <w:szCs w:val="22"/>
              </w:rPr>
              <w:tab/>
            </w:r>
            <w:proofErr w:type="spellStart"/>
            <w:r w:rsidRPr="00204FEE">
              <w:rPr>
                <w:sz w:val="22"/>
                <w:szCs w:val="22"/>
              </w:rPr>
              <w:t>Bactiguard</w:t>
            </w:r>
            <w:proofErr w:type="spellEnd"/>
            <w:r w:rsidRPr="00204FEE">
              <w:rPr>
                <w:sz w:val="22"/>
                <w:szCs w:val="22"/>
              </w:rPr>
              <w:t xml:space="preserve"> spełnia </w:t>
            </w:r>
            <w:r w:rsidRPr="00204FEE">
              <w:rPr>
                <w:sz w:val="22"/>
                <w:szCs w:val="22"/>
              </w:rPr>
              <w:tab/>
              <w:t>wszystkie wymagania</w:t>
            </w:r>
            <w:r w:rsidR="003B6062">
              <w:rPr>
                <w:sz w:val="22"/>
                <w:szCs w:val="22"/>
              </w:rPr>
              <w:t xml:space="preserve"> </w:t>
            </w:r>
            <w:r w:rsidRPr="00204FEE">
              <w:rPr>
                <w:sz w:val="22"/>
                <w:szCs w:val="22"/>
              </w:rPr>
              <w:t xml:space="preserve">zamawiającego z wyjątkiem cech znaku towarowego </w:t>
            </w:r>
            <w:proofErr w:type="spellStart"/>
            <w:r w:rsidRPr="00204FEE">
              <w:rPr>
                <w:sz w:val="22"/>
                <w:szCs w:val="22"/>
              </w:rPr>
              <w:t>Mikrodacyn</w:t>
            </w:r>
            <w:proofErr w:type="spellEnd"/>
            <w:r w:rsidRPr="00204FEE">
              <w:rPr>
                <w:sz w:val="22"/>
                <w:szCs w:val="22"/>
              </w:rPr>
              <w:t xml:space="preserve">  zastosowanych w opisie przedmiotu zamówienia i  nie ustępuje, a nawet </w:t>
            </w:r>
            <w:proofErr w:type="spellStart"/>
            <w:r w:rsidRPr="00204FEE">
              <w:rPr>
                <w:sz w:val="22"/>
                <w:szCs w:val="22"/>
              </w:rPr>
              <w:t>rzewyższa</w:t>
            </w:r>
            <w:proofErr w:type="spellEnd"/>
            <w:r w:rsidRPr="00204FEE">
              <w:rPr>
                <w:sz w:val="22"/>
                <w:szCs w:val="22"/>
              </w:rPr>
              <w:t xml:space="preserve"> opisany produkt skutecznością i bezpieczeństwem co potwierdza zakres rejestracji </w:t>
            </w:r>
            <w:proofErr w:type="spellStart"/>
            <w:r w:rsidRPr="00204FEE">
              <w:rPr>
                <w:sz w:val="22"/>
                <w:szCs w:val="22"/>
              </w:rPr>
              <w:t>Bactiguard</w:t>
            </w:r>
            <w:proofErr w:type="spellEnd"/>
            <w:r w:rsidRPr="00204FEE">
              <w:rPr>
                <w:sz w:val="22"/>
                <w:szCs w:val="22"/>
              </w:rPr>
              <w:t xml:space="preserve"> jako wyrobu medycznego klasy III.  </w:t>
            </w:r>
          </w:p>
          <w:p w14:paraId="5409F4E2" w14:textId="77777777" w:rsidR="00DE270C" w:rsidRPr="00204FEE" w:rsidRDefault="00DE270C" w:rsidP="00334C66">
            <w:pPr>
              <w:spacing w:after="120"/>
              <w:ind w:left="30" w:right="-72"/>
              <w:jc w:val="both"/>
              <w:rPr>
                <w:sz w:val="22"/>
                <w:szCs w:val="22"/>
              </w:rPr>
            </w:pPr>
            <w:r w:rsidRPr="00204FEE">
              <w:rPr>
                <w:sz w:val="22"/>
                <w:szCs w:val="22"/>
              </w:rPr>
              <w:t xml:space="preserve">Wyrób medyczny </w:t>
            </w:r>
            <w:proofErr w:type="spellStart"/>
            <w:r w:rsidRPr="00204FEE">
              <w:rPr>
                <w:sz w:val="22"/>
                <w:szCs w:val="22"/>
              </w:rPr>
              <w:t>Mikrodacyn</w:t>
            </w:r>
            <w:proofErr w:type="spellEnd"/>
            <w:r w:rsidRPr="00204FEE">
              <w:rPr>
                <w:sz w:val="22"/>
                <w:szCs w:val="22"/>
              </w:rPr>
              <w:t xml:space="preserve"> jest wyrobem klasy </w:t>
            </w:r>
            <w:proofErr w:type="spellStart"/>
            <w:r w:rsidRPr="00204FEE">
              <w:rPr>
                <w:sz w:val="22"/>
                <w:szCs w:val="22"/>
              </w:rPr>
              <w:t>IIb</w:t>
            </w:r>
            <w:proofErr w:type="spellEnd"/>
            <w:r w:rsidRPr="00204FEE">
              <w:rPr>
                <w:sz w:val="22"/>
                <w:szCs w:val="22"/>
              </w:rPr>
              <w:t xml:space="preserve">  </w:t>
            </w:r>
          </w:p>
          <w:p w14:paraId="1D045919" w14:textId="214CFC6B" w:rsidR="00DE270C" w:rsidRDefault="003B6062" w:rsidP="00334C66">
            <w:pPr>
              <w:spacing w:after="120"/>
              <w:ind w:left="30" w:right="-72"/>
              <w:jc w:val="both"/>
              <w:rPr>
                <w:sz w:val="22"/>
                <w:szCs w:val="22"/>
              </w:rPr>
            </w:pPr>
            <w:hyperlink r:id="rId9" w:history="1">
              <w:r w:rsidRPr="00C75C23">
                <w:rPr>
                  <w:rStyle w:val="Hipercze"/>
                  <w:sz w:val="22"/>
                  <w:szCs w:val="22"/>
                </w:rPr>
                <w:t>https://www.urpl.gov.pl/pl/wyroby-medyczne/wprowadzenie-wyrob%C3%B3wmedycznych-do-obrotu-i-do-u%C5%BCywania/klasyfikacja-i-kwalifikacja</w:t>
              </w:r>
            </w:hyperlink>
            <w:r>
              <w:rPr>
                <w:sz w:val="22"/>
                <w:szCs w:val="22"/>
              </w:rPr>
              <w:t xml:space="preserve"> </w:t>
            </w:r>
            <w:r w:rsidR="00DE270C" w:rsidRPr="00204FEE">
              <w:rPr>
                <w:sz w:val="22"/>
                <w:szCs w:val="22"/>
              </w:rPr>
              <w:t xml:space="preserve">a zatem jest znacząco mniej bezpiecznym preparatem w użyciu i nie powinien być z uwagi na klasę  rejestracji stosowany do ran głębokich  szczelinowych penetrujących i bez odpływu. Wg klasyfikacji wyrobów medycznych:  https://www.gov.pl/web/zdrowie/klasyfikacja-wyrobowmedycznych   klasa </w:t>
            </w:r>
            <w:proofErr w:type="spellStart"/>
            <w:r w:rsidR="00DE270C" w:rsidRPr="00204FEE">
              <w:rPr>
                <w:sz w:val="22"/>
                <w:szCs w:val="22"/>
              </w:rPr>
              <w:t>IIb</w:t>
            </w:r>
            <w:proofErr w:type="spellEnd"/>
            <w:r w:rsidR="00DE270C" w:rsidRPr="00204FEE">
              <w:rPr>
                <w:sz w:val="22"/>
                <w:szCs w:val="22"/>
              </w:rPr>
              <w:t xml:space="preserve"> to (np. pojemniki na krew, prezerwatywy, respiratory), klasa III to (np. implanty piersi, zastawki serca, protezy naczyniowe), zatem wyroby przebywające w ciele człowieka na stałe lub okresowo o najwyższej biokompatybilności i bezpieczeństwie. Klasyfikacja wyrobu medycznego jest bardzo ważna. Od niej zależy rodzaj procedury oceny zgodności, którą ma wykonać wytwórca, aby zapewnić, że oceniany wybór spełnia wymagania zasadnicze. Im wyższa klasa wyrobu, tym bardziej restrykcyjna procedura oceny zgodności. </w:t>
            </w:r>
          </w:p>
          <w:p w14:paraId="10305A6C" w14:textId="2A099B88" w:rsidR="00486C02" w:rsidRDefault="00486C02" w:rsidP="00334C66">
            <w:pPr>
              <w:spacing w:after="120"/>
              <w:ind w:left="30" w:right="-72"/>
              <w:jc w:val="both"/>
              <w:rPr>
                <w:sz w:val="22"/>
                <w:szCs w:val="22"/>
              </w:rPr>
            </w:pPr>
          </w:p>
          <w:p w14:paraId="4DA07005" w14:textId="2860821D" w:rsidR="00486C02" w:rsidRPr="00486C02" w:rsidRDefault="00486C02" w:rsidP="00334C66">
            <w:pPr>
              <w:spacing w:after="120"/>
              <w:ind w:left="30" w:right="-72"/>
              <w:jc w:val="both"/>
              <w:rPr>
                <w:b/>
                <w:bCs/>
                <w:sz w:val="22"/>
                <w:szCs w:val="22"/>
              </w:rPr>
            </w:pPr>
            <w:r w:rsidRPr="00486C02">
              <w:rPr>
                <w:b/>
                <w:bCs/>
                <w:sz w:val="22"/>
                <w:szCs w:val="22"/>
              </w:rPr>
              <w:t xml:space="preserve">Odpowiedź: </w:t>
            </w:r>
            <w:r w:rsidR="00D77D6E">
              <w:rPr>
                <w:b/>
                <w:bCs/>
                <w:sz w:val="22"/>
                <w:szCs w:val="22"/>
              </w:rPr>
              <w:t>Treść p</w:t>
            </w:r>
            <w:r w:rsidR="00EE510A">
              <w:rPr>
                <w:b/>
                <w:bCs/>
                <w:sz w:val="22"/>
                <w:szCs w:val="22"/>
              </w:rPr>
              <w:t>rzesłane</w:t>
            </w:r>
            <w:r w:rsidR="00D77D6E">
              <w:rPr>
                <w:b/>
                <w:bCs/>
                <w:sz w:val="22"/>
                <w:szCs w:val="22"/>
              </w:rPr>
              <w:t>go</w:t>
            </w:r>
            <w:r w:rsidR="00EE510A">
              <w:rPr>
                <w:b/>
                <w:bCs/>
                <w:sz w:val="22"/>
                <w:szCs w:val="22"/>
              </w:rPr>
              <w:t xml:space="preserve"> przez Wykonawcę pism</w:t>
            </w:r>
            <w:r w:rsidR="00D77D6E">
              <w:rPr>
                <w:b/>
                <w:bCs/>
                <w:sz w:val="22"/>
                <w:szCs w:val="22"/>
              </w:rPr>
              <w:t>a,</w:t>
            </w:r>
            <w:r w:rsidR="00EE510A">
              <w:rPr>
                <w:b/>
                <w:bCs/>
                <w:sz w:val="22"/>
                <w:szCs w:val="22"/>
              </w:rPr>
              <w:t xml:space="preserve"> zgodnie z obowiązującym </w:t>
            </w:r>
            <w:proofErr w:type="spellStart"/>
            <w:r w:rsidR="00EE510A">
              <w:rPr>
                <w:b/>
                <w:bCs/>
                <w:sz w:val="22"/>
                <w:szCs w:val="22"/>
              </w:rPr>
              <w:t>Pzp</w:t>
            </w:r>
            <w:proofErr w:type="spellEnd"/>
            <w:r w:rsidR="00EE510A">
              <w:rPr>
                <w:b/>
                <w:bCs/>
                <w:sz w:val="22"/>
                <w:szCs w:val="22"/>
              </w:rPr>
              <w:t xml:space="preserve"> nie jest wnioskiem o wyjaśnienie treści SWZ. Jednocześnie Zamawiający informuje iż, dopuszcza roztwór zawierając</w:t>
            </w:r>
            <w:r w:rsidR="00D77D6E">
              <w:rPr>
                <w:b/>
                <w:bCs/>
                <w:sz w:val="22"/>
                <w:szCs w:val="22"/>
              </w:rPr>
              <w:t>y</w:t>
            </w:r>
            <w:r w:rsidR="00EE510A">
              <w:rPr>
                <w:b/>
                <w:bCs/>
                <w:sz w:val="22"/>
                <w:szCs w:val="22"/>
              </w:rPr>
              <w:t xml:space="preserve"> utleniające </w:t>
            </w:r>
            <w:proofErr w:type="spellStart"/>
            <w:r w:rsidR="00EE510A">
              <w:rPr>
                <w:b/>
                <w:bCs/>
                <w:sz w:val="22"/>
                <w:szCs w:val="22"/>
              </w:rPr>
              <w:t>subsatncje</w:t>
            </w:r>
            <w:proofErr w:type="spellEnd"/>
            <w:r w:rsidR="00EE510A">
              <w:rPr>
                <w:b/>
                <w:bCs/>
                <w:sz w:val="22"/>
                <w:szCs w:val="22"/>
              </w:rPr>
              <w:t xml:space="preserve"> </w:t>
            </w:r>
            <w:proofErr w:type="spellStart"/>
            <w:r w:rsidR="00EE510A">
              <w:rPr>
                <w:b/>
                <w:bCs/>
                <w:sz w:val="22"/>
                <w:szCs w:val="22"/>
              </w:rPr>
              <w:t>HOCl</w:t>
            </w:r>
            <w:proofErr w:type="spellEnd"/>
            <w:r w:rsidR="00EE510A">
              <w:rPr>
                <w:b/>
                <w:bCs/>
                <w:sz w:val="22"/>
                <w:szCs w:val="22"/>
              </w:rPr>
              <w:t xml:space="preserve"> oraz </w:t>
            </w:r>
            <w:proofErr w:type="spellStart"/>
            <w:r w:rsidR="00EE510A">
              <w:rPr>
                <w:b/>
                <w:bCs/>
                <w:sz w:val="22"/>
                <w:szCs w:val="22"/>
              </w:rPr>
              <w:t>NaOCl</w:t>
            </w:r>
            <w:proofErr w:type="spellEnd"/>
            <w:r w:rsidR="00EE510A">
              <w:rPr>
                <w:b/>
                <w:bCs/>
                <w:sz w:val="22"/>
                <w:szCs w:val="22"/>
              </w:rPr>
              <w:t xml:space="preserve"> o stężeniach od 40ppm- 50ppm. Pozostałe wymagan</w:t>
            </w:r>
            <w:r w:rsidR="00D77D6E">
              <w:rPr>
                <w:b/>
                <w:bCs/>
                <w:sz w:val="22"/>
                <w:szCs w:val="22"/>
              </w:rPr>
              <w:t>i</w:t>
            </w:r>
            <w:r w:rsidR="00EE510A">
              <w:rPr>
                <w:b/>
                <w:bCs/>
                <w:sz w:val="22"/>
                <w:szCs w:val="22"/>
              </w:rPr>
              <w:t>a zgodnie z SWZ.</w:t>
            </w:r>
          </w:p>
          <w:p w14:paraId="4ADAC323" w14:textId="77777777" w:rsidR="00DE270C" w:rsidRPr="00204FEE" w:rsidRDefault="00DE270C" w:rsidP="00334C66">
            <w:pPr>
              <w:spacing w:after="120"/>
              <w:ind w:left="30" w:right="-72"/>
              <w:jc w:val="both"/>
              <w:rPr>
                <w:sz w:val="22"/>
                <w:szCs w:val="22"/>
              </w:rPr>
            </w:pPr>
            <w:r w:rsidRPr="00204FEE">
              <w:rPr>
                <w:sz w:val="22"/>
                <w:szCs w:val="22"/>
              </w:rPr>
              <w:t xml:space="preserve"> </w:t>
            </w:r>
          </w:p>
          <w:p w14:paraId="457CF240" w14:textId="15861F82" w:rsidR="00DE270C" w:rsidRPr="00204FEE" w:rsidRDefault="00DE270C" w:rsidP="00334C66">
            <w:pPr>
              <w:spacing w:after="120"/>
              <w:ind w:left="30" w:right="-72"/>
              <w:jc w:val="both"/>
              <w:rPr>
                <w:sz w:val="22"/>
                <w:szCs w:val="22"/>
              </w:rPr>
            </w:pPr>
            <w:r w:rsidRPr="00204FEE">
              <w:rPr>
                <w:sz w:val="22"/>
                <w:szCs w:val="22"/>
              </w:rPr>
              <w:t xml:space="preserve">2. </w:t>
            </w:r>
            <w:r w:rsidR="00204FEE">
              <w:rPr>
                <w:sz w:val="22"/>
                <w:szCs w:val="22"/>
              </w:rPr>
              <w:t xml:space="preserve"> </w:t>
            </w:r>
            <w:r w:rsidRPr="00204FEE">
              <w:rPr>
                <w:sz w:val="22"/>
                <w:szCs w:val="22"/>
              </w:rPr>
              <w:t xml:space="preserve">Do pak.2 </w:t>
            </w:r>
          </w:p>
          <w:p w14:paraId="6566679A" w14:textId="77777777" w:rsidR="00DE270C" w:rsidRPr="00204FEE" w:rsidRDefault="00DE270C" w:rsidP="00334C66">
            <w:pPr>
              <w:spacing w:after="120"/>
              <w:ind w:left="30" w:right="-72"/>
              <w:jc w:val="both"/>
              <w:rPr>
                <w:sz w:val="22"/>
                <w:szCs w:val="22"/>
              </w:rPr>
            </w:pPr>
            <w:r w:rsidRPr="00204FEE">
              <w:rPr>
                <w:sz w:val="22"/>
                <w:szCs w:val="22"/>
              </w:rPr>
              <w:t xml:space="preserve">Czy Zamawiający wymaga aby oferowany wyrób medyczny spełniał wymagania Ministerstwa Zdrowia oraz </w:t>
            </w:r>
            <w:proofErr w:type="spellStart"/>
            <w:r w:rsidRPr="00204FEE">
              <w:rPr>
                <w:sz w:val="22"/>
                <w:szCs w:val="22"/>
              </w:rPr>
              <w:t>URPLWMiPB</w:t>
            </w:r>
            <w:proofErr w:type="spellEnd"/>
            <w:r w:rsidRPr="00204FEE">
              <w:rPr>
                <w:sz w:val="22"/>
                <w:szCs w:val="22"/>
              </w:rPr>
              <w:t xml:space="preserve">  w zakresie klasy III wyrobu medycznego przeznaczonego i zgodnego do opisanych zastosowań przez Zamawiającego w zakresie płukania, nawilżania ran ostrych, przewlekłych, w tym ran szczelinowych, penetrujących bez odpływu, a zatem z możliwością pozostania w ciele człowieka na stałe lub okresowo o najwyższej biokompatybilności i bezpieczeństwie?</w:t>
            </w:r>
          </w:p>
          <w:p w14:paraId="5D8A20AC" w14:textId="445BC4F6" w:rsidR="00DE270C" w:rsidRPr="00204FEE" w:rsidRDefault="00204FEE" w:rsidP="00334C66">
            <w:pPr>
              <w:spacing w:after="60"/>
              <w:ind w:left="30" w:right="-72"/>
              <w:jc w:val="both"/>
              <w:rPr>
                <w:sz w:val="22"/>
                <w:szCs w:val="22"/>
                <w:highlight w:val="darkGray"/>
              </w:rPr>
            </w:pPr>
            <w:r>
              <w:rPr>
                <w:b/>
                <w:bCs/>
                <w:sz w:val="22"/>
                <w:szCs w:val="22"/>
              </w:rPr>
              <w:t xml:space="preserve">Odpowiedź: </w:t>
            </w:r>
            <w:r w:rsidR="00462B21">
              <w:rPr>
                <w:b/>
                <w:bCs/>
                <w:sz w:val="22"/>
                <w:szCs w:val="22"/>
              </w:rPr>
              <w:t xml:space="preserve">Zamawiający dopuszcza, ale nie wymaga. </w:t>
            </w:r>
          </w:p>
        </w:tc>
      </w:tr>
    </w:tbl>
    <w:p w14:paraId="00D76C1A" w14:textId="77777777" w:rsidR="00BE7BFD" w:rsidRPr="00204FEE" w:rsidRDefault="00BE7BFD" w:rsidP="00520165">
      <w:pPr>
        <w:jc w:val="both"/>
        <w:rPr>
          <w:sz w:val="22"/>
          <w:szCs w:val="22"/>
        </w:rPr>
      </w:pPr>
    </w:p>
    <w:p w14:paraId="635AD2AC" w14:textId="691F96FA" w:rsidR="006D4AB3" w:rsidRPr="00486C02" w:rsidRDefault="00486C02" w:rsidP="006A5DF1">
      <w:pPr>
        <w:pStyle w:val="Tekstpodstawowy"/>
        <w:spacing w:before="120" w:after="480"/>
        <w:ind w:left="3119" w:firstLine="425"/>
        <w:jc w:val="right"/>
        <w:rPr>
          <w:i/>
          <w:iCs/>
          <w:sz w:val="22"/>
          <w:szCs w:val="22"/>
        </w:rPr>
      </w:pPr>
      <w:r w:rsidRPr="00486C02">
        <w:rPr>
          <w:i/>
          <w:iCs/>
          <w:sz w:val="22"/>
          <w:szCs w:val="22"/>
        </w:rPr>
        <w:t>Przewodniczący Komisji Przeta</w:t>
      </w:r>
      <w:r>
        <w:rPr>
          <w:i/>
          <w:iCs/>
          <w:sz w:val="22"/>
          <w:szCs w:val="22"/>
        </w:rPr>
        <w:t>r</w:t>
      </w:r>
      <w:r w:rsidRPr="00486C02">
        <w:rPr>
          <w:i/>
          <w:iCs/>
          <w:sz w:val="22"/>
          <w:szCs w:val="22"/>
        </w:rPr>
        <w:t>gowej</w:t>
      </w:r>
    </w:p>
    <w:p w14:paraId="2E50F74A" w14:textId="77777777" w:rsidR="006D4AB3" w:rsidRPr="00486C02" w:rsidRDefault="00DE270C" w:rsidP="00486C02">
      <w:pPr>
        <w:spacing w:before="120" w:after="120" w:line="360" w:lineRule="auto"/>
        <w:ind w:left="5102"/>
        <w:jc w:val="center"/>
        <w:rPr>
          <w:i/>
          <w:iCs/>
          <w:sz w:val="22"/>
          <w:szCs w:val="22"/>
        </w:rPr>
      </w:pPr>
      <w:r w:rsidRPr="00486C02">
        <w:rPr>
          <w:i/>
          <w:iCs/>
          <w:sz w:val="22"/>
          <w:szCs w:val="22"/>
        </w:rPr>
        <w:t>Małgorzata</w:t>
      </w:r>
      <w:r w:rsidR="006D4AB3" w:rsidRPr="00486C02">
        <w:rPr>
          <w:i/>
          <w:iCs/>
          <w:sz w:val="22"/>
          <w:szCs w:val="22"/>
        </w:rPr>
        <w:t xml:space="preserve"> </w:t>
      </w:r>
      <w:r w:rsidRPr="00486C02">
        <w:rPr>
          <w:i/>
          <w:iCs/>
          <w:sz w:val="22"/>
          <w:szCs w:val="22"/>
        </w:rPr>
        <w:t xml:space="preserve">Krzystek -  </w:t>
      </w:r>
      <w:proofErr w:type="spellStart"/>
      <w:r w:rsidRPr="00486C02">
        <w:rPr>
          <w:i/>
          <w:iCs/>
          <w:sz w:val="22"/>
          <w:szCs w:val="22"/>
        </w:rPr>
        <w:t>Purol</w:t>
      </w:r>
      <w:proofErr w:type="spellEnd"/>
    </w:p>
    <w:sectPr w:rsidR="006D4AB3" w:rsidRPr="00486C02" w:rsidSect="0012774F">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63001" w14:textId="77777777" w:rsidR="00D3412B" w:rsidRDefault="00D3412B">
      <w:r>
        <w:separator/>
      </w:r>
    </w:p>
  </w:endnote>
  <w:endnote w:type="continuationSeparator" w:id="0">
    <w:p w14:paraId="63028DE9" w14:textId="77777777" w:rsidR="00D3412B" w:rsidRDefault="00D3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D4B9" w14:textId="77777777"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1E1AA74" w14:textId="77777777"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B35A" w14:textId="0F9FF912" w:rsidR="006D4AB3" w:rsidRDefault="006B7198">
    <w:pPr>
      <w:pStyle w:val="Stopka"/>
      <w:tabs>
        <w:tab w:val="clear" w:pos="4536"/>
      </w:tabs>
      <w:jc w:val="center"/>
      <w:rPr>
        <w:rFonts w:ascii="Arial" w:hAnsi="Arial" w:cs="Arial"/>
        <w:sz w:val="18"/>
        <w:szCs w:val="18"/>
      </w:rPr>
    </w:pPr>
    <w:r>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3879" w14:textId="77777777" w:rsidR="006D4AB3" w:rsidRDefault="006D4AB3">
    <w:pPr>
      <w:pStyle w:val="Stopka"/>
      <w:pBdr>
        <w:bottom w:val="single" w:sz="6" w:space="0" w:color="auto"/>
      </w:pBdr>
      <w:tabs>
        <w:tab w:val="clear" w:pos="4536"/>
        <w:tab w:val="left" w:pos="6237"/>
      </w:tabs>
    </w:pPr>
  </w:p>
  <w:p w14:paraId="518560AF" w14:textId="77777777"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897AB0">
      <w:rPr>
        <w:rStyle w:val="Numerstrony"/>
        <w:noProof/>
      </w:rPr>
      <w:t>2</w:t>
    </w:r>
    <w:r>
      <w:rPr>
        <w:rStyle w:val="Numerstrony"/>
      </w:rPr>
      <w:fldChar w:fldCharType="end"/>
    </w:r>
  </w:p>
  <w:p w14:paraId="04DAF48B" w14:textId="77777777" w:rsidR="006D4AB3" w:rsidRDefault="006D4AB3">
    <w:pPr>
      <w:pStyle w:val="Stopka"/>
      <w:tabs>
        <w:tab w:val="clear" w:pos="4536"/>
        <w:tab w:val="left" w:pos="6237"/>
      </w:tabs>
    </w:pPr>
  </w:p>
  <w:p w14:paraId="5EE4193D" w14:textId="77777777"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B98E9" w14:textId="77777777" w:rsidR="00D3412B" w:rsidRDefault="00D3412B">
      <w:r>
        <w:separator/>
      </w:r>
    </w:p>
  </w:footnote>
  <w:footnote w:type="continuationSeparator" w:id="0">
    <w:p w14:paraId="1DE323A6" w14:textId="77777777" w:rsidR="00D3412B" w:rsidRDefault="00D34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4CAB" w14:textId="77777777" w:rsidR="00DE270C" w:rsidRDefault="00DE27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D5D7" w14:textId="77777777" w:rsidR="00DE270C" w:rsidRDefault="00DE270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4BE1" w14:textId="77777777" w:rsidR="00DE270C" w:rsidRDefault="00DE27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2"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412B"/>
    <w:rsid w:val="00031374"/>
    <w:rsid w:val="000A1097"/>
    <w:rsid w:val="000E2A8F"/>
    <w:rsid w:val="0012774F"/>
    <w:rsid w:val="00144B7A"/>
    <w:rsid w:val="00180C6E"/>
    <w:rsid w:val="00204FEE"/>
    <w:rsid w:val="0029606A"/>
    <w:rsid w:val="003B6062"/>
    <w:rsid w:val="00462B21"/>
    <w:rsid w:val="004848F3"/>
    <w:rsid w:val="00486C02"/>
    <w:rsid w:val="004A75F2"/>
    <w:rsid w:val="005144A9"/>
    <w:rsid w:val="00520165"/>
    <w:rsid w:val="005B1B08"/>
    <w:rsid w:val="00632C3C"/>
    <w:rsid w:val="00662BDB"/>
    <w:rsid w:val="006A5DF1"/>
    <w:rsid w:val="006B7198"/>
    <w:rsid w:val="006D4AB3"/>
    <w:rsid w:val="006F3B81"/>
    <w:rsid w:val="007D7198"/>
    <w:rsid w:val="00864A4B"/>
    <w:rsid w:val="00870F9F"/>
    <w:rsid w:val="008804B6"/>
    <w:rsid w:val="00897AB0"/>
    <w:rsid w:val="008A3553"/>
    <w:rsid w:val="00A905AC"/>
    <w:rsid w:val="00BA6584"/>
    <w:rsid w:val="00BE7BFD"/>
    <w:rsid w:val="00C370F2"/>
    <w:rsid w:val="00C44EEC"/>
    <w:rsid w:val="00D22FFA"/>
    <w:rsid w:val="00D3412B"/>
    <w:rsid w:val="00D77D6E"/>
    <w:rsid w:val="00D8461B"/>
    <w:rsid w:val="00D915F2"/>
    <w:rsid w:val="00DE270C"/>
    <w:rsid w:val="00DF32E8"/>
    <w:rsid w:val="00DF53CA"/>
    <w:rsid w:val="00E21B49"/>
    <w:rsid w:val="00E2789F"/>
    <w:rsid w:val="00E72428"/>
    <w:rsid w:val="00E74BC3"/>
    <w:rsid w:val="00E935D6"/>
    <w:rsid w:val="00EA14B3"/>
    <w:rsid w:val="00EA416E"/>
    <w:rsid w:val="00EE510A"/>
    <w:rsid w:val="00FC5957"/>
    <w:rsid w:val="00FD265E"/>
    <w:rsid w:val="00FF2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8A99CF"/>
  <w15:chartTrackingRefBased/>
  <w15:docId w15:val="{E39C12AE-BCD5-4BDA-A8D9-7477CF25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table" w:styleId="Tabela-Siatka">
    <w:name w:val="Table Grid"/>
    <w:basedOn w:val="Standardowy"/>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9606A"/>
    <w:rPr>
      <w:rFonts w:ascii="Segoe UI" w:hAnsi="Segoe UI" w:cs="Segoe UI"/>
      <w:sz w:val="18"/>
      <w:szCs w:val="18"/>
    </w:rPr>
  </w:style>
  <w:style w:type="character" w:customStyle="1" w:styleId="TekstdymkaZnak">
    <w:name w:val="Tekst dymka Znak"/>
    <w:link w:val="Tekstdymka"/>
    <w:rsid w:val="0029606A"/>
    <w:rPr>
      <w:rFonts w:ascii="Segoe UI" w:hAnsi="Segoe UI" w:cs="Segoe UI"/>
      <w:sz w:val="18"/>
      <w:szCs w:val="18"/>
    </w:rPr>
  </w:style>
  <w:style w:type="paragraph" w:styleId="Tekstprzypisukocowego">
    <w:name w:val="endnote text"/>
    <w:basedOn w:val="Normalny"/>
    <w:link w:val="TekstprzypisukocowegoZnak"/>
    <w:rsid w:val="00486C02"/>
  </w:style>
  <w:style w:type="character" w:customStyle="1" w:styleId="TekstprzypisukocowegoZnak">
    <w:name w:val="Tekst przypisu końcowego Znak"/>
    <w:basedOn w:val="Domylnaczcionkaakapitu"/>
    <w:link w:val="Tekstprzypisukocowego"/>
    <w:rsid w:val="00486C02"/>
  </w:style>
  <w:style w:type="character" w:styleId="Odwoanieprzypisukocowego">
    <w:name w:val="endnote reference"/>
    <w:basedOn w:val="Domylnaczcionkaakapitu"/>
    <w:rsid w:val="00486C02"/>
    <w:rPr>
      <w:vertAlign w:val="superscript"/>
    </w:rPr>
  </w:style>
  <w:style w:type="character" w:styleId="Hipercze">
    <w:name w:val="Hyperlink"/>
    <w:basedOn w:val="Domylnaczcionkaakapitu"/>
    <w:rsid w:val="003B6062"/>
    <w:rPr>
      <w:color w:val="0563C1" w:themeColor="hyperlink"/>
      <w:u w:val="single"/>
    </w:rPr>
  </w:style>
  <w:style w:type="character" w:styleId="Nierozpoznanawzmianka">
    <w:name w:val="Unresolved Mention"/>
    <w:basedOn w:val="Domylnaczcionkaakapitu"/>
    <w:uiPriority w:val="99"/>
    <w:semiHidden/>
    <w:unhideWhenUsed/>
    <w:rsid w:val="003B6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rpl.gov.pl/pl/wyroby-medyczne/wprowadzenie-wyrob%C3%B3wmedycznych-do-obrotu-i-do-u%C5%BCywania/klasyfikacja-i-kwalifikacja"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ilos\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13</TotalTime>
  <Pages>2</Pages>
  <Words>513</Words>
  <Characters>3778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Natalia Miłoś</dc:creator>
  <cp:keywords/>
  <cp:lastModifiedBy>Natalia Machaj</cp:lastModifiedBy>
  <cp:revision>7</cp:revision>
  <cp:lastPrinted>2023-01-10T12:46:00Z</cp:lastPrinted>
  <dcterms:created xsi:type="dcterms:W3CDTF">2023-01-10T11:22:00Z</dcterms:created>
  <dcterms:modified xsi:type="dcterms:W3CDTF">2023-01-10T12:46:00Z</dcterms:modified>
</cp:coreProperties>
</file>