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A9BF" w14:textId="77777777" w:rsidR="002F6367" w:rsidRPr="002F6367" w:rsidRDefault="002F6367" w:rsidP="002F6367">
      <w:pPr>
        <w:rPr>
          <w:rFonts w:ascii="Arial" w:hAnsi="Arial"/>
          <w:b/>
          <w:bCs/>
          <w:sz w:val="18"/>
          <w:szCs w:val="18"/>
          <w:u w:val="single"/>
        </w:rPr>
      </w:pPr>
      <w:r w:rsidRPr="002F6367">
        <w:rPr>
          <w:rFonts w:ascii="Arial" w:hAnsi="Arial" w:cs="Arial"/>
          <w:b/>
          <w:bCs/>
          <w:sz w:val="18"/>
          <w:szCs w:val="18"/>
          <w:u w:val="single"/>
        </w:rPr>
        <w:t>Dotyczy -  pakiet  8,  pozycja 5</w:t>
      </w:r>
    </w:p>
    <w:p w14:paraId="18D2C5E9" w14:textId="5BFCB030" w:rsidR="00D709A4" w:rsidRDefault="00D709A4" w:rsidP="00D709A4">
      <w:pPr>
        <w:rPr>
          <w:rFonts w:ascii="Arial" w:hAnsi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57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0444"/>
      </w:tblGrid>
      <w:tr w:rsidR="00D709A4" w14:paraId="23BC2789" w14:textId="77777777" w:rsidTr="00D709A4">
        <w:tc>
          <w:tcPr>
            <w:tcW w:w="1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430D" w14:textId="77777777" w:rsidR="00D709A4" w:rsidRPr="002F6367" w:rsidRDefault="00D709A4" w:rsidP="00A22F48">
            <w:pPr>
              <w:pStyle w:val="Nagwek1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F6367">
              <w:rPr>
                <w:b/>
                <w:bCs/>
                <w:color w:val="auto"/>
                <w:sz w:val="24"/>
              </w:rPr>
              <w:t>Pulsoksymetr</w:t>
            </w:r>
            <w:proofErr w:type="spellEnd"/>
          </w:p>
        </w:tc>
      </w:tr>
      <w:tr w:rsidR="00D709A4" w14:paraId="1888DDE5" w14:textId="77777777" w:rsidTr="00D709A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7622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urządzenia:</w:t>
            </w:r>
          </w:p>
          <w:p w14:paraId="77D1B523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model, nr katalogowy, klasa wyrobu medycznego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829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D709A4" w14:paraId="044B0CA5" w14:textId="77777777" w:rsidTr="00D709A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5B3A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Producent:</w:t>
            </w:r>
          </w:p>
          <w:p w14:paraId="2979B363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pełna nazwa, adres, strona www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559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D709A4" w14:paraId="7D2569E6" w14:textId="77777777" w:rsidTr="00D709A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CA17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produkcji: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BE61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D709A4" w14:paraId="31C63B18" w14:textId="77777777" w:rsidTr="00D709A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9484" w14:textId="77777777" w:rsidR="00D709A4" w:rsidRDefault="00020973" w:rsidP="00A22F48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produkcji: min. 2022</w:t>
            </w:r>
            <w:r w:rsidR="00D709A4">
              <w:rPr>
                <w:sz w:val="18"/>
                <w:szCs w:val="18"/>
              </w:rPr>
              <w:t xml:space="preserve"> - </w:t>
            </w:r>
            <w:r w:rsidR="00D709A4"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5E73" w14:textId="77777777" w:rsidR="00D709A4" w:rsidRDefault="00D709A4" w:rsidP="00A22F48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14:paraId="21C3A445" w14:textId="77777777" w:rsidR="00D709A4" w:rsidRDefault="00D709A4" w:rsidP="00D709A4">
      <w:pPr>
        <w:rPr>
          <w:rFonts w:ascii="Arial" w:hAnsi="Arial"/>
          <w:sz w:val="18"/>
          <w:szCs w:val="18"/>
          <w:u w:val="single"/>
        </w:rPr>
      </w:pPr>
    </w:p>
    <w:p w14:paraId="6981A91B" w14:textId="77777777" w:rsidR="00D709A4" w:rsidRDefault="00D709A4" w:rsidP="00D709A4">
      <w:pPr>
        <w:pStyle w:val="Nagwek7"/>
        <w:rPr>
          <w:sz w:val="18"/>
          <w:szCs w:val="18"/>
        </w:rPr>
      </w:pPr>
      <w:r>
        <w:rPr>
          <w:sz w:val="18"/>
          <w:szCs w:val="18"/>
        </w:rPr>
        <w:t>PARAMETRY TECHNICZNO-EKSPLOATACYJNE</w:t>
      </w:r>
    </w:p>
    <w:p w14:paraId="2E4159EF" w14:textId="77777777" w:rsidR="00D709A4" w:rsidRDefault="00D709A4" w:rsidP="00D709A4">
      <w:pPr>
        <w:rPr>
          <w:rFonts w:ascii="Arial" w:hAnsi="Arial"/>
          <w:sz w:val="18"/>
          <w:szCs w:val="18"/>
          <w:u w:val="single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942"/>
        <w:gridCol w:w="1621"/>
        <w:gridCol w:w="5042"/>
        <w:gridCol w:w="1621"/>
      </w:tblGrid>
      <w:tr w:rsidR="00D709A4" w14:paraId="04D25357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F999" w14:textId="77777777" w:rsidR="00D709A4" w:rsidRDefault="00D709A4">
            <w:pPr>
              <w:pStyle w:val="Nagwek6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18E8" w14:textId="77777777" w:rsidR="00D709A4" w:rsidRDefault="00D709A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Parametr [jednostka]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A35" w14:textId="77777777" w:rsidR="00D709A4" w:rsidRDefault="00D709A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A980" w14:textId="77777777" w:rsidR="00D709A4" w:rsidRDefault="00D709A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Parametr oferowany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4999" w14:textId="77777777" w:rsidR="00D709A4" w:rsidRDefault="00D709A4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Ocena Komisji </w:t>
            </w:r>
          </w:p>
          <w:p w14:paraId="61A151F7" w14:textId="77777777" w:rsidR="00D709A4" w:rsidRDefault="00D709A4">
            <w:pPr>
              <w:pStyle w:val="Nagwek2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spełnia / nie spełnia</w:t>
            </w:r>
          </w:p>
        </w:tc>
      </w:tr>
      <w:tr w:rsidR="00D709A4" w14:paraId="431B48B7" w14:textId="77777777" w:rsidTr="00020973">
        <w:trPr>
          <w:cantSplit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595" w14:textId="77777777" w:rsidR="00D709A4" w:rsidRDefault="00D709A4" w:rsidP="00A22F48">
            <w:pPr>
              <w:pStyle w:val="Nagwek2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OGÓLNE</w:t>
            </w:r>
          </w:p>
        </w:tc>
      </w:tr>
      <w:tr w:rsidR="00D709A4" w14:paraId="10B44A7C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82E" w14:textId="77777777" w:rsidR="00D709A4" w:rsidRDefault="00D709A4" w:rsidP="00A22F48">
            <w:pPr>
              <w:pStyle w:val="WW-Zawartotabeli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5C10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Urządzenie fabryczne nowe,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niepowystawowe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 najnowszej wersji sprzętowej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CA3A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2A6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4142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456F653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1CA" w14:textId="77777777" w:rsidR="00D709A4" w:rsidRDefault="00D709A4" w:rsidP="00A22F48">
            <w:pPr>
              <w:pStyle w:val="WW-Zawartotabeli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FBD0" w14:textId="77777777" w:rsidR="00D709A4" w:rsidRDefault="00D709A4" w:rsidP="00020973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Deklaracja producenta na zgodność </w:t>
            </w:r>
            <w:r w:rsidR="00020973">
              <w:rPr>
                <w:rFonts w:ascii="Arial" w:hAnsi="Arial"/>
                <w:sz w:val="18"/>
                <w:szCs w:val="18"/>
              </w:rPr>
              <w:t>z Rozporządzeniem Parlamentu Europejskiego i Rady (UE) 2017/745 z dnia 05.04.2017 r. w sprawie wyrobów medycznych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FD8D" w14:textId="77777777" w:rsidR="00D709A4" w:rsidRDefault="00020973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załączyć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3C3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4C7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383E66F8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5AE" w14:textId="77777777" w:rsidR="00D709A4" w:rsidRDefault="00D709A4" w:rsidP="00A22F48">
            <w:pPr>
              <w:pStyle w:val="WW-Zawartotabeli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CCD9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Pulsoksymetr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dla noworodków, dzieci i dorosłych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653D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F25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D30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9988781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0DBC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D6BD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Pulsoksymetr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stacjonarno-transportowy z wbudowanym akumulatorem i zasilaczem sieciowym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EAA7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C1E9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F29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22BD2DD3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83B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8FC1" w14:textId="77777777" w:rsidR="00D709A4" w:rsidRDefault="00E623C0" w:rsidP="00E623C0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Zasilanie </w:t>
            </w:r>
            <w:r w:rsidR="00D709A4">
              <w:rPr>
                <w:rFonts w:ascii="Arial" w:hAnsi="Arial"/>
                <w:sz w:val="18"/>
                <w:szCs w:val="18"/>
              </w:rPr>
              <w:t>240 [VAC] 50 [</w:t>
            </w:r>
            <w:proofErr w:type="spellStart"/>
            <w:r w:rsidR="00D709A4">
              <w:rPr>
                <w:rFonts w:ascii="Arial" w:hAnsi="Arial"/>
                <w:sz w:val="18"/>
                <w:szCs w:val="18"/>
              </w:rPr>
              <w:t>Hz</w:t>
            </w:r>
            <w:proofErr w:type="spellEnd"/>
            <w:r w:rsidR="00D709A4">
              <w:rPr>
                <w:rFonts w:ascii="Arial" w:hAnsi="Arial"/>
                <w:sz w:val="18"/>
                <w:szCs w:val="18"/>
              </w:rPr>
              <w:t>]+/-10%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9D62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9E7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0B1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01015506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1FB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9B38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Awaryjne zasilanie z wewnę</w:t>
            </w:r>
            <w:r w:rsidR="00020973">
              <w:rPr>
                <w:rFonts w:ascii="Arial" w:hAnsi="Arial"/>
                <w:sz w:val="18"/>
                <w:szCs w:val="18"/>
              </w:rPr>
              <w:t>trznego akumulatora na minimum 4</w:t>
            </w:r>
            <w:r>
              <w:rPr>
                <w:rFonts w:ascii="Arial" w:hAnsi="Arial"/>
                <w:sz w:val="18"/>
                <w:szCs w:val="18"/>
              </w:rPr>
              <w:t xml:space="preserve"> godzin</w:t>
            </w:r>
            <w:r w:rsidR="00020973">
              <w:rPr>
                <w:rFonts w:ascii="Arial" w:hAnsi="Arial"/>
                <w:sz w:val="18"/>
                <w:szCs w:val="18"/>
              </w:rPr>
              <w:t>y</w:t>
            </w:r>
            <w:r>
              <w:rPr>
                <w:rFonts w:ascii="Arial" w:hAnsi="Arial"/>
                <w:sz w:val="18"/>
                <w:szCs w:val="18"/>
              </w:rPr>
              <w:t xml:space="preserve"> pracy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F70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E917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32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17067AD2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D94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6BAA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Waga maksymalna 1,7 [kg]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1004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54F1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793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38C3FE4C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61D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eastAsia="Lucida Sans Unicode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CFD7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Zintegrowany z obudową uchwyt do przenoszenia urządzenia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E4E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245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8C66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0663FB61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9E6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eastAsia="Lucida Sans Unicode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708C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Menu w języku polskim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9C73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CFB3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3C1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252CDDB1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9E2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eastAsia="Lucida Sans Unicode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FBEF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Nawigacja i sterowanie za pomocą pokrętła wielofunkcyjnego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895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DEB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A648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612AC6F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85B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eastAsia="Lucida Sans Unicode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B8B9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Interfejs przywołania pielęgniarki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46A2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BE3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79E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23142757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2858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eastAsia="Lucida Sans Unicode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81ED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Złącze USB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1F49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A95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1BB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4C5FA4EB" w14:textId="77777777" w:rsidTr="00020973">
        <w:trPr>
          <w:cantSplit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F75E" w14:textId="77777777" w:rsidR="00D709A4" w:rsidRDefault="00D709A4" w:rsidP="00A22F48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POMIAR PARAMETRÓW</w:t>
            </w:r>
          </w:p>
        </w:tc>
      </w:tr>
      <w:tr w:rsidR="00D709A4" w14:paraId="5BF87E84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A810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1561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Zakres pomiaru saturacji </w:t>
            </w:r>
            <w:r w:rsidR="00020973">
              <w:rPr>
                <w:rFonts w:ascii="Arial" w:hAnsi="Arial"/>
                <w:sz w:val="18"/>
                <w:szCs w:val="18"/>
              </w:rPr>
              <w:t xml:space="preserve">min. </w:t>
            </w:r>
            <w:r>
              <w:rPr>
                <w:rFonts w:ascii="Arial" w:hAnsi="Arial"/>
                <w:sz w:val="18"/>
                <w:szCs w:val="18"/>
              </w:rPr>
              <w:t>1-100 [%]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DA1E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="00020973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D5B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E1CE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695C2CE3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042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79CD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Dokładność pomiaru saturacji w zakresie</w:t>
            </w:r>
            <w:r w:rsidR="00020973">
              <w:rPr>
                <w:rFonts w:ascii="Arial" w:hAnsi="Arial"/>
                <w:sz w:val="18"/>
                <w:szCs w:val="18"/>
              </w:rPr>
              <w:t xml:space="preserve"> nie gorsza niż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5CBAA7E7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Dorośli:  70% - 100% +/- 2 cyfry,</w:t>
            </w:r>
          </w:p>
          <w:p w14:paraId="7FC841A0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Noworodki: 70% - 100%   +/- 3 cyfry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88DE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="00020973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7C4D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CAC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973" w14:paraId="5744BC88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E878" w14:textId="77777777" w:rsidR="00020973" w:rsidRDefault="00020973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FB92" w14:textId="77777777" w:rsidR="00020973" w:rsidRDefault="0002097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Zakres pomiaru wskaźnika perfuzji min. 0,03% - 20%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B773" w14:textId="77777777" w:rsidR="00020973" w:rsidRDefault="00020973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572" w14:textId="77777777" w:rsidR="00020973" w:rsidRDefault="000209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B1D" w14:textId="77777777" w:rsidR="00020973" w:rsidRDefault="000209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640AD2ED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722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B224" w14:textId="77777777" w:rsidR="00D709A4" w:rsidRDefault="00D709A4" w:rsidP="0002097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Zakres pomiaru pulsu min. 2</w:t>
            </w:r>
            <w:r w:rsidR="00020973">
              <w:rPr>
                <w:rFonts w:ascii="Arial" w:hAnsi="Arial"/>
                <w:sz w:val="18"/>
                <w:szCs w:val="18"/>
              </w:rPr>
              <w:t>5 –20</w:t>
            </w:r>
            <w:r>
              <w:rPr>
                <w:rFonts w:ascii="Arial" w:hAnsi="Arial"/>
                <w:sz w:val="18"/>
                <w:szCs w:val="18"/>
              </w:rPr>
              <w:t>0 [uderzeń na minutę] +/- 3 [uderzeń na minutę]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F129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99D2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4A8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35FB07A7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C65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308D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Ciągły tryb monitorowania parametrów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8476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AA5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A55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039A6C1B" w14:textId="77777777" w:rsidTr="00020973">
        <w:trPr>
          <w:cantSplit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58D9" w14:textId="77777777" w:rsidR="00D709A4" w:rsidRDefault="00D709A4" w:rsidP="00A22F48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WYSWIETLANIE PARAMETRÓW</w:t>
            </w:r>
          </w:p>
        </w:tc>
      </w:tr>
      <w:tr w:rsidR="00D709A4" w14:paraId="4D422E2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F13E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C285" w14:textId="77777777" w:rsidR="00D709A4" w:rsidRDefault="00D709A4" w:rsidP="00020973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Kolorowy wyświetlacz </w:t>
            </w:r>
            <w:r w:rsidR="00020973">
              <w:rPr>
                <w:rFonts w:ascii="Arial" w:hAnsi="Arial"/>
                <w:sz w:val="18"/>
                <w:szCs w:val="18"/>
              </w:rPr>
              <w:t xml:space="preserve">prezentujący wszystkie </w:t>
            </w:r>
            <w:r>
              <w:rPr>
                <w:rFonts w:ascii="Arial" w:hAnsi="Arial"/>
                <w:sz w:val="18"/>
                <w:szCs w:val="18"/>
              </w:rPr>
              <w:t>graficzne i numeryczne  informacje pacjenta oraz komunikaty ostrzegawcze.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50D8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30DB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8DB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44068FCB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DAC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CDB2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Wyświetlanie krzywej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pletyzmografu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1C93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75C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3BC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347F972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92F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A321" w14:textId="77777777" w:rsidR="00D709A4" w:rsidRDefault="00D709A4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Wyświetlanie SpO2 — bieżąca wartość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7C6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827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61C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973" w14:paraId="37F4EA63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048" w14:textId="77777777" w:rsidR="00020973" w:rsidRDefault="00020973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2D7" w14:textId="77777777" w:rsidR="00020973" w:rsidRDefault="00020973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Wskaźnik perfuzji liczbowy lub segmentowy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ECEE" w14:textId="77777777" w:rsidR="00020973" w:rsidRDefault="00020973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0A20" w14:textId="77777777" w:rsidR="00020973" w:rsidRDefault="000209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926" w14:textId="77777777" w:rsidR="00020973" w:rsidRDefault="000209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4B859C7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ACD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536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Wyświetlanie górnego i dolnego limitu alarmowego dla saturacji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412F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661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398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4438BAA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55F1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F5EA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Wyświetlanie częstości tętna - bieżąca wartość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D30B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04F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586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67501016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C7B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E11D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Wyświetlanie górnego i dolnego limitu alarmowego dla tętna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D4A0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D5B7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449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1316DD0C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0558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C349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Wyświetlanie ikony aktywnego alarmu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717B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4ABC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571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13884A88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34A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EBFC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Wskaźnik zasilania sieciowego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175C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514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63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4ECC8492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D5C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66FB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Informacja o stopniu naładowania akumulatora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55AC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A95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01A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1B46760A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A165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56B0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Wskaźnik artefaktu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8437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992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0CD7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5CFC5D6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209E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3614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Wskaźnik odłączenia czujnika oraz wskaźnik zdjętego czujnika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474D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AFD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9D4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1682A7ED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8B44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9888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Minimum 96 godzinna pamięć rejestrowana co  min. 4 s. wszystkich monitorowanych parametrów pod postacią tabelaryczną i graficzną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514D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E424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BF2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605D3FCE" w14:textId="77777777" w:rsidTr="00020973">
        <w:trPr>
          <w:cantSplit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EDBD" w14:textId="77777777" w:rsidR="00D709A4" w:rsidRDefault="00D709A4" w:rsidP="00A22F48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ALARMY</w:t>
            </w:r>
          </w:p>
        </w:tc>
      </w:tr>
      <w:tr w:rsidR="00D709A4" w14:paraId="60508019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9AFF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2EAE" w14:textId="77777777" w:rsidR="00D709A4" w:rsidRDefault="00D709A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dźwiękowy i wizualny dla pulsu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C7C3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C19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960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27B5F0C6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3253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5B90" w14:textId="77777777" w:rsidR="00D709A4" w:rsidRDefault="00D709A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dźwiękowy i wizualny dla saturacji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931B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CF2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CD76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64B3A003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ABA8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09B2" w14:textId="77777777" w:rsidR="00D709A4" w:rsidRDefault="00D709A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Zmienna wysokość tonu saturacji podczas zmian jej wartości pozwalająca na śledzenia zmian SpO2 bez podchodzenia do monitora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DE4F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512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64B6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342F72CA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3B5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90D1" w14:textId="77777777" w:rsidR="00D709A4" w:rsidRDefault="00D709A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dźwiękowy odłączenia czujnika/kabla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8881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9F7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F0C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1FCCD20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8AA6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EEB" w14:textId="77777777" w:rsidR="00D709A4" w:rsidRDefault="00D709A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dźwiękowy zdjętego czujnika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3B8D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591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413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13D1C9D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01C0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DB9F" w14:textId="77777777" w:rsidR="00D709A4" w:rsidRDefault="00D709A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dźwiękowy i wizualny rozładowania wewnętrznego akumulatora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376F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A8A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4954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BE85957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B20A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FEFA" w14:textId="77777777" w:rsidR="00D709A4" w:rsidRDefault="00D709A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 głośności alarmu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9263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A6F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8CD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60F64D5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9A4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A5F3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Możliwość regulacji czasu wyciszenia alarmu.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05B0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36F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2A3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641E09FF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359E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BA26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Regulacja dolnej i górnej granicy alarmu pulsu z możliwością prezentacji na wyświetlaczu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3624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0A53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6B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225B4308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8F4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595F" w14:textId="77777777" w:rsidR="00D709A4" w:rsidRDefault="00D709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Regulacja dolnej I górnej granicy alarmowej SpO2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4762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6B71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BD06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1594CB8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580F" w14:textId="77777777" w:rsidR="00D709A4" w:rsidRDefault="00D709A4" w:rsidP="00A22F48">
            <w:pPr>
              <w:pStyle w:val="Podpis2"/>
              <w:numPr>
                <w:ilvl w:val="0"/>
                <w:numId w:val="2"/>
              </w:numPr>
              <w:tabs>
                <w:tab w:val="left" w:pos="343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FC3B" w14:textId="77777777" w:rsidR="00D709A4" w:rsidRDefault="00D709A4" w:rsidP="00E623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pulsoksymetru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do wyboru czujnik wielorazowy dla dzieci lub dorosłych typu klips na palec oraz kabel przedłużający od urządzenia do czujnika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59E6" w14:textId="77777777" w:rsidR="00D709A4" w:rsidRDefault="00D709A4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6B2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912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9A4" w14:paraId="762C56F5" w14:textId="77777777" w:rsidTr="00020973">
        <w:trPr>
          <w:cantSplit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DAD" w14:textId="77777777" w:rsidR="00D709A4" w:rsidRDefault="00D709A4" w:rsidP="00A22F48">
            <w:pPr>
              <w:pStyle w:val="Text0"/>
              <w:numPr>
                <w:ilvl w:val="0"/>
                <w:numId w:val="1"/>
              </w:numPr>
              <w:tabs>
                <w:tab w:val="clear" w:pos="680"/>
                <w:tab w:val="clear" w:pos="1077"/>
                <w:tab w:val="left" w:pos="1080"/>
              </w:tabs>
              <w:jc w:val="lef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GWARANCJA – SERWIS GWARANCYJNY – SERWIS POGWARANCYJNY </w:t>
            </w:r>
          </w:p>
        </w:tc>
      </w:tr>
      <w:tr w:rsidR="00D709A4" w14:paraId="07D7BE39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F4A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AE25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Gwarancyjna obsługa serwisowa urządzenia w okresie </w:t>
            </w:r>
          </w:p>
          <w:p w14:paraId="69FD871F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≥ 24 miesięcy </w:t>
            </w:r>
            <w:r>
              <w:rPr>
                <w:rFonts w:cs="Arial"/>
                <w:b w:val="0"/>
                <w:sz w:val="18"/>
                <w:szCs w:val="18"/>
              </w:rPr>
              <w:t>w cenie dostawy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D9E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BD1" w14:textId="77777777" w:rsidR="00D709A4" w:rsidRDefault="00D70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D76" w14:textId="77777777" w:rsidR="00D709A4" w:rsidRDefault="00D709A4">
            <w:pPr>
              <w:pStyle w:val="Text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D709A4" w14:paraId="3D2A6D3E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48FA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8878" w14:textId="77777777" w:rsidR="00D709A4" w:rsidRDefault="00D709A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W okresie gwarancji wykonywanie przez Wykonawcę przeglądów technicznych w ilości i zakresie zgodnie z zaleceniami wytwórcy i wymianą materiałów zużywalnych przewidzianych do wymiany przez wytwórcę wliczone w cenę.</w:t>
            </w:r>
          </w:p>
          <w:p w14:paraId="77BD41ED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Każdy przegląd potwierdzony wpisem do paszportu technicznego urządzenia.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153D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8D9D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2AD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4E3C8254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790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F017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Minimalny 10-letni okres zagwarantowania dostępności części zamiennych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85B6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6B69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823E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4C7458F5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976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B848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serwisu po zawiadomieniu (przyjęcie zgłoszenie-podjęcie naprawy) maksymalnie do 72 godzin, z wyłączeniem dni wolnych od pracy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86A3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FBF2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FDD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01E9A7D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745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3ADB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Gwarantowany maksymalny czas naprawy - 5 [dni roboczych]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C6C3" w14:textId="77777777" w:rsidR="00D709A4" w:rsidRDefault="00D709A4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390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45F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7C456247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FC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2FF3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Zastępczy sprzęt tej samej klasy w przypadku braku możliwości wykonania naprawy w terminie 5 [dni roboczych]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28F7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B3C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4CC9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690BCFA0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4E5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BC69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przedłużania się czasu naprawy powyżej 30 dni zamawiający ma prawo żądać wymiany sprzętu na nowy na koszt wykonawcy.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0353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8AC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928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18AC855B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1188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512C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wadliwego działania sprzętu po 3 naprawach gwarancyjnych tego samego elementu Wykonawca jest zobowiązany do wymiany tego elementu na fabrycznie nowy.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B263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304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E75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1CE8C8CC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60A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287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Każda naprawa gwarancyjna powoduje przedłużenie okresu gwarancji o liczbę dni wyłączenia sprzętu z eksploatacji (liczbę dni wyłączenia z eksploatacji każdorazowo potwierdza inżynier serwisowy Wykonawcy dokonując odpowiedni wpis w paszport techniczny urządzenia)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32C7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37A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839" w14:textId="77777777" w:rsidR="00D709A4" w:rsidRDefault="00D709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425B310D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7C7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5394" w14:textId="77777777" w:rsidR="00D709A4" w:rsidRDefault="00D709A4">
            <w:pPr>
              <w:pStyle w:val="Nagwek8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sz w:val="18"/>
                <w:szCs w:val="18"/>
              </w:rPr>
              <w:t>Autoryzowany serwis gwarancyjny i pogwarancyjny producenta na terenie Polski. Podać adres, tel., fax., mail</w:t>
            </w:r>
          </w:p>
          <w:p w14:paraId="504C16C7" w14:textId="77777777" w:rsidR="00D709A4" w:rsidRDefault="00020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709A4">
              <w:rPr>
                <w:rFonts w:ascii="Arial" w:hAnsi="Arial" w:cs="Arial"/>
                <w:b/>
                <w:sz w:val="18"/>
                <w:szCs w:val="18"/>
              </w:rPr>
              <w:t>ołączyć dokument potwierdzający przez producenta uprawnienia wskazanego  serwisu do napraw, montażu i serwisowania urządzeń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AB1C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 wszystkie serwisy na terenie Polski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A57" w14:textId="77777777" w:rsidR="00D709A4" w:rsidRDefault="00D709A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C27" w14:textId="77777777" w:rsidR="00D709A4" w:rsidRDefault="00D709A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A4" w14:paraId="1C6EB383" w14:textId="77777777" w:rsidTr="00020973">
        <w:trPr>
          <w:cantSplit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91FF" w14:textId="77777777" w:rsidR="00D709A4" w:rsidRDefault="00D709A4" w:rsidP="00A22F48">
            <w:pPr>
              <w:pStyle w:val="Text0"/>
              <w:numPr>
                <w:ilvl w:val="0"/>
                <w:numId w:val="1"/>
              </w:numPr>
              <w:tabs>
                <w:tab w:val="clear" w:pos="680"/>
                <w:tab w:val="clear" w:pos="1077"/>
                <w:tab w:val="left" w:pos="1080"/>
              </w:tabs>
              <w:jc w:val="lef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SZKOLENIA</w:t>
            </w:r>
          </w:p>
        </w:tc>
      </w:tr>
      <w:tr w:rsidR="00D709A4" w14:paraId="2330D49E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431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6034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Przeszkolenie personelu medycznego w miejscu użytkowania sprzętu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9405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139" w14:textId="77777777" w:rsidR="00D709A4" w:rsidRDefault="00D70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465" w14:textId="77777777" w:rsidR="00D709A4" w:rsidRDefault="00D709A4">
            <w:pPr>
              <w:pStyle w:val="Text0"/>
              <w:jc w:val="left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D709A4" w14:paraId="66CC1D0B" w14:textId="77777777" w:rsidTr="00020973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7A5" w14:textId="77777777" w:rsidR="00D709A4" w:rsidRDefault="00D709A4" w:rsidP="00A22F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7B0A" w14:textId="77777777" w:rsidR="00D709A4" w:rsidRDefault="00D709A4">
            <w:pPr>
              <w:pStyle w:val="Nagwek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Instrukcja obsługi w języku polskim dostarczona wraz z urządzeniem – 2 egzemplarze w wersji papierowej oraz 1 egzemplarz w wersji elektronicznej na płycie CD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0E05" w14:textId="77777777" w:rsidR="00D709A4" w:rsidRDefault="00D70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20E" w14:textId="77777777" w:rsidR="00D709A4" w:rsidRDefault="00D70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4CA" w14:textId="77777777" w:rsidR="00D709A4" w:rsidRDefault="00D709A4">
            <w:pPr>
              <w:pStyle w:val="Text0"/>
              <w:jc w:val="left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3F8309A9" w14:textId="77777777" w:rsidR="00D709A4" w:rsidRDefault="00D709A4" w:rsidP="00D709A4">
      <w:pPr>
        <w:pStyle w:val="Tekstpodstawowy2"/>
        <w:rPr>
          <w:sz w:val="20"/>
          <w:szCs w:val="20"/>
        </w:rPr>
      </w:pPr>
    </w:p>
    <w:p w14:paraId="211669FE" w14:textId="77777777" w:rsidR="00D709A4" w:rsidRDefault="00D709A4" w:rsidP="00D709A4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73ED07B1" w14:textId="77777777" w:rsidR="00D709A4" w:rsidRDefault="00D709A4" w:rsidP="00D709A4">
      <w:pPr>
        <w:pStyle w:val="Tekstpodstawowy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Parametry określone przez Zamawiającego w kolumnie „Parametr wymagany” słowem „Tak” lub warunkami liczbowymi (≥ lub ≤ ) są bezwzględnie wymagane, a ich wartości muszą spełniać zakres określony w tej kolumnie. </w:t>
      </w:r>
    </w:p>
    <w:p w14:paraId="674D0A02" w14:textId="77777777" w:rsidR="00D709A4" w:rsidRDefault="00D709A4" w:rsidP="00D709A4">
      <w:pPr>
        <w:pStyle w:val="Tekstpodstawowy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Parametry określone przez Zamawiającego w kolumnie „Parametr wymagany” słowem „Tak,  podać” są bezwzględnie wymagane i wymagają dodatkowego opisu.</w:t>
      </w:r>
    </w:p>
    <w:p w14:paraId="1185E08C" w14:textId="4B6935E3" w:rsidR="00D709A4" w:rsidRDefault="00D709A4" w:rsidP="00D709A4">
      <w:pPr>
        <w:pStyle w:val="Tekstpodstawowy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Oferty, które nie spełniają tych wymagań zostaną odrzucone jako niezgodne z S</w:t>
      </w:r>
      <w:bookmarkStart w:id="0" w:name="_GoBack"/>
      <w:bookmarkEnd w:id="0"/>
      <w:r>
        <w:rPr>
          <w:b w:val="0"/>
          <w:sz w:val="20"/>
          <w:szCs w:val="20"/>
        </w:rPr>
        <w:t xml:space="preserve">WZ. </w:t>
      </w:r>
    </w:p>
    <w:p w14:paraId="58040AF6" w14:textId="77777777" w:rsidR="00D709A4" w:rsidRDefault="00D709A4" w:rsidP="00D709A4">
      <w:pPr>
        <w:pStyle w:val="Tekstpodstawowy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Wykonawca zobowiązany jest do podania parametrów w jednostkach wskazanych w niniejszej tabelce. </w:t>
      </w:r>
    </w:p>
    <w:p w14:paraId="2E2570BC" w14:textId="77777777" w:rsidR="00D709A4" w:rsidRDefault="00D709A4" w:rsidP="00D709A4">
      <w:pPr>
        <w:pStyle w:val="Tekstpodstawowy2"/>
        <w:rPr>
          <w:sz w:val="20"/>
          <w:szCs w:val="20"/>
        </w:rPr>
      </w:pPr>
    </w:p>
    <w:p w14:paraId="6D62AF51" w14:textId="77777777" w:rsidR="00D709A4" w:rsidRDefault="00D709A4" w:rsidP="00D709A4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żąda załączenia do oferty oryginalnych kart katalogowych wytwórcy lub autoryzowanego dystrybutora w języku polskim lub angielskim w celu potwierdzenia wszystkich parametrów ocenianych. W przypadku braku niektórych parametrów na karcie katalogowej dopuszcza się załączenie do oferty instrukcji obsługi sprzętu lub oświadczenia wytwórcy o spełnianiu wymaganych parametrów. </w:t>
      </w:r>
    </w:p>
    <w:p w14:paraId="7DEC9A27" w14:textId="127B1C2A" w:rsidR="00D709A4" w:rsidRDefault="00D709A4" w:rsidP="00D709A4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Zamawiający wymaga zaoferowania urządzeń istniejących na rynku, niedopuszczalne są oferty, w których Wykonawca proponuje spełnienie warunków SWZ „na zamówienie”.</w:t>
      </w:r>
    </w:p>
    <w:p w14:paraId="78E2C160" w14:textId="77777777" w:rsidR="00D709A4" w:rsidRDefault="00D709A4" w:rsidP="00D709A4">
      <w:pPr>
        <w:pStyle w:val="Tekstpodstawowy2"/>
        <w:rPr>
          <w:sz w:val="20"/>
          <w:szCs w:val="20"/>
        </w:rPr>
      </w:pPr>
    </w:p>
    <w:p w14:paraId="2E217FC7" w14:textId="17F4227F" w:rsidR="00D709A4" w:rsidRDefault="00D709A4" w:rsidP="00D709A4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Zamawiający prosi aby dla usprawnienia procedury sprawdzania oferowanych parametrów Wykonawca zaznaczył z odniesieniem do punktów SWZ wszystkie oferowane parametry w załączonych do oferty dokumentach ( folder, instrukcja </w:t>
      </w:r>
      <w:proofErr w:type="spellStart"/>
      <w:r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 xml:space="preserve">). </w:t>
      </w:r>
    </w:p>
    <w:p w14:paraId="562FD187" w14:textId="77777777" w:rsidR="00D709A4" w:rsidRDefault="00D709A4" w:rsidP="00D709A4">
      <w:pPr>
        <w:pStyle w:val="Tekstpodstawowy2"/>
        <w:rPr>
          <w:sz w:val="20"/>
          <w:szCs w:val="20"/>
        </w:rPr>
      </w:pPr>
    </w:p>
    <w:p w14:paraId="038618E4" w14:textId="77777777" w:rsidR="00D709A4" w:rsidRDefault="00D709A4" w:rsidP="00D709A4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W sytuacjach wątpliwości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14:paraId="4A758512" w14:textId="77777777" w:rsidR="00D709A4" w:rsidRDefault="00D709A4" w:rsidP="00D709A4">
      <w:pPr>
        <w:pStyle w:val="Tekstpodstawowy2"/>
        <w:rPr>
          <w:b w:val="0"/>
          <w:sz w:val="20"/>
          <w:szCs w:val="20"/>
        </w:rPr>
      </w:pPr>
    </w:p>
    <w:p w14:paraId="197EDDC1" w14:textId="77777777" w:rsidR="00D709A4" w:rsidRDefault="00D709A4" w:rsidP="00D709A4">
      <w:pPr>
        <w:pStyle w:val="Tekstpodstawowy2"/>
        <w:rPr>
          <w:b w:val="0"/>
          <w:szCs w:val="18"/>
        </w:rPr>
      </w:pPr>
    </w:p>
    <w:p w14:paraId="330E0344" w14:textId="77777777" w:rsidR="00D709A4" w:rsidRDefault="00D709A4" w:rsidP="00D709A4">
      <w:pPr>
        <w:pStyle w:val="Nagwek6"/>
        <w:jc w:val="left"/>
        <w:rPr>
          <w:b w:val="0"/>
          <w:sz w:val="18"/>
          <w:szCs w:val="18"/>
        </w:rPr>
      </w:pPr>
    </w:p>
    <w:p w14:paraId="3BA00C7D" w14:textId="77777777" w:rsidR="005C0B93" w:rsidRDefault="005C0B93"/>
    <w:sectPr w:rsidR="005C0B93" w:rsidSect="00D709A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0832" w14:textId="77777777" w:rsidR="002F6367" w:rsidRDefault="002F6367" w:rsidP="002F6367">
      <w:r>
        <w:separator/>
      </w:r>
    </w:p>
  </w:endnote>
  <w:endnote w:type="continuationSeparator" w:id="0">
    <w:p w14:paraId="1D238D80" w14:textId="77777777" w:rsidR="002F6367" w:rsidRDefault="002F6367" w:rsidP="002F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A7D8" w14:textId="77777777" w:rsidR="002F6367" w:rsidRDefault="002F6367" w:rsidP="002F6367">
      <w:r>
        <w:separator/>
      </w:r>
    </w:p>
  </w:footnote>
  <w:footnote w:type="continuationSeparator" w:id="0">
    <w:p w14:paraId="56F8A0E1" w14:textId="77777777" w:rsidR="002F6367" w:rsidRDefault="002F6367" w:rsidP="002F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D5E0" w14:textId="53BB9923" w:rsidR="002F6367" w:rsidRDefault="002F6367" w:rsidP="002F636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ZP/53/2022 – Zakup i dostawa wyrobów medycznych III                                                                                                                                                                 Załącznik nr </w:t>
    </w:r>
    <w:smartTag w:uri="urn:schemas-microsoft-com:office:smarttags" w:element="metricconverter">
      <w:smartTagPr>
        <w:attr w:name="ProductID" w:val="1 A"/>
      </w:smartTagPr>
      <w:r>
        <w:rPr>
          <w:rFonts w:ascii="Arial" w:hAnsi="Arial" w:cs="Arial"/>
          <w:sz w:val="18"/>
          <w:szCs w:val="18"/>
        </w:rPr>
        <w:t>1 A</w:t>
      </w:r>
    </w:smartTag>
    <w:r>
      <w:rPr>
        <w:rFonts w:ascii="Arial" w:hAnsi="Arial" w:cs="Arial"/>
        <w:sz w:val="18"/>
        <w:szCs w:val="18"/>
      </w:rPr>
      <w:t xml:space="preserve"> </w:t>
    </w:r>
  </w:p>
  <w:p w14:paraId="6BAD62E2" w14:textId="77777777" w:rsidR="002F6367" w:rsidRDefault="002F6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4707"/>
    <w:multiLevelType w:val="hybridMultilevel"/>
    <w:tmpl w:val="525AB8E6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C270FD"/>
    <w:multiLevelType w:val="hybridMultilevel"/>
    <w:tmpl w:val="3C304660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9A4"/>
    <w:rsid w:val="00020973"/>
    <w:rsid w:val="000B2796"/>
    <w:rsid w:val="002F5068"/>
    <w:rsid w:val="002F6367"/>
    <w:rsid w:val="005C0B93"/>
    <w:rsid w:val="00C117BE"/>
    <w:rsid w:val="00D10E38"/>
    <w:rsid w:val="00D709A4"/>
    <w:rsid w:val="00E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D46BD"/>
  <w15:docId w15:val="{BE38B6E5-F75B-4779-8796-22D6A95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09A4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709A4"/>
    <w:pPr>
      <w:keepNext/>
      <w:outlineLvl w:val="3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709A4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09A4"/>
    <w:pPr>
      <w:keepNext/>
      <w:outlineLvl w:val="6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09A4"/>
    <w:pPr>
      <w:keepNext/>
      <w:outlineLvl w:val="7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709A4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709A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709A4"/>
    <w:rPr>
      <w:rFonts w:ascii="Arial" w:eastAsia="Times New Roman" w:hAnsi="Arial" w:cs="Arial"/>
      <w:b/>
      <w:bCs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709A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709A4"/>
    <w:rPr>
      <w:rFonts w:ascii="Arial" w:eastAsia="Times New Roman" w:hAnsi="Arial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709A4"/>
    <w:rPr>
      <w:rFonts w:ascii="Arial" w:hAnsi="Arial" w:cs="Arial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09A4"/>
    <w:rPr>
      <w:rFonts w:ascii="Arial" w:eastAsia="Times New Roman" w:hAnsi="Arial" w:cs="Arial"/>
      <w:b/>
      <w:szCs w:val="24"/>
      <w:lang w:eastAsia="pl-PL"/>
    </w:rPr>
  </w:style>
  <w:style w:type="paragraph" w:customStyle="1" w:styleId="Text0">
    <w:name w:val="_Text0"/>
    <w:rsid w:val="00D709A4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e-DE"/>
    </w:rPr>
  </w:style>
  <w:style w:type="paragraph" w:customStyle="1" w:styleId="WW-Zawartotabeli">
    <w:name w:val="WW-Zawartość tabeli"/>
    <w:basedOn w:val="Tekstpodstawowy"/>
    <w:rsid w:val="00D709A4"/>
    <w:pPr>
      <w:widowControl w:val="0"/>
      <w:suppressLineNumbers/>
      <w:suppressAutoHyphens/>
    </w:pPr>
    <w:rPr>
      <w:rFonts w:eastAsia="Arial Unicode MS"/>
    </w:rPr>
  </w:style>
  <w:style w:type="paragraph" w:customStyle="1" w:styleId="Podpis2">
    <w:name w:val="Podpis2"/>
    <w:basedOn w:val="Normalny"/>
    <w:rsid w:val="00D709A4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ista-kontynuacja21">
    <w:name w:val="Lista - kontynuacja 21"/>
    <w:basedOn w:val="Normalny"/>
    <w:rsid w:val="00D709A4"/>
    <w:pPr>
      <w:suppressAutoHyphens/>
      <w:spacing w:after="160"/>
      <w:ind w:left="1080" w:hanging="360"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9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9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9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3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Szlifińska</dc:creator>
  <cp:keywords/>
  <dc:description/>
  <cp:lastModifiedBy>Beata Żbik</cp:lastModifiedBy>
  <cp:revision>6</cp:revision>
  <dcterms:created xsi:type="dcterms:W3CDTF">2022-11-14T11:08:00Z</dcterms:created>
  <dcterms:modified xsi:type="dcterms:W3CDTF">2022-12-27T09:55:00Z</dcterms:modified>
</cp:coreProperties>
</file>