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23/11/2022    S226</w:t>
      </w:r>
    </w:p>
    <w:p w:rsidR="007E2864" w:rsidRPr="007E2864" w:rsidRDefault="007E2864" w:rsidP="007E286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</w:pP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  <w:br/>
      </w:r>
      <w:r w:rsidRPr="007E2864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  <w:t>Polska-Bydgoszcz: Materiały medyczne</w:t>
      </w:r>
    </w:p>
    <w:p w:rsidR="007E2864" w:rsidRPr="007E2864" w:rsidRDefault="007E2864" w:rsidP="007E286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  <w:t>2022/S 226-652123</w:t>
      </w:r>
    </w:p>
    <w:p w:rsidR="007E2864" w:rsidRPr="007E2864" w:rsidRDefault="007E2864" w:rsidP="007E286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  <w:t>Ogłoszenie o zamówieniu</w:t>
      </w:r>
    </w:p>
    <w:p w:rsidR="007E2864" w:rsidRPr="007E2864" w:rsidRDefault="007E2864" w:rsidP="007E286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  <w:t>Dostawy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pl-PL"/>
        </w:rPr>
        <w:t>Podstawa prawna: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Dyrektywa 2014/24/UE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Sekcja I: Instytucja zamawiająca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10 Wojskowy Szpital Kliniczny z Polikliniką Samodzielny Publiczny Zakład Opieki Zdrowotnej 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090538318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Warszawy 5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Bydgoszcz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PL613 Bydgosko-toruński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85-681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Karolina KORNOWSKA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8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k.kornowska@10wsk.mil.pl</w:t>
        </w:r>
      </w:hyperlink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261417449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9" w:tgtFrame="_blank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www.10wsk.mil.pl</w:t>
        </w:r>
      </w:hyperlink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https://e-propublico.pl/</w:t>
        </w:r>
      </w:hyperlink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1" w:tgtFrame="_blank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https://e-propublico.pl</w:t>
        </w:r>
      </w:hyperlink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Inny rodzaj: Samodzielny Publiczny Zakład Opieki Zdrowotnej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Sekcja II: Przedmiot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sukcesywne materiałów diagnostycznych, odczynników, worków rozpuszczalnych do bielizny, worków na zwłoki, pojemników na materiał diagnostyczny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156/2022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Dostawy sukcesywne materiałów diagnostycznych, odczynników, worków rozpuszczalnych do bielizny, worków na zwłoki, pojemników na materiał diagnostyczny zgodnie z formularzem cenowym i zapisami swz.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odczynniki i materiały do </w:t>
      </w:r>
      <w:proofErr w:type="spellStart"/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immunohistochemii</w:t>
      </w:r>
      <w:proofErr w:type="spellEnd"/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aparatu Benchmark Ultra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odczynniki i materiały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60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100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120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366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520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1200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2300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3400 ml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Pojemniki do badań histopatologicznych zamykany 10.6 L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Catridge</w:t>
      </w:r>
      <w:proofErr w:type="spellEnd"/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analiz biochemicznych CG8+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Worki na zwłoki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33141000 Jednorazowe, niechemiczne artykuły medyczne i hematologiczne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Worki rozpuszczalne na bieliznę skażoną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33141000 Jednorazowe, niechemiczne artykuły medyczne i hematologiczne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siwz.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Probówki typu </w:t>
      </w:r>
      <w:proofErr w:type="spellStart"/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Eppendorf</w:t>
      </w:r>
      <w:proofErr w:type="spellEnd"/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33192500 Probówki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Bibuła filtracyjna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33196000 Pomoce medyczne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formularzem cenowym i zapisami swz.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odczynniki do </w:t>
      </w:r>
      <w:proofErr w:type="spellStart"/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immunohistochemii</w:t>
      </w:r>
      <w:proofErr w:type="spellEnd"/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formularzem cenowym i zapisami swz.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dostawy / Waga: 25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15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Sekcja III: Informacje o charakterze prawnym, ekonomicznym, finansowym i technicznym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stawia się warunku w tym zakresie.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stawia się warunku w tym zakresie.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min 2 dostaw (załącznik nr 3 do SWZ) o charakterze i złożoności odpowiadającej przedmiotowi zamówienia o wartościach wskazanych w specyfikacji warunków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projektem umowy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Sekcja IV: Procedura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28/12/2022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08:00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27/03/2023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28/12/2022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Czas lokalny: 08:30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Zamawiającego, otwarcie ofert nastąpi za pośrednictwem platformy (e-propublico.pl) na karcie oferty/załączniki, poprzez otwarcie ofert, które jest jednoznaczne z ich upublicznieniem.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Informacje o osobach upoważnionych i procedurze otwarcia: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wszyscy zainteresowani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Sekcja VI: Informacje uzupełniające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Dokumenty wymagane na etapie składania ofert/wniosków: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Oświadczenie, o którym mowa w art. 125 ust. 1 ustawy Pzp - Jednolity europejski dokument zamówienia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 z art. 5K Rozporządzenia 833/2014 oraz z art. 7 ust 1 ustawy o szczególnych rozwiązaniach w zakresie przeciwdziałania wspieraniu agresji na Ukrainę oraz służących ochronie bezpieczeństwa narodowego (Dz. U. z 2022 r., poz. 835)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Zobowiązanie podmiotu udostępniającego zasoby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Formularz oferty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Formularz cenowy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 o posiadaniu wymaganych przepisami prawa dopuszczeń do obrotu (zgłoszenie, powiadomienie) na oferowany asortyment i przedstawieniu na każde żądanie zamawiającego - jeżeli dotyczy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informacyjne w postaci katalogów, folderów lub opisów przedmiotu zamówienia - dotyczy zadań 2-16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oświadczenie, że zaoferowany asortyment posiada certyfikat CE IVD - dot. zadań 1, 2 (o ile dotyczy), 3-11, 17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Dokumenty składane na wezwanie zamawiającego: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dostaw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Informacja z Krajowego Rejestru Karnego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 wykonawcy w sprawie grupy kapitałowej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Zaświadczenie właściwego naczelnika urzędu skarbowego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Zaświadczenie z ZUS lub KRUS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Odpis lub informacja z KRS lub CEIDG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 wykonawcy o aktualności informacji zawartych w oświadczeniu wstępnym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 potwierdzający niezaleganie z opłacaniem podatków, opłat lub składek na ubezpieczenie społeczne lub zdrowotne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 potwierdzający, że nie otwarto likwidacji wykonawcy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Informacja z odpowiedniego rejestru lub inny równoważny dokument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dodatkowe: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wezwanie do złożenia lub uzupełnienia przedmiotowych środków dowodowych zgodnie z treścią art. 107 ust. 2 ustawy Pzp.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 udzielenie zamówienia mogą ubiegać się Wykonawcy, którzy nie podlegają wykluczeniu na podstawie  art. 108 ust. 1 pkt 1-6, art. 109 ust. 1 pkt 1, art. 109 ust. 1 pkt 4 ustawy Pzp oraz spełniają warunki udziału w postępowaniu.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nie podlegają wykluczeniu na podstawie art. 5K Rozporządzenia 833/2014 oraz z art. 7 ust 1 ustawy o szczególnych rozwiązaniach w zakresie przeciwdziałania wspieraniu agresji na Ukrainę oraz służących ochronie bezpieczeństwa narodowego (Dz. U. z 2022 r., poz. 835)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wymaga się wniesienia zabezpieczenia należytego wykonania umowy.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2" w:tgtFrame="_blank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https://www.gov.pl/web/uzp/krajowa-izba-odwolawcza</w:t>
        </w:r>
      </w:hyperlink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Sąd Polubowny przy Prokuratorii Generalnej Rzeczpospolitej Polskiej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Krucza 36 / Wspólna 6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00-522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sp@prokuratoria.gov.pl</w:t>
        </w:r>
      </w:hyperlink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4" w:tgtFrame="_blank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https://www.gov.pl/web/sp-prokuratoria</w:t>
        </w:r>
      </w:hyperlink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 terminie 10 dni od dnia przekazania informacji o czynności Zamawiającego stanowiącej podstawę jego wniesienia - jeżeli informacja została przekazana przy użyciu środków komunikacji elektronicznej, albo w terminie 15 dni - jeżeli informacja została przekazana w inny sposób;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odwołanie wobec treści ogłoszenia o zamówieniu lub wobec treści dokumentów zamówienia wnosi się w terminie 10 dni od dnia publikacji ogłoszenia w Dzienniku Urzędowym Unii Europejskiej lub zamieszczenia dokumentów zamówienia na stronie internetowej;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odwołanie wobec czynności innych niż określone w ust. 1 oraz 2 wnosi się w terminie 10 dni od dnia, w którym powzięto lub przy zachowaniu należytej staranności można było powziąć wiadomość o okolicznościach stanowiących podstawę jego wniesienia.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nie przesłał Wykonawcy zawiadomienia o wyborze oferty najkorzystniejszej - odwołanie wnosi się nie później niż w terminie 30 dni od dnia publikacji w Dzienniku Urzędowym Unii Europejskiej ogłoszenia o udzieleniu zamówienia.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5. Jeżeli Zamawiający nie opublikował w Dzienniku Urzędowym Unii Europejskiej ogłoszenia o udzieleniu zamówienia, odwołanie wnosi się w terminie 6 miesięcy od dnia zawarcia umowy.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5" w:tgtFrame="_blank" w:history="1">
        <w:r w:rsidRPr="007E2864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pl-PL"/>
          </w:rPr>
          <w:t>https://www.gov.pl/web/uzp/krajowa-izba-odwolawcza</w:t>
        </w:r>
      </w:hyperlink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E28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E2864" w:rsidRPr="007E2864" w:rsidRDefault="007E2864" w:rsidP="007E286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28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18/11/2022</w:t>
      </w:r>
    </w:p>
    <w:p w:rsidR="007E2864" w:rsidRDefault="007E2864" w:rsidP="007E2864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Pr="007E2864" w:rsidRDefault="007E2864" w:rsidP="007E2864">
      <w:pPr>
        <w:rPr>
          <w:rFonts w:ascii="Lucida Sans Unicode" w:hAnsi="Lucida Sans Unicode" w:cs="Lucida Sans Unicode"/>
          <w:sz w:val="20"/>
          <w:szCs w:val="20"/>
        </w:rPr>
      </w:pPr>
    </w:p>
    <w:p w:rsidR="007E2864" w:rsidRDefault="007E2864" w:rsidP="007E2864">
      <w:pPr>
        <w:spacing w:after="0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>Wykonano w 2 egz. na 8 ark.</w:t>
      </w:r>
    </w:p>
    <w:p w:rsidR="007E2864" w:rsidRDefault="007E2864" w:rsidP="007E2864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Egz. 1 – biuro przepustek</w:t>
      </w:r>
    </w:p>
    <w:p w:rsidR="007E2864" w:rsidRDefault="007E2864" w:rsidP="007E2864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Egz. 2 – hol szpitala</w:t>
      </w:r>
    </w:p>
    <w:p w:rsidR="007E2864" w:rsidRDefault="007E2864" w:rsidP="007E2864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Wyk. K. Kornowska – tel. 261 417 449</w:t>
      </w:r>
    </w:p>
    <w:p w:rsidR="007E2864" w:rsidRPr="007E2864" w:rsidRDefault="007E2864" w:rsidP="007E2864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Data: 2022-11-23</w:t>
      </w:r>
    </w:p>
    <w:p w:rsidR="00DE6AFE" w:rsidRPr="007E2864" w:rsidRDefault="00DE6AFE" w:rsidP="007E2864">
      <w:pPr>
        <w:rPr>
          <w:rFonts w:ascii="Lucida Sans Unicode" w:hAnsi="Lucida Sans Unicode" w:cs="Lucida Sans Unicode"/>
          <w:sz w:val="20"/>
          <w:szCs w:val="20"/>
        </w:rPr>
      </w:pPr>
    </w:p>
    <w:sectPr w:rsidR="00DE6AFE" w:rsidRPr="007E286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8A" w:rsidRDefault="00A11F8A" w:rsidP="007E2864">
      <w:pPr>
        <w:spacing w:after="0" w:line="240" w:lineRule="auto"/>
      </w:pPr>
      <w:r>
        <w:separator/>
      </w:r>
    </w:p>
  </w:endnote>
  <w:endnote w:type="continuationSeparator" w:id="0">
    <w:p w:rsidR="00A11F8A" w:rsidRDefault="00A11F8A" w:rsidP="007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8A" w:rsidRDefault="00A11F8A" w:rsidP="007E2864">
      <w:pPr>
        <w:spacing w:after="0" w:line="240" w:lineRule="auto"/>
      </w:pPr>
      <w:r>
        <w:separator/>
      </w:r>
    </w:p>
  </w:footnote>
  <w:footnote w:type="continuationSeparator" w:id="0">
    <w:p w:rsidR="00A11F8A" w:rsidRDefault="00A11F8A" w:rsidP="007E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4" w:rsidRPr="007E2864" w:rsidRDefault="007E2864">
    <w:pPr>
      <w:pStyle w:val="Nagwek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</w:rPr>
      <w:t>Sprawa nr: 156/2022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3E1"/>
    <w:multiLevelType w:val="multilevel"/>
    <w:tmpl w:val="CB8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64"/>
    <w:rsid w:val="007E2864"/>
    <w:rsid w:val="00A11F8A"/>
    <w:rsid w:val="00D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E2864"/>
  </w:style>
  <w:style w:type="character" w:customStyle="1" w:styleId="date">
    <w:name w:val="date"/>
    <w:basedOn w:val="Domylnaczcionkaakapitu"/>
    <w:rsid w:val="007E2864"/>
  </w:style>
  <w:style w:type="character" w:customStyle="1" w:styleId="oj">
    <w:name w:val="oj"/>
    <w:basedOn w:val="Domylnaczcionkaakapitu"/>
    <w:rsid w:val="007E2864"/>
  </w:style>
  <w:style w:type="character" w:styleId="Hipercze">
    <w:name w:val="Hyperlink"/>
    <w:basedOn w:val="Domylnaczcionkaakapitu"/>
    <w:uiPriority w:val="99"/>
    <w:semiHidden/>
    <w:unhideWhenUsed/>
    <w:rsid w:val="007E28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286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E2864"/>
  </w:style>
  <w:style w:type="character" w:customStyle="1" w:styleId="timark">
    <w:name w:val="timark"/>
    <w:basedOn w:val="Domylnaczcionkaakapitu"/>
    <w:rsid w:val="007E2864"/>
  </w:style>
  <w:style w:type="character" w:customStyle="1" w:styleId="nutscode">
    <w:name w:val="nutscode"/>
    <w:basedOn w:val="Domylnaczcionkaakapitu"/>
    <w:rsid w:val="007E2864"/>
  </w:style>
  <w:style w:type="paragraph" w:customStyle="1" w:styleId="p">
    <w:name w:val="p"/>
    <w:basedOn w:val="Normalny"/>
    <w:rsid w:val="007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7E2864"/>
  </w:style>
  <w:style w:type="paragraph" w:styleId="Nagwek">
    <w:name w:val="header"/>
    <w:basedOn w:val="Normalny"/>
    <w:link w:val="NagwekZnak"/>
    <w:uiPriority w:val="99"/>
    <w:unhideWhenUsed/>
    <w:rsid w:val="007E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64"/>
  </w:style>
  <w:style w:type="paragraph" w:styleId="Stopka">
    <w:name w:val="footer"/>
    <w:basedOn w:val="Normalny"/>
    <w:link w:val="StopkaZnak"/>
    <w:uiPriority w:val="99"/>
    <w:unhideWhenUsed/>
    <w:rsid w:val="007E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E2864"/>
  </w:style>
  <w:style w:type="character" w:customStyle="1" w:styleId="date">
    <w:name w:val="date"/>
    <w:basedOn w:val="Domylnaczcionkaakapitu"/>
    <w:rsid w:val="007E2864"/>
  </w:style>
  <w:style w:type="character" w:customStyle="1" w:styleId="oj">
    <w:name w:val="oj"/>
    <w:basedOn w:val="Domylnaczcionkaakapitu"/>
    <w:rsid w:val="007E2864"/>
  </w:style>
  <w:style w:type="character" w:styleId="Hipercze">
    <w:name w:val="Hyperlink"/>
    <w:basedOn w:val="Domylnaczcionkaakapitu"/>
    <w:uiPriority w:val="99"/>
    <w:semiHidden/>
    <w:unhideWhenUsed/>
    <w:rsid w:val="007E28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286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E2864"/>
  </w:style>
  <w:style w:type="character" w:customStyle="1" w:styleId="timark">
    <w:name w:val="timark"/>
    <w:basedOn w:val="Domylnaczcionkaakapitu"/>
    <w:rsid w:val="007E2864"/>
  </w:style>
  <w:style w:type="character" w:customStyle="1" w:styleId="nutscode">
    <w:name w:val="nutscode"/>
    <w:basedOn w:val="Domylnaczcionkaakapitu"/>
    <w:rsid w:val="007E2864"/>
  </w:style>
  <w:style w:type="paragraph" w:customStyle="1" w:styleId="p">
    <w:name w:val="p"/>
    <w:basedOn w:val="Normalny"/>
    <w:rsid w:val="007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7E2864"/>
  </w:style>
  <w:style w:type="paragraph" w:styleId="Nagwek">
    <w:name w:val="header"/>
    <w:basedOn w:val="Normalny"/>
    <w:link w:val="NagwekZnak"/>
    <w:uiPriority w:val="99"/>
    <w:unhideWhenUsed/>
    <w:rsid w:val="007E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64"/>
  </w:style>
  <w:style w:type="paragraph" w:styleId="Stopka">
    <w:name w:val="footer"/>
    <w:basedOn w:val="Normalny"/>
    <w:link w:val="StopkaZnak"/>
    <w:uiPriority w:val="99"/>
    <w:unhideWhenUsed/>
    <w:rsid w:val="007E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9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rnowska@10wsk.mil.pl?subject=TED" TargetMode="External"/><Relationship Id="rId13" Type="http://schemas.openxmlformats.org/officeDocument/2006/relationships/hyperlink" Target="mailto:sp@prokuratoria.gov.pl?subject=TE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zp/krajowa-izba-odwolawc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propublic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uzp/krajowa-izba-odwolawcza" TargetMode="External"/><Relationship Id="rId10" Type="http://schemas.openxmlformats.org/officeDocument/2006/relationships/hyperlink" Target="https://e-propublic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wsk.mil.pl" TargetMode="External"/><Relationship Id="rId14" Type="http://schemas.openxmlformats.org/officeDocument/2006/relationships/hyperlink" Target="https://www.gov.pl/web/sp-prokurato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3842</Words>
  <Characters>23058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2022-11-23T09:47:00Z</dcterms:created>
  <dcterms:modified xsi:type="dcterms:W3CDTF">2022-11-23T09:49:00Z</dcterms:modified>
</cp:coreProperties>
</file>