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9D86" w14:textId="57363B3B" w:rsidR="00AE7FA7" w:rsidRPr="00551722" w:rsidRDefault="00AE7FA7" w:rsidP="00551722">
      <w:pPr>
        <w:spacing w:before="20" w:after="20"/>
        <w:rPr>
          <w:rFonts w:asciiTheme="majorHAnsi" w:hAnsiTheme="majorHAnsi" w:cstheme="majorHAnsi"/>
          <w:sz w:val="20"/>
          <w:szCs w:val="20"/>
        </w:rPr>
      </w:pPr>
      <w:bookmarkStart w:id="0" w:name="_GoBack"/>
      <w:bookmarkEnd w:id="0"/>
    </w:p>
    <w:p w14:paraId="16BA4483" w14:textId="6B7566C3" w:rsidR="00820ABA" w:rsidRDefault="00820ABA" w:rsidP="00551722">
      <w:pPr>
        <w:spacing w:before="20" w:after="20"/>
        <w:rPr>
          <w:rFonts w:asciiTheme="majorHAnsi" w:hAnsiTheme="majorHAnsi" w:cstheme="majorHAnsi"/>
          <w:sz w:val="20"/>
          <w:szCs w:val="20"/>
        </w:rPr>
      </w:pPr>
    </w:p>
    <w:p w14:paraId="3042DE23" w14:textId="4DE57A27" w:rsidR="00673028" w:rsidRDefault="00673028" w:rsidP="00CC477C">
      <w:pPr>
        <w:spacing w:after="120"/>
        <w:jc w:val="right"/>
        <w:rPr>
          <w:rFonts w:ascii="Arial Nova Light" w:hAnsi="Arial Nova Light"/>
          <w:sz w:val="22"/>
          <w:szCs w:val="22"/>
        </w:rPr>
      </w:pPr>
      <w:r>
        <w:rPr>
          <w:rFonts w:ascii="Arial Nova Light" w:hAnsi="Arial Nova Light"/>
          <w:sz w:val="22"/>
          <w:szCs w:val="22"/>
        </w:rPr>
        <w:t>KA-2/126/2022</w:t>
      </w:r>
    </w:p>
    <w:p w14:paraId="75B33420" w14:textId="1B8DF6D4" w:rsidR="00CC477C" w:rsidRDefault="00CC477C" w:rsidP="00CC477C">
      <w:pPr>
        <w:spacing w:after="120"/>
        <w:jc w:val="right"/>
        <w:rPr>
          <w:rFonts w:ascii="Arial Nova Light" w:hAnsi="Arial Nova Light"/>
          <w:sz w:val="22"/>
          <w:szCs w:val="22"/>
        </w:rPr>
      </w:pPr>
      <w:r w:rsidRPr="00502AF1">
        <w:rPr>
          <w:rFonts w:ascii="Arial Nova Light" w:hAnsi="Arial Nova Light"/>
          <w:sz w:val="22"/>
          <w:szCs w:val="22"/>
        </w:rPr>
        <w:t xml:space="preserve">Załącznik nr </w:t>
      </w:r>
      <w:r w:rsidR="00502AF1" w:rsidRPr="00502AF1">
        <w:rPr>
          <w:rFonts w:ascii="Arial Nova Light" w:hAnsi="Arial Nova Light"/>
          <w:sz w:val="22"/>
          <w:szCs w:val="22"/>
        </w:rPr>
        <w:t>1 a do SWZ</w:t>
      </w:r>
    </w:p>
    <w:p w14:paraId="76E394ED" w14:textId="77777777" w:rsidR="00CC477C" w:rsidRDefault="00CC477C" w:rsidP="00CC477C">
      <w:pPr>
        <w:spacing w:after="120"/>
        <w:jc w:val="center"/>
        <w:rPr>
          <w:rFonts w:ascii="Arial Nova Light" w:hAnsi="Arial Nova Light"/>
          <w:sz w:val="22"/>
          <w:szCs w:val="22"/>
        </w:rPr>
      </w:pPr>
    </w:p>
    <w:p w14:paraId="13D5381E" w14:textId="3547F82B" w:rsidR="00CC477C" w:rsidRPr="004851F6" w:rsidRDefault="00CC477C" w:rsidP="00CC477C">
      <w:pPr>
        <w:spacing w:after="120"/>
        <w:jc w:val="center"/>
        <w:rPr>
          <w:rFonts w:ascii="Arial Nova Light" w:hAnsi="Arial Nova Light"/>
          <w:sz w:val="22"/>
          <w:szCs w:val="22"/>
        </w:rPr>
      </w:pPr>
      <w:r>
        <w:rPr>
          <w:rFonts w:ascii="Arial Nova Light" w:hAnsi="Arial Nova Light"/>
          <w:sz w:val="22"/>
          <w:szCs w:val="22"/>
        </w:rPr>
        <w:t>Opis Przedmiotu Zamówienia – cz. 1</w:t>
      </w:r>
    </w:p>
    <w:p w14:paraId="332D8B59" w14:textId="77777777" w:rsidR="00CC477C" w:rsidRDefault="00CC477C" w:rsidP="00CC477C">
      <w:pPr>
        <w:spacing w:after="120"/>
        <w:jc w:val="center"/>
        <w:rPr>
          <w:rFonts w:ascii="Arial Nova Light" w:hAnsi="Arial Nova Light"/>
          <w:sz w:val="22"/>
          <w:szCs w:val="22"/>
        </w:rPr>
      </w:pPr>
      <w:r w:rsidRPr="00D155AB">
        <w:rPr>
          <w:rFonts w:ascii="Arial Nova Light" w:hAnsi="Arial Nova Light"/>
          <w:sz w:val="22"/>
          <w:szCs w:val="22"/>
        </w:rPr>
        <w:t>„Zakup, dostawę oraz wdrożenie Systemu Elektronicznego Obiegu Dokumentów</w:t>
      </w:r>
      <w:r>
        <w:rPr>
          <w:rFonts w:ascii="Arial Nova Light" w:hAnsi="Arial Nova Light"/>
          <w:sz w:val="22"/>
          <w:szCs w:val="22"/>
        </w:rPr>
        <w:t xml:space="preserve"> wraz z wykonaniem procesów i obiegów w obszarach organizacyjno-zarządczym, zamówień publicznych, kancelaryjnym, remontowo-inwestycyjnym, IT, finansowo-księgowym, działalności badawczo-rozwojowej oraz projektowej</w:t>
      </w:r>
      <w:r w:rsidRPr="00D155AB">
        <w:rPr>
          <w:rFonts w:ascii="Arial Nova Light" w:hAnsi="Arial Nova Light"/>
          <w:sz w:val="22"/>
          <w:szCs w:val="22"/>
        </w:rPr>
        <w:t>”</w:t>
      </w:r>
    </w:p>
    <w:p w14:paraId="0F31F250" w14:textId="77777777" w:rsidR="00CC477C" w:rsidRPr="00551722" w:rsidRDefault="00CC477C" w:rsidP="00551722">
      <w:pPr>
        <w:spacing w:before="20" w:after="20"/>
        <w:rPr>
          <w:rFonts w:asciiTheme="majorHAnsi" w:hAnsiTheme="majorHAnsi" w:cstheme="majorHAnsi"/>
          <w:sz w:val="20"/>
          <w:szCs w:val="20"/>
        </w:rPr>
      </w:pPr>
    </w:p>
    <w:p w14:paraId="1D4E73BF" w14:textId="65BB2600" w:rsidR="00820ABA" w:rsidRPr="00551722" w:rsidRDefault="00820ABA" w:rsidP="00551722">
      <w:pPr>
        <w:spacing w:before="20" w:after="20"/>
        <w:rPr>
          <w:rFonts w:asciiTheme="majorHAnsi" w:hAnsiTheme="majorHAnsi" w:cstheme="majorHAnsi"/>
          <w:sz w:val="20"/>
          <w:szCs w:val="20"/>
        </w:rPr>
      </w:pPr>
    </w:p>
    <w:p w14:paraId="24032700" w14:textId="341D7D78" w:rsidR="00820ABA" w:rsidRDefault="00820ABA" w:rsidP="00551722">
      <w:pPr>
        <w:spacing w:before="20" w:after="20"/>
        <w:rPr>
          <w:rFonts w:ascii="Calibri Light" w:hAnsi="Calibri Light" w:cstheme="majorHAnsi"/>
          <w:b/>
          <w:smallCaps/>
          <w:szCs w:val="20"/>
        </w:rPr>
      </w:pPr>
    </w:p>
    <w:sdt>
      <w:sdtPr>
        <w:rPr>
          <w:rFonts w:ascii="Arial Narrow" w:eastAsia="Times New Roman" w:hAnsi="Arial Narrow" w:cs="Times New Roman"/>
          <w:b w:val="0"/>
          <w:bCs w:val="0"/>
          <w:color w:val="auto"/>
          <w:sz w:val="24"/>
          <w:szCs w:val="24"/>
          <w:lang w:eastAsia="pl-PL"/>
        </w:rPr>
        <w:id w:val="927162823"/>
        <w:docPartObj>
          <w:docPartGallery w:val="Table of Contents"/>
          <w:docPartUnique/>
        </w:docPartObj>
      </w:sdtPr>
      <w:sdtEndPr>
        <w:rPr>
          <w:rFonts w:ascii="Arial Nova Light" w:hAnsi="Arial Nova Light" w:cstheme="majorHAnsi"/>
          <w:sz w:val="18"/>
          <w:szCs w:val="20"/>
        </w:rPr>
      </w:sdtEndPr>
      <w:sdtContent>
        <w:p w14:paraId="3D04F866" w14:textId="18E17068" w:rsidR="00764A4C" w:rsidRPr="007C529B" w:rsidRDefault="00764A4C">
          <w:pPr>
            <w:pStyle w:val="Nagwekspisutreci"/>
            <w:rPr>
              <w:rFonts w:ascii="Arial Narrow" w:hAnsi="Arial Narrow" w:cs="Calibri Light"/>
              <w:b w:val="0"/>
              <w:sz w:val="20"/>
              <w:szCs w:val="20"/>
            </w:rPr>
          </w:pPr>
          <w:r w:rsidRPr="007C529B">
            <w:rPr>
              <w:rFonts w:ascii="Arial Narrow" w:hAnsi="Arial Narrow" w:cs="Calibri Light"/>
              <w:b w:val="0"/>
              <w:sz w:val="20"/>
              <w:szCs w:val="20"/>
            </w:rPr>
            <w:t>Spis treści</w:t>
          </w:r>
        </w:p>
        <w:p w14:paraId="22AA6C57" w14:textId="199DCF97" w:rsidR="003F49F8" w:rsidRDefault="00764A4C">
          <w:pPr>
            <w:pStyle w:val="Spistreci1"/>
            <w:rPr>
              <w:rFonts w:asciiTheme="minorHAnsi" w:eastAsiaTheme="minorEastAsia" w:hAnsiTheme="minorHAnsi" w:cstheme="minorBidi"/>
              <w:noProof/>
              <w:sz w:val="22"/>
              <w:szCs w:val="22"/>
            </w:rPr>
          </w:pPr>
          <w:r w:rsidRPr="00DB50DE">
            <w:rPr>
              <w:rFonts w:ascii="Arial Nova Light" w:hAnsi="Arial Nova Light" w:cstheme="majorHAnsi"/>
              <w:sz w:val="18"/>
            </w:rPr>
            <w:fldChar w:fldCharType="begin"/>
          </w:r>
          <w:r w:rsidRPr="00DB50DE">
            <w:rPr>
              <w:rFonts w:ascii="Arial Nova Light" w:hAnsi="Arial Nova Light" w:cstheme="majorHAnsi"/>
              <w:sz w:val="18"/>
            </w:rPr>
            <w:instrText xml:space="preserve"> TOC \o "1-3" \h \z \u </w:instrText>
          </w:r>
          <w:r w:rsidRPr="00DB50DE">
            <w:rPr>
              <w:rFonts w:ascii="Arial Nova Light" w:hAnsi="Arial Nova Light" w:cstheme="majorHAnsi"/>
              <w:sz w:val="18"/>
            </w:rPr>
            <w:fldChar w:fldCharType="separate"/>
          </w:r>
          <w:hyperlink w:anchor="_Toc118703237" w:history="1">
            <w:r w:rsidR="003F49F8" w:rsidRPr="00555A6D">
              <w:rPr>
                <w:rStyle w:val="Hipercze"/>
                <w:rFonts w:asciiTheme="majorHAnsi" w:hAnsiTheme="majorHAnsi" w:cstheme="majorHAnsi"/>
                <w:b/>
                <w:smallCaps/>
                <w:noProof/>
                <w:spacing w:val="20"/>
              </w:rPr>
              <w:t>1.</w:t>
            </w:r>
            <w:r w:rsidR="003F49F8">
              <w:rPr>
                <w:rFonts w:asciiTheme="minorHAnsi" w:eastAsiaTheme="minorEastAsia" w:hAnsiTheme="minorHAnsi" w:cstheme="minorBidi"/>
                <w:noProof/>
                <w:sz w:val="22"/>
                <w:szCs w:val="22"/>
              </w:rPr>
              <w:tab/>
            </w:r>
            <w:r w:rsidR="003F49F8" w:rsidRPr="00555A6D">
              <w:rPr>
                <w:rStyle w:val="Hipercze"/>
                <w:rFonts w:asciiTheme="majorHAnsi" w:hAnsiTheme="majorHAnsi" w:cstheme="majorHAnsi"/>
                <w:b/>
                <w:smallCaps/>
                <w:noProof/>
                <w:spacing w:val="20"/>
              </w:rPr>
              <w:t>Ogólny przedmiot zamówienia</w:t>
            </w:r>
            <w:r w:rsidR="003F49F8">
              <w:rPr>
                <w:noProof/>
                <w:webHidden/>
              </w:rPr>
              <w:tab/>
            </w:r>
            <w:r w:rsidR="003F49F8">
              <w:rPr>
                <w:noProof/>
                <w:webHidden/>
              </w:rPr>
              <w:fldChar w:fldCharType="begin"/>
            </w:r>
            <w:r w:rsidR="003F49F8">
              <w:rPr>
                <w:noProof/>
                <w:webHidden/>
              </w:rPr>
              <w:instrText xml:space="preserve"> PAGEREF _Toc118703237 \h </w:instrText>
            </w:r>
            <w:r w:rsidR="003F49F8">
              <w:rPr>
                <w:noProof/>
                <w:webHidden/>
              </w:rPr>
            </w:r>
            <w:r w:rsidR="003F49F8">
              <w:rPr>
                <w:noProof/>
                <w:webHidden/>
              </w:rPr>
              <w:fldChar w:fldCharType="separate"/>
            </w:r>
            <w:r w:rsidR="003F49F8">
              <w:rPr>
                <w:noProof/>
                <w:webHidden/>
              </w:rPr>
              <w:t>2</w:t>
            </w:r>
            <w:r w:rsidR="003F49F8">
              <w:rPr>
                <w:noProof/>
                <w:webHidden/>
              </w:rPr>
              <w:fldChar w:fldCharType="end"/>
            </w:r>
          </w:hyperlink>
        </w:p>
        <w:p w14:paraId="7F0B127A" w14:textId="4264342C" w:rsidR="003F49F8" w:rsidRDefault="000C6745">
          <w:pPr>
            <w:pStyle w:val="Spistreci1"/>
            <w:rPr>
              <w:rFonts w:asciiTheme="minorHAnsi" w:eastAsiaTheme="minorEastAsia" w:hAnsiTheme="minorHAnsi" w:cstheme="minorBidi"/>
              <w:noProof/>
              <w:sz w:val="22"/>
              <w:szCs w:val="22"/>
            </w:rPr>
          </w:pPr>
          <w:hyperlink w:anchor="_Toc118703238" w:history="1">
            <w:r w:rsidR="003F49F8" w:rsidRPr="00555A6D">
              <w:rPr>
                <w:rStyle w:val="Hipercze"/>
                <w:rFonts w:asciiTheme="majorHAnsi" w:hAnsiTheme="majorHAnsi" w:cstheme="majorHAnsi"/>
                <w:b/>
                <w:smallCaps/>
                <w:noProof/>
                <w:spacing w:val="20"/>
              </w:rPr>
              <w:t>2.</w:t>
            </w:r>
            <w:r w:rsidR="003F49F8">
              <w:rPr>
                <w:rFonts w:asciiTheme="minorHAnsi" w:eastAsiaTheme="minorEastAsia" w:hAnsiTheme="minorHAnsi" w:cstheme="minorBidi"/>
                <w:noProof/>
                <w:sz w:val="22"/>
                <w:szCs w:val="22"/>
              </w:rPr>
              <w:tab/>
            </w:r>
            <w:r w:rsidR="003F49F8" w:rsidRPr="00555A6D">
              <w:rPr>
                <w:rStyle w:val="Hipercze"/>
                <w:rFonts w:asciiTheme="majorHAnsi" w:hAnsiTheme="majorHAnsi" w:cstheme="majorHAnsi"/>
                <w:b/>
                <w:smallCaps/>
                <w:noProof/>
                <w:spacing w:val="20"/>
              </w:rPr>
              <w:t>Charakterystyka Zamawiającego</w:t>
            </w:r>
            <w:r w:rsidR="003F49F8">
              <w:rPr>
                <w:noProof/>
                <w:webHidden/>
              </w:rPr>
              <w:tab/>
            </w:r>
            <w:r w:rsidR="003F49F8">
              <w:rPr>
                <w:noProof/>
                <w:webHidden/>
              </w:rPr>
              <w:fldChar w:fldCharType="begin"/>
            </w:r>
            <w:r w:rsidR="003F49F8">
              <w:rPr>
                <w:noProof/>
                <w:webHidden/>
              </w:rPr>
              <w:instrText xml:space="preserve"> PAGEREF _Toc118703238 \h </w:instrText>
            </w:r>
            <w:r w:rsidR="003F49F8">
              <w:rPr>
                <w:noProof/>
                <w:webHidden/>
              </w:rPr>
            </w:r>
            <w:r w:rsidR="003F49F8">
              <w:rPr>
                <w:noProof/>
                <w:webHidden/>
              </w:rPr>
              <w:fldChar w:fldCharType="separate"/>
            </w:r>
            <w:r w:rsidR="003F49F8">
              <w:rPr>
                <w:noProof/>
                <w:webHidden/>
              </w:rPr>
              <w:t>8</w:t>
            </w:r>
            <w:r w:rsidR="003F49F8">
              <w:rPr>
                <w:noProof/>
                <w:webHidden/>
              </w:rPr>
              <w:fldChar w:fldCharType="end"/>
            </w:r>
          </w:hyperlink>
        </w:p>
        <w:p w14:paraId="66D0E075" w14:textId="3CCE7950" w:rsidR="003F49F8" w:rsidRDefault="000C6745">
          <w:pPr>
            <w:pStyle w:val="Spistreci1"/>
            <w:rPr>
              <w:rFonts w:asciiTheme="minorHAnsi" w:eastAsiaTheme="minorEastAsia" w:hAnsiTheme="minorHAnsi" w:cstheme="minorBidi"/>
              <w:noProof/>
              <w:sz w:val="22"/>
              <w:szCs w:val="22"/>
            </w:rPr>
          </w:pPr>
          <w:hyperlink w:anchor="_Toc118703239" w:history="1">
            <w:r w:rsidR="003F49F8" w:rsidRPr="00555A6D">
              <w:rPr>
                <w:rStyle w:val="Hipercze"/>
                <w:rFonts w:asciiTheme="majorHAnsi" w:hAnsiTheme="majorHAnsi" w:cstheme="majorHAnsi"/>
                <w:b/>
                <w:smallCaps/>
                <w:noProof/>
                <w:spacing w:val="20"/>
              </w:rPr>
              <w:t>3.</w:t>
            </w:r>
            <w:r w:rsidR="003F49F8">
              <w:rPr>
                <w:rFonts w:asciiTheme="minorHAnsi" w:eastAsiaTheme="minorEastAsia" w:hAnsiTheme="minorHAnsi" w:cstheme="minorBidi"/>
                <w:noProof/>
                <w:sz w:val="22"/>
                <w:szCs w:val="22"/>
              </w:rPr>
              <w:tab/>
            </w:r>
            <w:r w:rsidR="003F49F8" w:rsidRPr="00555A6D">
              <w:rPr>
                <w:rStyle w:val="Hipercze"/>
                <w:rFonts w:asciiTheme="majorHAnsi" w:hAnsiTheme="majorHAnsi" w:cstheme="majorHAnsi"/>
                <w:b/>
                <w:smallCaps/>
                <w:noProof/>
                <w:spacing w:val="20"/>
              </w:rPr>
              <w:t>Wymagania w obszarze ogólne</w:t>
            </w:r>
            <w:r w:rsidR="003F49F8">
              <w:rPr>
                <w:noProof/>
                <w:webHidden/>
              </w:rPr>
              <w:tab/>
            </w:r>
            <w:r w:rsidR="003F49F8">
              <w:rPr>
                <w:noProof/>
                <w:webHidden/>
              </w:rPr>
              <w:fldChar w:fldCharType="begin"/>
            </w:r>
            <w:r w:rsidR="003F49F8">
              <w:rPr>
                <w:noProof/>
                <w:webHidden/>
              </w:rPr>
              <w:instrText xml:space="preserve"> PAGEREF _Toc118703239 \h </w:instrText>
            </w:r>
            <w:r w:rsidR="003F49F8">
              <w:rPr>
                <w:noProof/>
                <w:webHidden/>
              </w:rPr>
            </w:r>
            <w:r w:rsidR="003F49F8">
              <w:rPr>
                <w:noProof/>
                <w:webHidden/>
              </w:rPr>
              <w:fldChar w:fldCharType="separate"/>
            </w:r>
            <w:r w:rsidR="003F49F8">
              <w:rPr>
                <w:noProof/>
                <w:webHidden/>
              </w:rPr>
              <w:t>15</w:t>
            </w:r>
            <w:r w:rsidR="003F49F8">
              <w:rPr>
                <w:noProof/>
                <w:webHidden/>
              </w:rPr>
              <w:fldChar w:fldCharType="end"/>
            </w:r>
          </w:hyperlink>
        </w:p>
        <w:p w14:paraId="763FD85E" w14:textId="7514DF2D" w:rsidR="003F49F8" w:rsidRDefault="000C6745">
          <w:pPr>
            <w:pStyle w:val="Spistreci1"/>
            <w:rPr>
              <w:rFonts w:asciiTheme="minorHAnsi" w:eastAsiaTheme="minorEastAsia" w:hAnsiTheme="minorHAnsi" w:cstheme="minorBidi"/>
              <w:noProof/>
              <w:sz w:val="22"/>
              <w:szCs w:val="22"/>
            </w:rPr>
          </w:pPr>
          <w:hyperlink w:anchor="_Toc118703240" w:history="1">
            <w:r w:rsidR="003F49F8" w:rsidRPr="00555A6D">
              <w:rPr>
                <w:rStyle w:val="Hipercze"/>
                <w:rFonts w:asciiTheme="majorHAnsi" w:hAnsiTheme="majorHAnsi" w:cstheme="majorHAnsi"/>
                <w:b/>
                <w:smallCaps/>
                <w:noProof/>
                <w:spacing w:val="20"/>
              </w:rPr>
              <w:t>4.</w:t>
            </w:r>
            <w:r w:rsidR="003F49F8">
              <w:rPr>
                <w:rFonts w:asciiTheme="minorHAnsi" w:eastAsiaTheme="minorEastAsia" w:hAnsiTheme="minorHAnsi" w:cstheme="minorBidi"/>
                <w:noProof/>
                <w:sz w:val="22"/>
                <w:szCs w:val="22"/>
              </w:rPr>
              <w:tab/>
            </w:r>
            <w:r w:rsidR="003F49F8" w:rsidRPr="00555A6D">
              <w:rPr>
                <w:rStyle w:val="Hipercze"/>
                <w:rFonts w:asciiTheme="majorHAnsi" w:hAnsiTheme="majorHAnsi" w:cstheme="majorHAnsi"/>
                <w:b/>
                <w:smallCaps/>
                <w:noProof/>
                <w:spacing w:val="20"/>
              </w:rPr>
              <w:t>Wymagania w obszarze architektury rozwiązania</w:t>
            </w:r>
            <w:r w:rsidR="003F49F8">
              <w:rPr>
                <w:noProof/>
                <w:webHidden/>
              </w:rPr>
              <w:tab/>
            </w:r>
            <w:r w:rsidR="003F49F8">
              <w:rPr>
                <w:noProof/>
                <w:webHidden/>
              </w:rPr>
              <w:fldChar w:fldCharType="begin"/>
            </w:r>
            <w:r w:rsidR="003F49F8">
              <w:rPr>
                <w:noProof/>
                <w:webHidden/>
              </w:rPr>
              <w:instrText xml:space="preserve"> PAGEREF _Toc118703240 \h </w:instrText>
            </w:r>
            <w:r w:rsidR="003F49F8">
              <w:rPr>
                <w:noProof/>
                <w:webHidden/>
              </w:rPr>
            </w:r>
            <w:r w:rsidR="003F49F8">
              <w:rPr>
                <w:noProof/>
                <w:webHidden/>
              </w:rPr>
              <w:fldChar w:fldCharType="separate"/>
            </w:r>
            <w:r w:rsidR="003F49F8">
              <w:rPr>
                <w:noProof/>
                <w:webHidden/>
              </w:rPr>
              <w:t>18</w:t>
            </w:r>
            <w:r w:rsidR="003F49F8">
              <w:rPr>
                <w:noProof/>
                <w:webHidden/>
              </w:rPr>
              <w:fldChar w:fldCharType="end"/>
            </w:r>
          </w:hyperlink>
        </w:p>
        <w:p w14:paraId="0A5C959F" w14:textId="296E4A38" w:rsidR="003F49F8" w:rsidRDefault="000C6745">
          <w:pPr>
            <w:pStyle w:val="Spistreci1"/>
            <w:rPr>
              <w:rFonts w:asciiTheme="minorHAnsi" w:eastAsiaTheme="minorEastAsia" w:hAnsiTheme="minorHAnsi" w:cstheme="minorBidi"/>
              <w:noProof/>
              <w:sz w:val="22"/>
              <w:szCs w:val="22"/>
            </w:rPr>
          </w:pPr>
          <w:hyperlink w:anchor="_Toc118703241" w:history="1">
            <w:r w:rsidR="003F49F8" w:rsidRPr="00555A6D">
              <w:rPr>
                <w:rStyle w:val="Hipercze"/>
                <w:rFonts w:asciiTheme="majorHAnsi" w:hAnsiTheme="majorHAnsi" w:cstheme="majorHAnsi"/>
                <w:b/>
                <w:smallCaps/>
                <w:noProof/>
                <w:spacing w:val="20"/>
              </w:rPr>
              <w:t>5.</w:t>
            </w:r>
            <w:r w:rsidR="003F49F8">
              <w:rPr>
                <w:rFonts w:asciiTheme="minorHAnsi" w:eastAsiaTheme="minorEastAsia" w:hAnsiTheme="minorHAnsi" w:cstheme="minorBidi"/>
                <w:noProof/>
                <w:sz w:val="22"/>
                <w:szCs w:val="22"/>
              </w:rPr>
              <w:tab/>
            </w:r>
            <w:r w:rsidR="003F49F8" w:rsidRPr="00555A6D">
              <w:rPr>
                <w:rStyle w:val="Hipercze"/>
                <w:rFonts w:asciiTheme="majorHAnsi" w:hAnsiTheme="majorHAnsi" w:cstheme="majorHAnsi"/>
                <w:b/>
                <w:smallCaps/>
                <w:noProof/>
                <w:spacing w:val="20"/>
              </w:rPr>
              <w:t xml:space="preserve">Wymagania </w:t>
            </w:r>
            <w:r w:rsidR="003F49F8" w:rsidRPr="00555A6D">
              <w:rPr>
                <w:rStyle w:val="Hipercze"/>
                <w:rFonts w:asciiTheme="majorHAnsi" w:hAnsiTheme="majorHAnsi" w:cstheme="majorHAnsi"/>
                <w:b/>
                <w:bCs/>
                <w:smallCaps/>
                <w:noProof/>
                <w:spacing w:val="20"/>
              </w:rPr>
              <w:t>w zakresie możliwości i konfiguracji logiki biznesowej</w:t>
            </w:r>
            <w:r w:rsidR="003F49F8">
              <w:rPr>
                <w:noProof/>
                <w:webHidden/>
              </w:rPr>
              <w:tab/>
            </w:r>
            <w:r w:rsidR="003F49F8">
              <w:rPr>
                <w:noProof/>
                <w:webHidden/>
              </w:rPr>
              <w:fldChar w:fldCharType="begin"/>
            </w:r>
            <w:r w:rsidR="003F49F8">
              <w:rPr>
                <w:noProof/>
                <w:webHidden/>
              </w:rPr>
              <w:instrText xml:space="preserve"> PAGEREF _Toc118703241 \h </w:instrText>
            </w:r>
            <w:r w:rsidR="003F49F8">
              <w:rPr>
                <w:noProof/>
                <w:webHidden/>
              </w:rPr>
            </w:r>
            <w:r w:rsidR="003F49F8">
              <w:rPr>
                <w:noProof/>
                <w:webHidden/>
              </w:rPr>
              <w:fldChar w:fldCharType="separate"/>
            </w:r>
            <w:r w:rsidR="003F49F8">
              <w:rPr>
                <w:noProof/>
                <w:webHidden/>
              </w:rPr>
              <w:t>21</w:t>
            </w:r>
            <w:r w:rsidR="003F49F8">
              <w:rPr>
                <w:noProof/>
                <w:webHidden/>
              </w:rPr>
              <w:fldChar w:fldCharType="end"/>
            </w:r>
          </w:hyperlink>
        </w:p>
        <w:p w14:paraId="1CE4B7D3" w14:textId="5ED3D1D7" w:rsidR="003F49F8" w:rsidRDefault="000C6745">
          <w:pPr>
            <w:pStyle w:val="Spistreci1"/>
            <w:rPr>
              <w:rFonts w:asciiTheme="minorHAnsi" w:eastAsiaTheme="minorEastAsia" w:hAnsiTheme="minorHAnsi" w:cstheme="minorBidi"/>
              <w:noProof/>
              <w:sz w:val="22"/>
              <w:szCs w:val="22"/>
            </w:rPr>
          </w:pPr>
          <w:hyperlink w:anchor="_Toc118703242" w:history="1">
            <w:r w:rsidR="003F49F8" w:rsidRPr="00555A6D">
              <w:rPr>
                <w:rStyle w:val="Hipercze"/>
                <w:rFonts w:asciiTheme="majorHAnsi" w:hAnsiTheme="majorHAnsi" w:cstheme="majorHAnsi"/>
                <w:b/>
                <w:smallCaps/>
                <w:noProof/>
                <w:spacing w:val="20"/>
              </w:rPr>
              <w:t>6.</w:t>
            </w:r>
            <w:r w:rsidR="003F49F8">
              <w:rPr>
                <w:rFonts w:asciiTheme="minorHAnsi" w:eastAsiaTheme="minorEastAsia" w:hAnsiTheme="minorHAnsi" w:cstheme="minorBidi"/>
                <w:noProof/>
                <w:sz w:val="22"/>
                <w:szCs w:val="22"/>
              </w:rPr>
              <w:tab/>
            </w:r>
            <w:r w:rsidR="003F49F8" w:rsidRPr="00555A6D">
              <w:rPr>
                <w:rStyle w:val="Hipercze"/>
                <w:rFonts w:asciiTheme="majorHAnsi" w:hAnsiTheme="majorHAnsi" w:cstheme="majorHAnsi"/>
                <w:b/>
                <w:smallCaps/>
                <w:noProof/>
                <w:spacing w:val="20"/>
              </w:rPr>
              <w:t xml:space="preserve">Wymagania </w:t>
            </w:r>
            <w:r w:rsidR="003F49F8" w:rsidRPr="00555A6D">
              <w:rPr>
                <w:rStyle w:val="Hipercze"/>
                <w:rFonts w:asciiTheme="majorHAnsi" w:hAnsiTheme="majorHAnsi" w:cstheme="majorHAnsi"/>
                <w:b/>
                <w:bCs/>
                <w:smallCaps/>
                <w:noProof/>
                <w:spacing w:val="20"/>
              </w:rPr>
              <w:t>w zakresie możliwości i konfiguracji z innymi systemami</w:t>
            </w:r>
            <w:r w:rsidR="003F49F8">
              <w:rPr>
                <w:noProof/>
                <w:webHidden/>
              </w:rPr>
              <w:tab/>
            </w:r>
            <w:r w:rsidR="003F49F8">
              <w:rPr>
                <w:noProof/>
                <w:webHidden/>
              </w:rPr>
              <w:fldChar w:fldCharType="begin"/>
            </w:r>
            <w:r w:rsidR="003F49F8">
              <w:rPr>
                <w:noProof/>
                <w:webHidden/>
              </w:rPr>
              <w:instrText xml:space="preserve"> PAGEREF _Toc118703242 \h </w:instrText>
            </w:r>
            <w:r w:rsidR="003F49F8">
              <w:rPr>
                <w:noProof/>
                <w:webHidden/>
              </w:rPr>
            </w:r>
            <w:r w:rsidR="003F49F8">
              <w:rPr>
                <w:noProof/>
                <w:webHidden/>
              </w:rPr>
              <w:fldChar w:fldCharType="separate"/>
            </w:r>
            <w:r w:rsidR="003F49F8">
              <w:rPr>
                <w:noProof/>
                <w:webHidden/>
              </w:rPr>
              <w:t>25</w:t>
            </w:r>
            <w:r w:rsidR="003F49F8">
              <w:rPr>
                <w:noProof/>
                <w:webHidden/>
              </w:rPr>
              <w:fldChar w:fldCharType="end"/>
            </w:r>
          </w:hyperlink>
        </w:p>
        <w:p w14:paraId="0D6CE2F0" w14:textId="6224F596" w:rsidR="003F49F8" w:rsidRDefault="000C6745">
          <w:pPr>
            <w:pStyle w:val="Spistreci1"/>
            <w:rPr>
              <w:rFonts w:asciiTheme="minorHAnsi" w:eastAsiaTheme="minorEastAsia" w:hAnsiTheme="minorHAnsi" w:cstheme="minorBidi"/>
              <w:noProof/>
              <w:sz w:val="22"/>
              <w:szCs w:val="22"/>
            </w:rPr>
          </w:pPr>
          <w:hyperlink w:anchor="_Toc118703243" w:history="1">
            <w:r w:rsidR="003F49F8" w:rsidRPr="00555A6D">
              <w:rPr>
                <w:rStyle w:val="Hipercze"/>
                <w:rFonts w:ascii="Calibri Light" w:hAnsi="Calibri Light" w:cstheme="majorHAnsi"/>
                <w:b/>
                <w:smallCaps/>
                <w:noProof/>
                <w:spacing w:val="20"/>
              </w:rPr>
              <w:t>7.</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w zakresie możliwości konfiguracji zadań dla użytkowników</w:t>
            </w:r>
            <w:r w:rsidR="003F49F8">
              <w:rPr>
                <w:noProof/>
                <w:webHidden/>
              </w:rPr>
              <w:tab/>
            </w:r>
            <w:r w:rsidR="003F49F8">
              <w:rPr>
                <w:noProof/>
                <w:webHidden/>
              </w:rPr>
              <w:fldChar w:fldCharType="begin"/>
            </w:r>
            <w:r w:rsidR="003F49F8">
              <w:rPr>
                <w:noProof/>
                <w:webHidden/>
              </w:rPr>
              <w:instrText xml:space="preserve"> PAGEREF _Toc118703243 \h </w:instrText>
            </w:r>
            <w:r w:rsidR="003F49F8">
              <w:rPr>
                <w:noProof/>
                <w:webHidden/>
              </w:rPr>
            </w:r>
            <w:r w:rsidR="003F49F8">
              <w:rPr>
                <w:noProof/>
                <w:webHidden/>
              </w:rPr>
              <w:fldChar w:fldCharType="separate"/>
            </w:r>
            <w:r w:rsidR="003F49F8">
              <w:rPr>
                <w:noProof/>
                <w:webHidden/>
              </w:rPr>
              <w:t>27</w:t>
            </w:r>
            <w:r w:rsidR="003F49F8">
              <w:rPr>
                <w:noProof/>
                <w:webHidden/>
              </w:rPr>
              <w:fldChar w:fldCharType="end"/>
            </w:r>
          </w:hyperlink>
        </w:p>
        <w:p w14:paraId="254AB707" w14:textId="041B3D88" w:rsidR="003F49F8" w:rsidRDefault="000C6745">
          <w:pPr>
            <w:pStyle w:val="Spistreci1"/>
            <w:rPr>
              <w:rFonts w:asciiTheme="minorHAnsi" w:eastAsiaTheme="minorEastAsia" w:hAnsiTheme="minorHAnsi" w:cstheme="minorBidi"/>
              <w:noProof/>
              <w:sz w:val="22"/>
              <w:szCs w:val="22"/>
            </w:rPr>
          </w:pPr>
          <w:hyperlink w:anchor="_Toc118703244" w:history="1">
            <w:r w:rsidR="003F49F8" w:rsidRPr="00555A6D">
              <w:rPr>
                <w:rStyle w:val="Hipercze"/>
                <w:rFonts w:ascii="Calibri Light" w:hAnsi="Calibri Light" w:cstheme="majorHAnsi"/>
                <w:b/>
                <w:smallCaps/>
                <w:noProof/>
                <w:spacing w:val="20"/>
              </w:rPr>
              <w:t>8.</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w zakresie możliwości pracy z załącznikami</w:t>
            </w:r>
            <w:r w:rsidR="003F49F8">
              <w:rPr>
                <w:noProof/>
                <w:webHidden/>
              </w:rPr>
              <w:tab/>
            </w:r>
            <w:r w:rsidR="003F49F8">
              <w:rPr>
                <w:noProof/>
                <w:webHidden/>
              </w:rPr>
              <w:fldChar w:fldCharType="begin"/>
            </w:r>
            <w:r w:rsidR="003F49F8">
              <w:rPr>
                <w:noProof/>
                <w:webHidden/>
              </w:rPr>
              <w:instrText xml:space="preserve"> PAGEREF _Toc118703244 \h </w:instrText>
            </w:r>
            <w:r w:rsidR="003F49F8">
              <w:rPr>
                <w:noProof/>
                <w:webHidden/>
              </w:rPr>
            </w:r>
            <w:r w:rsidR="003F49F8">
              <w:rPr>
                <w:noProof/>
                <w:webHidden/>
              </w:rPr>
              <w:fldChar w:fldCharType="separate"/>
            </w:r>
            <w:r w:rsidR="003F49F8">
              <w:rPr>
                <w:noProof/>
                <w:webHidden/>
              </w:rPr>
              <w:t>30</w:t>
            </w:r>
            <w:r w:rsidR="003F49F8">
              <w:rPr>
                <w:noProof/>
                <w:webHidden/>
              </w:rPr>
              <w:fldChar w:fldCharType="end"/>
            </w:r>
          </w:hyperlink>
        </w:p>
        <w:p w14:paraId="3E5C56F8" w14:textId="567B861F" w:rsidR="003F49F8" w:rsidRDefault="000C6745">
          <w:pPr>
            <w:pStyle w:val="Spistreci1"/>
            <w:rPr>
              <w:rFonts w:asciiTheme="minorHAnsi" w:eastAsiaTheme="minorEastAsia" w:hAnsiTheme="minorHAnsi" w:cstheme="minorBidi"/>
              <w:noProof/>
              <w:sz w:val="22"/>
              <w:szCs w:val="22"/>
            </w:rPr>
          </w:pPr>
          <w:hyperlink w:anchor="_Toc118703245" w:history="1">
            <w:r w:rsidR="003F49F8" w:rsidRPr="00555A6D">
              <w:rPr>
                <w:rStyle w:val="Hipercze"/>
                <w:rFonts w:ascii="Calibri Light" w:hAnsi="Calibri Light" w:cstheme="majorHAnsi"/>
                <w:b/>
                <w:smallCaps/>
                <w:noProof/>
                <w:spacing w:val="20"/>
              </w:rPr>
              <w:t>9.</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dotyczące formularzy elektronicznych</w:t>
            </w:r>
            <w:r w:rsidR="003F49F8">
              <w:rPr>
                <w:noProof/>
                <w:webHidden/>
              </w:rPr>
              <w:tab/>
            </w:r>
            <w:r w:rsidR="003F49F8">
              <w:rPr>
                <w:noProof/>
                <w:webHidden/>
              </w:rPr>
              <w:fldChar w:fldCharType="begin"/>
            </w:r>
            <w:r w:rsidR="003F49F8">
              <w:rPr>
                <w:noProof/>
                <w:webHidden/>
              </w:rPr>
              <w:instrText xml:space="preserve"> PAGEREF _Toc118703245 \h </w:instrText>
            </w:r>
            <w:r w:rsidR="003F49F8">
              <w:rPr>
                <w:noProof/>
                <w:webHidden/>
              </w:rPr>
            </w:r>
            <w:r w:rsidR="003F49F8">
              <w:rPr>
                <w:noProof/>
                <w:webHidden/>
              </w:rPr>
              <w:fldChar w:fldCharType="separate"/>
            </w:r>
            <w:r w:rsidR="003F49F8">
              <w:rPr>
                <w:noProof/>
                <w:webHidden/>
              </w:rPr>
              <w:t>31</w:t>
            </w:r>
            <w:r w:rsidR="003F49F8">
              <w:rPr>
                <w:noProof/>
                <w:webHidden/>
              </w:rPr>
              <w:fldChar w:fldCharType="end"/>
            </w:r>
          </w:hyperlink>
        </w:p>
        <w:p w14:paraId="7781303F" w14:textId="4D900D91" w:rsidR="003F49F8" w:rsidRDefault="000C6745">
          <w:pPr>
            <w:pStyle w:val="Spistreci1"/>
            <w:rPr>
              <w:rFonts w:asciiTheme="minorHAnsi" w:eastAsiaTheme="minorEastAsia" w:hAnsiTheme="minorHAnsi" w:cstheme="minorBidi"/>
              <w:noProof/>
              <w:sz w:val="22"/>
              <w:szCs w:val="22"/>
            </w:rPr>
          </w:pPr>
          <w:hyperlink w:anchor="_Toc118703246" w:history="1">
            <w:r w:rsidR="003F49F8" w:rsidRPr="00555A6D">
              <w:rPr>
                <w:rStyle w:val="Hipercze"/>
                <w:rFonts w:ascii="Calibri Light" w:hAnsi="Calibri Light" w:cstheme="majorHAnsi"/>
                <w:b/>
                <w:smallCaps/>
                <w:noProof/>
                <w:spacing w:val="20"/>
              </w:rPr>
              <w:t>10.</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w zakresie ogólnych możliwości konfiguracji rozwiązania</w:t>
            </w:r>
            <w:r w:rsidR="003F49F8">
              <w:rPr>
                <w:noProof/>
                <w:webHidden/>
              </w:rPr>
              <w:tab/>
            </w:r>
            <w:r w:rsidR="003F49F8">
              <w:rPr>
                <w:noProof/>
                <w:webHidden/>
              </w:rPr>
              <w:fldChar w:fldCharType="begin"/>
            </w:r>
            <w:r w:rsidR="003F49F8">
              <w:rPr>
                <w:noProof/>
                <w:webHidden/>
              </w:rPr>
              <w:instrText xml:space="preserve"> PAGEREF _Toc118703246 \h </w:instrText>
            </w:r>
            <w:r w:rsidR="003F49F8">
              <w:rPr>
                <w:noProof/>
                <w:webHidden/>
              </w:rPr>
            </w:r>
            <w:r w:rsidR="003F49F8">
              <w:rPr>
                <w:noProof/>
                <w:webHidden/>
              </w:rPr>
              <w:fldChar w:fldCharType="separate"/>
            </w:r>
            <w:r w:rsidR="003F49F8">
              <w:rPr>
                <w:noProof/>
                <w:webHidden/>
              </w:rPr>
              <w:t>33</w:t>
            </w:r>
            <w:r w:rsidR="003F49F8">
              <w:rPr>
                <w:noProof/>
                <w:webHidden/>
              </w:rPr>
              <w:fldChar w:fldCharType="end"/>
            </w:r>
          </w:hyperlink>
        </w:p>
        <w:p w14:paraId="3224DE05" w14:textId="5C9D87D4" w:rsidR="003F49F8" w:rsidRDefault="000C6745">
          <w:pPr>
            <w:pStyle w:val="Spistreci1"/>
            <w:rPr>
              <w:rFonts w:asciiTheme="minorHAnsi" w:eastAsiaTheme="minorEastAsia" w:hAnsiTheme="minorHAnsi" w:cstheme="minorBidi"/>
              <w:noProof/>
              <w:sz w:val="22"/>
              <w:szCs w:val="22"/>
            </w:rPr>
          </w:pPr>
          <w:hyperlink w:anchor="_Toc118703247" w:history="1">
            <w:r w:rsidR="003F49F8" w:rsidRPr="00555A6D">
              <w:rPr>
                <w:rStyle w:val="Hipercze"/>
                <w:rFonts w:ascii="Calibri Light" w:hAnsi="Calibri Light" w:cstheme="majorHAnsi"/>
                <w:b/>
                <w:smallCaps/>
                <w:noProof/>
                <w:spacing w:val="20"/>
              </w:rPr>
              <w:t>11.</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interfejsu administrator</w:t>
            </w:r>
            <w:r w:rsidR="003F49F8">
              <w:rPr>
                <w:noProof/>
                <w:webHidden/>
              </w:rPr>
              <w:tab/>
            </w:r>
            <w:r w:rsidR="003F49F8">
              <w:rPr>
                <w:noProof/>
                <w:webHidden/>
              </w:rPr>
              <w:fldChar w:fldCharType="begin"/>
            </w:r>
            <w:r w:rsidR="003F49F8">
              <w:rPr>
                <w:noProof/>
                <w:webHidden/>
              </w:rPr>
              <w:instrText xml:space="preserve"> PAGEREF _Toc118703247 \h </w:instrText>
            </w:r>
            <w:r w:rsidR="003F49F8">
              <w:rPr>
                <w:noProof/>
                <w:webHidden/>
              </w:rPr>
            </w:r>
            <w:r w:rsidR="003F49F8">
              <w:rPr>
                <w:noProof/>
                <w:webHidden/>
              </w:rPr>
              <w:fldChar w:fldCharType="separate"/>
            </w:r>
            <w:r w:rsidR="003F49F8">
              <w:rPr>
                <w:noProof/>
                <w:webHidden/>
              </w:rPr>
              <w:t>36</w:t>
            </w:r>
            <w:r w:rsidR="003F49F8">
              <w:rPr>
                <w:noProof/>
                <w:webHidden/>
              </w:rPr>
              <w:fldChar w:fldCharType="end"/>
            </w:r>
          </w:hyperlink>
        </w:p>
        <w:p w14:paraId="4B66267B" w14:textId="7CD0CF70" w:rsidR="003F49F8" w:rsidRDefault="000C6745">
          <w:pPr>
            <w:pStyle w:val="Spistreci1"/>
            <w:rPr>
              <w:rFonts w:asciiTheme="minorHAnsi" w:eastAsiaTheme="minorEastAsia" w:hAnsiTheme="minorHAnsi" w:cstheme="minorBidi"/>
              <w:noProof/>
              <w:sz w:val="22"/>
              <w:szCs w:val="22"/>
            </w:rPr>
          </w:pPr>
          <w:hyperlink w:anchor="_Toc118703248" w:history="1">
            <w:r w:rsidR="003F49F8" w:rsidRPr="00555A6D">
              <w:rPr>
                <w:rStyle w:val="Hipercze"/>
                <w:rFonts w:ascii="Calibri Light" w:hAnsi="Calibri Light" w:cstheme="majorHAnsi"/>
                <w:b/>
                <w:bCs/>
                <w:smallCaps/>
                <w:noProof/>
                <w:spacing w:val="20"/>
              </w:rPr>
              <w:t>12.</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bCs/>
                <w:smallCaps/>
                <w:noProof/>
                <w:spacing w:val="20"/>
              </w:rPr>
              <w:t>Wymagania interfejsu użytkownika końcowego</w:t>
            </w:r>
            <w:r w:rsidR="003F49F8">
              <w:rPr>
                <w:noProof/>
                <w:webHidden/>
              </w:rPr>
              <w:tab/>
            </w:r>
            <w:r w:rsidR="003F49F8">
              <w:rPr>
                <w:noProof/>
                <w:webHidden/>
              </w:rPr>
              <w:fldChar w:fldCharType="begin"/>
            </w:r>
            <w:r w:rsidR="003F49F8">
              <w:rPr>
                <w:noProof/>
                <w:webHidden/>
              </w:rPr>
              <w:instrText xml:space="preserve"> PAGEREF _Toc118703248 \h </w:instrText>
            </w:r>
            <w:r w:rsidR="003F49F8">
              <w:rPr>
                <w:noProof/>
                <w:webHidden/>
              </w:rPr>
            </w:r>
            <w:r w:rsidR="003F49F8">
              <w:rPr>
                <w:noProof/>
                <w:webHidden/>
              </w:rPr>
              <w:fldChar w:fldCharType="separate"/>
            </w:r>
            <w:r w:rsidR="003F49F8">
              <w:rPr>
                <w:noProof/>
                <w:webHidden/>
              </w:rPr>
              <w:t>37</w:t>
            </w:r>
            <w:r w:rsidR="003F49F8">
              <w:rPr>
                <w:noProof/>
                <w:webHidden/>
              </w:rPr>
              <w:fldChar w:fldCharType="end"/>
            </w:r>
          </w:hyperlink>
        </w:p>
        <w:p w14:paraId="28DF0D29" w14:textId="5DC5BF36" w:rsidR="003F49F8" w:rsidRDefault="000C6745">
          <w:pPr>
            <w:pStyle w:val="Spistreci1"/>
            <w:rPr>
              <w:rFonts w:asciiTheme="minorHAnsi" w:eastAsiaTheme="minorEastAsia" w:hAnsiTheme="minorHAnsi" w:cstheme="minorBidi"/>
              <w:noProof/>
              <w:sz w:val="22"/>
              <w:szCs w:val="22"/>
            </w:rPr>
          </w:pPr>
          <w:hyperlink w:anchor="_Toc118703249" w:history="1">
            <w:r w:rsidR="003F49F8" w:rsidRPr="00555A6D">
              <w:rPr>
                <w:rStyle w:val="Hipercze"/>
                <w:rFonts w:asciiTheme="majorHAnsi" w:hAnsiTheme="majorHAnsi" w:cstheme="majorHAnsi"/>
                <w:b/>
                <w:bCs/>
                <w:smallCaps/>
                <w:noProof/>
                <w:spacing w:val="20"/>
              </w:rPr>
              <w:t>13.</w:t>
            </w:r>
            <w:r w:rsidR="003F49F8">
              <w:rPr>
                <w:rFonts w:asciiTheme="minorHAnsi" w:eastAsiaTheme="minorEastAsia" w:hAnsiTheme="minorHAnsi" w:cstheme="minorBidi"/>
                <w:noProof/>
                <w:sz w:val="22"/>
                <w:szCs w:val="22"/>
              </w:rPr>
              <w:tab/>
            </w:r>
            <w:r w:rsidR="003F49F8" w:rsidRPr="00555A6D">
              <w:rPr>
                <w:rStyle w:val="Hipercze"/>
                <w:rFonts w:asciiTheme="majorHAnsi" w:hAnsiTheme="majorHAnsi" w:cstheme="majorHAnsi"/>
                <w:b/>
                <w:bCs/>
                <w:smallCaps/>
                <w:noProof/>
                <w:spacing w:val="20"/>
              </w:rPr>
              <w:t>Wymagania dotyczące Rejestrów oraz Raportowania</w:t>
            </w:r>
            <w:r w:rsidR="003F49F8">
              <w:rPr>
                <w:noProof/>
                <w:webHidden/>
              </w:rPr>
              <w:tab/>
            </w:r>
            <w:r w:rsidR="003F49F8">
              <w:rPr>
                <w:noProof/>
                <w:webHidden/>
              </w:rPr>
              <w:fldChar w:fldCharType="begin"/>
            </w:r>
            <w:r w:rsidR="003F49F8">
              <w:rPr>
                <w:noProof/>
                <w:webHidden/>
              </w:rPr>
              <w:instrText xml:space="preserve"> PAGEREF _Toc118703249 \h </w:instrText>
            </w:r>
            <w:r w:rsidR="003F49F8">
              <w:rPr>
                <w:noProof/>
                <w:webHidden/>
              </w:rPr>
            </w:r>
            <w:r w:rsidR="003F49F8">
              <w:rPr>
                <w:noProof/>
                <w:webHidden/>
              </w:rPr>
              <w:fldChar w:fldCharType="separate"/>
            </w:r>
            <w:r w:rsidR="003F49F8">
              <w:rPr>
                <w:noProof/>
                <w:webHidden/>
              </w:rPr>
              <w:t>40</w:t>
            </w:r>
            <w:r w:rsidR="003F49F8">
              <w:rPr>
                <w:noProof/>
                <w:webHidden/>
              </w:rPr>
              <w:fldChar w:fldCharType="end"/>
            </w:r>
          </w:hyperlink>
        </w:p>
        <w:p w14:paraId="10089485" w14:textId="6FEE2995" w:rsidR="003F49F8" w:rsidRDefault="000C6745">
          <w:pPr>
            <w:pStyle w:val="Spistreci1"/>
            <w:rPr>
              <w:rFonts w:asciiTheme="minorHAnsi" w:eastAsiaTheme="minorEastAsia" w:hAnsiTheme="minorHAnsi" w:cstheme="minorBidi"/>
              <w:noProof/>
              <w:sz w:val="22"/>
              <w:szCs w:val="22"/>
            </w:rPr>
          </w:pPr>
          <w:hyperlink w:anchor="_Toc118703250" w:history="1">
            <w:r w:rsidR="003F49F8" w:rsidRPr="00555A6D">
              <w:rPr>
                <w:rStyle w:val="Hipercze"/>
                <w:rFonts w:asciiTheme="majorHAnsi" w:hAnsiTheme="majorHAnsi" w:cstheme="majorHAnsi"/>
                <w:b/>
                <w:bCs/>
                <w:smallCaps/>
                <w:noProof/>
                <w:spacing w:val="20"/>
              </w:rPr>
              <w:t>14.</w:t>
            </w:r>
            <w:r w:rsidR="003F49F8">
              <w:rPr>
                <w:rFonts w:asciiTheme="minorHAnsi" w:eastAsiaTheme="minorEastAsia" w:hAnsiTheme="minorHAnsi" w:cstheme="minorBidi"/>
                <w:noProof/>
                <w:sz w:val="22"/>
                <w:szCs w:val="22"/>
              </w:rPr>
              <w:tab/>
            </w:r>
            <w:r w:rsidR="003F49F8" w:rsidRPr="00555A6D">
              <w:rPr>
                <w:rStyle w:val="Hipercze"/>
                <w:rFonts w:asciiTheme="majorHAnsi" w:hAnsiTheme="majorHAnsi" w:cstheme="majorHAnsi"/>
                <w:b/>
                <w:bCs/>
                <w:smallCaps/>
                <w:noProof/>
                <w:spacing w:val="20"/>
              </w:rPr>
              <w:t>Wymagania Prawne</w:t>
            </w:r>
            <w:r w:rsidR="003F49F8">
              <w:rPr>
                <w:noProof/>
                <w:webHidden/>
              </w:rPr>
              <w:tab/>
            </w:r>
            <w:r w:rsidR="003F49F8">
              <w:rPr>
                <w:noProof/>
                <w:webHidden/>
              </w:rPr>
              <w:fldChar w:fldCharType="begin"/>
            </w:r>
            <w:r w:rsidR="003F49F8">
              <w:rPr>
                <w:noProof/>
                <w:webHidden/>
              </w:rPr>
              <w:instrText xml:space="preserve"> PAGEREF _Toc118703250 \h </w:instrText>
            </w:r>
            <w:r w:rsidR="003F49F8">
              <w:rPr>
                <w:noProof/>
                <w:webHidden/>
              </w:rPr>
            </w:r>
            <w:r w:rsidR="003F49F8">
              <w:rPr>
                <w:noProof/>
                <w:webHidden/>
              </w:rPr>
              <w:fldChar w:fldCharType="separate"/>
            </w:r>
            <w:r w:rsidR="003F49F8">
              <w:rPr>
                <w:noProof/>
                <w:webHidden/>
              </w:rPr>
              <w:t>42</w:t>
            </w:r>
            <w:r w:rsidR="003F49F8">
              <w:rPr>
                <w:noProof/>
                <w:webHidden/>
              </w:rPr>
              <w:fldChar w:fldCharType="end"/>
            </w:r>
          </w:hyperlink>
        </w:p>
        <w:p w14:paraId="343675C1" w14:textId="0E06F93D" w:rsidR="003F49F8" w:rsidRDefault="000C6745">
          <w:pPr>
            <w:pStyle w:val="Spistreci1"/>
            <w:rPr>
              <w:rFonts w:asciiTheme="minorHAnsi" w:eastAsiaTheme="minorEastAsia" w:hAnsiTheme="minorHAnsi" w:cstheme="minorBidi"/>
              <w:noProof/>
              <w:sz w:val="22"/>
              <w:szCs w:val="22"/>
            </w:rPr>
          </w:pPr>
          <w:hyperlink w:anchor="_Toc118703251" w:history="1">
            <w:r w:rsidR="003F49F8" w:rsidRPr="00555A6D">
              <w:rPr>
                <w:rStyle w:val="Hipercze"/>
                <w:rFonts w:ascii="Calibri Light" w:hAnsi="Calibri Light" w:cstheme="majorHAnsi"/>
                <w:b/>
                <w:smallCaps/>
                <w:noProof/>
                <w:spacing w:val="20"/>
              </w:rPr>
              <w:t>15.</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dotyczące Gwarancji</w:t>
            </w:r>
            <w:r w:rsidR="003F49F8">
              <w:rPr>
                <w:noProof/>
                <w:webHidden/>
              </w:rPr>
              <w:tab/>
            </w:r>
            <w:r w:rsidR="003F49F8">
              <w:rPr>
                <w:noProof/>
                <w:webHidden/>
              </w:rPr>
              <w:fldChar w:fldCharType="begin"/>
            </w:r>
            <w:r w:rsidR="003F49F8">
              <w:rPr>
                <w:noProof/>
                <w:webHidden/>
              </w:rPr>
              <w:instrText xml:space="preserve"> PAGEREF _Toc118703251 \h </w:instrText>
            </w:r>
            <w:r w:rsidR="003F49F8">
              <w:rPr>
                <w:noProof/>
                <w:webHidden/>
              </w:rPr>
            </w:r>
            <w:r w:rsidR="003F49F8">
              <w:rPr>
                <w:noProof/>
                <w:webHidden/>
              </w:rPr>
              <w:fldChar w:fldCharType="separate"/>
            </w:r>
            <w:r w:rsidR="003F49F8">
              <w:rPr>
                <w:noProof/>
                <w:webHidden/>
              </w:rPr>
              <w:t>45</w:t>
            </w:r>
            <w:r w:rsidR="003F49F8">
              <w:rPr>
                <w:noProof/>
                <w:webHidden/>
              </w:rPr>
              <w:fldChar w:fldCharType="end"/>
            </w:r>
          </w:hyperlink>
        </w:p>
        <w:p w14:paraId="285032E0" w14:textId="55384FE2" w:rsidR="003F49F8" w:rsidRDefault="000C6745">
          <w:pPr>
            <w:pStyle w:val="Spistreci1"/>
            <w:rPr>
              <w:rFonts w:asciiTheme="minorHAnsi" w:eastAsiaTheme="minorEastAsia" w:hAnsiTheme="minorHAnsi" w:cstheme="minorBidi"/>
              <w:noProof/>
              <w:sz w:val="22"/>
              <w:szCs w:val="22"/>
            </w:rPr>
          </w:pPr>
          <w:hyperlink w:anchor="_Toc118703252" w:history="1">
            <w:r w:rsidR="003F49F8" w:rsidRPr="00555A6D">
              <w:rPr>
                <w:rStyle w:val="Hipercze"/>
                <w:rFonts w:ascii="Calibri Light" w:hAnsi="Calibri Light" w:cstheme="majorHAnsi"/>
                <w:b/>
                <w:smallCaps/>
                <w:noProof/>
                <w:spacing w:val="20"/>
              </w:rPr>
              <w:t>16.</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dotyczące Zestawów Wyposażenia</w:t>
            </w:r>
            <w:r w:rsidR="003F49F8">
              <w:rPr>
                <w:noProof/>
                <w:webHidden/>
              </w:rPr>
              <w:tab/>
            </w:r>
            <w:r w:rsidR="003F49F8">
              <w:rPr>
                <w:noProof/>
                <w:webHidden/>
              </w:rPr>
              <w:fldChar w:fldCharType="begin"/>
            </w:r>
            <w:r w:rsidR="003F49F8">
              <w:rPr>
                <w:noProof/>
                <w:webHidden/>
              </w:rPr>
              <w:instrText xml:space="preserve"> PAGEREF _Toc118703252 \h </w:instrText>
            </w:r>
            <w:r w:rsidR="003F49F8">
              <w:rPr>
                <w:noProof/>
                <w:webHidden/>
              </w:rPr>
            </w:r>
            <w:r w:rsidR="003F49F8">
              <w:rPr>
                <w:noProof/>
                <w:webHidden/>
              </w:rPr>
              <w:fldChar w:fldCharType="separate"/>
            </w:r>
            <w:r w:rsidR="003F49F8">
              <w:rPr>
                <w:noProof/>
                <w:webHidden/>
              </w:rPr>
              <w:t>47</w:t>
            </w:r>
            <w:r w:rsidR="003F49F8">
              <w:rPr>
                <w:noProof/>
                <w:webHidden/>
              </w:rPr>
              <w:fldChar w:fldCharType="end"/>
            </w:r>
          </w:hyperlink>
        </w:p>
        <w:p w14:paraId="27BC72F9" w14:textId="07BDD5C3" w:rsidR="003F49F8" w:rsidRDefault="000C6745">
          <w:pPr>
            <w:pStyle w:val="Spistreci1"/>
            <w:rPr>
              <w:rFonts w:asciiTheme="minorHAnsi" w:eastAsiaTheme="minorEastAsia" w:hAnsiTheme="minorHAnsi" w:cstheme="minorBidi"/>
              <w:noProof/>
              <w:sz w:val="22"/>
              <w:szCs w:val="22"/>
            </w:rPr>
          </w:pPr>
          <w:hyperlink w:anchor="_Toc118703253" w:history="1">
            <w:r w:rsidR="003F49F8" w:rsidRPr="00555A6D">
              <w:rPr>
                <w:rStyle w:val="Hipercze"/>
                <w:rFonts w:asciiTheme="majorHAnsi" w:hAnsiTheme="majorHAnsi" w:cstheme="majorHAnsi"/>
                <w:b/>
                <w:bCs/>
                <w:smallCaps/>
                <w:noProof/>
                <w:spacing w:val="20"/>
              </w:rPr>
              <w:t>17.</w:t>
            </w:r>
            <w:r w:rsidR="003F49F8">
              <w:rPr>
                <w:rFonts w:asciiTheme="minorHAnsi" w:eastAsiaTheme="minorEastAsia" w:hAnsiTheme="minorHAnsi" w:cstheme="minorBidi"/>
                <w:noProof/>
                <w:sz w:val="22"/>
                <w:szCs w:val="22"/>
              </w:rPr>
              <w:tab/>
            </w:r>
            <w:r w:rsidR="003F49F8" w:rsidRPr="00555A6D">
              <w:rPr>
                <w:rStyle w:val="Hipercze"/>
                <w:rFonts w:asciiTheme="majorHAnsi" w:hAnsiTheme="majorHAnsi" w:cstheme="majorHAnsi"/>
                <w:b/>
                <w:bCs/>
                <w:smallCaps/>
                <w:noProof/>
                <w:spacing w:val="20"/>
              </w:rPr>
              <w:t>Wymagania dotyczące dokumentacji</w:t>
            </w:r>
            <w:r w:rsidR="003F49F8">
              <w:rPr>
                <w:noProof/>
                <w:webHidden/>
              </w:rPr>
              <w:tab/>
            </w:r>
            <w:r w:rsidR="003F49F8">
              <w:rPr>
                <w:noProof/>
                <w:webHidden/>
              </w:rPr>
              <w:fldChar w:fldCharType="begin"/>
            </w:r>
            <w:r w:rsidR="003F49F8">
              <w:rPr>
                <w:noProof/>
                <w:webHidden/>
              </w:rPr>
              <w:instrText xml:space="preserve"> PAGEREF _Toc118703253 \h </w:instrText>
            </w:r>
            <w:r w:rsidR="003F49F8">
              <w:rPr>
                <w:noProof/>
                <w:webHidden/>
              </w:rPr>
            </w:r>
            <w:r w:rsidR="003F49F8">
              <w:rPr>
                <w:noProof/>
                <w:webHidden/>
              </w:rPr>
              <w:fldChar w:fldCharType="separate"/>
            </w:r>
            <w:r w:rsidR="003F49F8">
              <w:rPr>
                <w:noProof/>
                <w:webHidden/>
              </w:rPr>
              <w:t>52</w:t>
            </w:r>
            <w:r w:rsidR="003F49F8">
              <w:rPr>
                <w:noProof/>
                <w:webHidden/>
              </w:rPr>
              <w:fldChar w:fldCharType="end"/>
            </w:r>
          </w:hyperlink>
        </w:p>
        <w:p w14:paraId="03938BC2" w14:textId="62DEBF88" w:rsidR="003F49F8" w:rsidRDefault="000C6745">
          <w:pPr>
            <w:pStyle w:val="Spistreci1"/>
            <w:rPr>
              <w:rFonts w:asciiTheme="minorHAnsi" w:eastAsiaTheme="minorEastAsia" w:hAnsiTheme="minorHAnsi" w:cstheme="minorBidi"/>
              <w:noProof/>
              <w:sz w:val="22"/>
              <w:szCs w:val="22"/>
            </w:rPr>
          </w:pPr>
          <w:hyperlink w:anchor="_Toc118703254" w:history="1">
            <w:r w:rsidR="003F49F8" w:rsidRPr="00555A6D">
              <w:rPr>
                <w:rStyle w:val="Hipercze"/>
                <w:rFonts w:ascii="Calibri Light" w:hAnsi="Calibri Light" w:cstheme="majorHAnsi"/>
                <w:b/>
                <w:smallCaps/>
                <w:noProof/>
                <w:spacing w:val="20"/>
              </w:rPr>
              <w:t>18.</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dotyczące Testów</w:t>
            </w:r>
            <w:r w:rsidR="003F49F8">
              <w:rPr>
                <w:noProof/>
                <w:webHidden/>
              </w:rPr>
              <w:tab/>
            </w:r>
            <w:r w:rsidR="003F49F8">
              <w:rPr>
                <w:noProof/>
                <w:webHidden/>
              </w:rPr>
              <w:fldChar w:fldCharType="begin"/>
            </w:r>
            <w:r w:rsidR="003F49F8">
              <w:rPr>
                <w:noProof/>
                <w:webHidden/>
              </w:rPr>
              <w:instrText xml:space="preserve"> PAGEREF _Toc118703254 \h </w:instrText>
            </w:r>
            <w:r w:rsidR="003F49F8">
              <w:rPr>
                <w:noProof/>
                <w:webHidden/>
              </w:rPr>
            </w:r>
            <w:r w:rsidR="003F49F8">
              <w:rPr>
                <w:noProof/>
                <w:webHidden/>
              </w:rPr>
              <w:fldChar w:fldCharType="separate"/>
            </w:r>
            <w:r w:rsidR="003F49F8">
              <w:rPr>
                <w:noProof/>
                <w:webHidden/>
              </w:rPr>
              <w:t>54</w:t>
            </w:r>
            <w:r w:rsidR="003F49F8">
              <w:rPr>
                <w:noProof/>
                <w:webHidden/>
              </w:rPr>
              <w:fldChar w:fldCharType="end"/>
            </w:r>
          </w:hyperlink>
        </w:p>
        <w:p w14:paraId="4E654806" w14:textId="64F71EF3" w:rsidR="003F49F8" w:rsidRDefault="000C6745">
          <w:pPr>
            <w:pStyle w:val="Spistreci1"/>
            <w:rPr>
              <w:rFonts w:asciiTheme="minorHAnsi" w:eastAsiaTheme="minorEastAsia" w:hAnsiTheme="minorHAnsi" w:cstheme="minorBidi"/>
              <w:noProof/>
              <w:sz w:val="22"/>
              <w:szCs w:val="22"/>
            </w:rPr>
          </w:pPr>
          <w:hyperlink w:anchor="_Toc118703255" w:history="1">
            <w:r w:rsidR="003F49F8" w:rsidRPr="00555A6D">
              <w:rPr>
                <w:rStyle w:val="Hipercze"/>
                <w:rFonts w:ascii="Calibri Light" w:hAnsi="Calibri Light" w:cstheme="majorHAnsi"/>
                <w:b/>
                <w:smallCaps/>
                <w:noProof/>
                <w:spacing w:val="20"/>
              </w:rPr>
              <w:t>19.</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dotyczą scenariuszy testów oraz ich dokumentowania</w:t>
            </w:r>
            <w:r w:rsidR="003F49F8">
              <w:rPr>
                <w:noProof/>
                <w:webHidden/>
              </w:rPr>
              <w:tab/>
            </w:r>
            <w:r w:rsidR="003F49F8">
              <w:rPr>
                <w:noProof/>
                <w:webHidden/>
              </w:rPr>
              <w:fldChar w:fldCharType="begin"/>
            </w:r>
            <w:r w:rsidR="003F49F8">
              <w:rPr>
                <w:noProof/>
                <w:webHidden/>
              </w:rPr>
              <w:instrText xml:space="preserve"> PAGEREF _Toc118703255 \h </w:instrText>
            </w:r>
            <w:r w:rsidR="003F49F8">
              <w:rPr>
                <w:noProof/>
                <w:webHidden/>
              </w:rPr>
            </w:r>
            <w:r w:rsidR="003F49F8">
              <w:rPr>
                <w:noProof/>
                <w:webHidden/>
              </w:rPr>
              <w:fldChar w:fldCharType="separate"/>
            </w:r>
            <w:r w:rsidR="003F49F8">
              <w:rPr>
                <w:noProof/>
                <w:webHidden/>
              </w:rPr>
              <w:t>55</w:t>
            </w:r>
            <w:r w:rsidR="003F49F8">
              <w:rPr>
                <w:noProof/>
                <w:webHidden/>
              </w:rPr>
              <w:fldChar w:fldCharType="end"/>
            </w:r>
          </w:hyperlink>
        </w:p>
        <w:p w14:paraId="1E88F103" w14:textId="5000D578" w:rsidR="003F49F8" w:rsidRDefault="000C6745">
          <w:pPr>
            <w:pStyle w:val="Spistreci1"/>
            <w:rPr>
              <w:rFonts w:asciiTheme="minorHAnsi" w:eastAsiaTheme="minorEastAsia" w:hAnsiTheme="minorHAnsi" w:cstheme="minorBidi"/>
              <w:noProof/>
              <w:sz w:val="22"/>
              <w:szCs w:val="22"/>
            </w:rPr>
          </w:pPr>
          <w:hyperlink w:anchor="_Toc118703256" w:history="1">
            <w:r w:rsidR="003F49F8" w:rsidRPr="00555A6D">
              <w:rPr>
                <w:rStyle w:val="Hipercze"/>
                <w:rFonts w:ascii="Calibri Light" w:hAnsi="Calibri Light" w:cstheme="majorHAnsi"/>
                <w:b/>
                <w:smallCaps/>
                <w:noProof/>
                <w:spacing w:val="20"/>
              </w:rPr>
              <w:t>20.</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dotyczące Szkoleń</w:t>
            </w:r>
            <w:r w:rsidR="003F49F8">
              <w:rPr>
                <w:noProof/>
                <w:webHidden/>
              </w:rPr>
              <w:tab/>
            </w:r>
            <w:r w:rsidR="003F49F8">
              <w:rPr>
                <w:noProof/>
                <w:webHidden/>
              </w:rPr>
              <w:fldChar w:fldCharType="begin"/>
            </w:r>
            <w:r w:rsidR="003F49F8">
              <w:rPr>
                <w:noProof/>
                <w:webHidden/>
              </w:rPr>
              <w:instrText xml:space="preserve"> PAGEREF _Toc118703256 \h </w:instrText>
            </w:r>
            <w:r w:rsidR="003F49F8">
              <w:rPr>
                <w:noProof/>
                <w:webHidden/>
              </w:rPr>
            </w:r>
            <w:r w:rsidR="003F49F8">
              <w:rPr>
                <w:noProof/>
                <w:webHidden/>
              </w:rPr>
              <w:fldChar w:fldCharType="separate"/>
            </w:r>
            <w:r w:rsidR="003F49F8">
              <w:rPr>
                <w:noProof/>
                <w:webHidden/>
              </w:rPr>
              <w:t>58</w:t>
            </w:r>
            <w:r w:rsidR="003F49F8">
              <w:rPr>
                <w:noProof/>
                <w:webHidden/>
              </w:rPr>
              <w:fldChar w:fldCharType="end"/>
            </w:r>
          </w:hyperlink>
        </w:p>
        <w:p w14:paraId="0692C9F9" w14:textId="1C38E2B5" w:rsidR="003F49F8" w:rsidRDefault="000C6745">
          <w:pPr>
            <w:pStyle w:val="Spistreci1"/>
            <w:rPr>
              <w:rFonts w:asciiTheme="minorHAnsi" w:eastAsiaTheme="minorEastAsia" w:hAnsiTheme="minorHAnsi" w:cstheme="minorBidi"/>
              <w:noProof/>
              <w:sz w:val="22"/>
              <w:szCs w:val="22"/>
            </w:rPr>
          </w:pPr>
          <w:hyperlink w:anchor="_Toc118703257" w:history="1">
            <w:r w:rsidR="003F49F8" w:rsidRPr="00555A6D">
              <w:rPr>
                <w:rStyle w:val="Hipercze"/>
                <w:rFonts w:ascii="Calibri Light" w:hAnsi="Calibri Light" w:cstheme="majorHAnsi"/>
                <w:b/>
                <w:smallCaps/>
                <w:noProof/>
                <w:spacing w:val="20"/>
              </w:rPr>
              <w:t>21.</w:t>
            </w:r>
            <w:r w:rsidR="003F49F8">
              <w:rPr>
                <w:rFonts w:asciiTheme="minorHAnsi" w:eastAsiaTheme="minorEastAsia" w:hAnsiTheme="minorHAnsi" w:cstheme="minorBidi"/>
                <w:noProof/>
                <w:sz w:val="22"/>
                <w:szCs w:val="22"/>
              </w:rPr>
              <w:tab/>
            </w:r>
            <w:r w:rsidR="003F49F8" w:rsidRPr="00555A6D">
              <w:rPr>
                <w:rStyle w:val="Hipercze"/>
                <w:rFonts w:ascii="Calibri Light" w:hAnsi="Calibri Light" w:cstheme="majorHAnsi"/>
                <w:b/>
                <w:smallCaps/>
                <w:noProof/>
                <w:spacing w:val="20"/>
              </w:rPr>
              <w:t>Wymagania dotyczące Zarządzania Realizacją Wdrożenia</w:t>
            </w:r>
            <w:r w:rsidR="003F49F8">
              <w:rPr>
                <w:noProof/>
                <w:webHidden/>
              </w:rPr>
              <w:tab/>
            </w:r>
            <w:r w:rsidR="003F49F8">
              <w:rPr>
                <w:noProof/>
                <w:webHidden/>
              </w:rPr>
              <w:fldChar w:fldCharType="begin"/>
            </w:r>
            <w:r w:rsidR="003F49F8">
              <w:rPr>
                <w:noProof/>
                <w:webHidden/>
              </w:rPr>
              <w:instrText xml:space="preserve"> PAGEREF _Toc118703257 \h </w:instrText>
            </w:r>
            <w:r w:rsidR="003F49F8">
              <w:rPr>
                <w:noProof/>
                <w:webHidden/>
              </w:rPr>
            </w:r>
            <w:r w:rsidR="003F49F8">
              <w:rPr>
                <w:noProof/>
                <w:webHidden/>
              </w:rPr>
              <w:fldChar w:fldCharType="separate"/>
            </w:r>
            <w:r w:rsidR="003F49F8">
              <w:rPr>
                <w:noProof/>
                <w:webHidden/>
              </w:rPr>
              <w:t>59</w:t>
            </w:r>
            <w:r w:rsidR="003F49F8">
              <w:rPr>
                <w:noProof/>
                <w:webHidden/>
              </w:rPr>
              <w:fldChar w:fldCharType="end"/>
            </w:r>
          </w:hyperlink>
        </w:p>
        <w:p w14:paraId="02BA3833" w14:textId="485B0CAE" w:rsidR="00764A4C" w:rsidRPr="00B22FD9" w:rsidRDefault="00764A4C" w:rsidP="00AA32B5">
          <w:pPr>
            <w:jc w:val="both"/>
            <w:rPr>
              <w:rFonts w:ascii="Arial Nova Light" w:hAnsi="Arial Nova Light" w:cstheme="majorHAnsi"/>
              <w:sz w:val="18"/>
              <w:szCs w:val="20"/>
            </w:rPr>
          </w:pPr>
          <w:r w:rsidRPr="00DB50DE">
            <w:rPr>
              <w:rFonts w:ascii="Arial Nova Light" w:hAnsi="Arial Nova Light" w:cstheme="majorHAnsi"/>
              <w:bCs/>
              <w:sz w:val="18"/>
              <w:szCs w:val="20"/>
            </w:rPr>
            <w:lastRenderedPageBreak/>
            <w:fldChar w:fldCharType="end"/>
          </w:r>
        </w:p>
      </w:sdtContent>
    </w:sdt>
    <w:p w14:paraId="099896FD" w14:textId="3DE51FCF" w:rsidR="003F49F8" w:rsidRDefault="003F49F8" w:rsidP="003F49F8">
      <w:pPr>
        <w:pStyle w:val="Akapitzlist"/>
        <w:spacing w:before="20" w:after="20"/>
        <w:ind w:left="567"/>
        <w:contextualSpacing w:val="0"/>
        <w:jc w:val="both"/>
        <w:outlineLvl w:val="0"/>
        <w:rPr>
          <w:rFonts w:asciiTheme="majorHAnsi" w:hAnsiTheme="majorHAnsi" w:cstheme="majorHAnsi"/>
          <w:b/>
          <w:smallCaps/>
          <w:spacing w:val="20"/>
          <w:szCs w:val="20"/>
        </w:rPr>
      </w:pPr>
    </w:p>
    <w:p w14:paraId="1A020F02" w14:textId="77777777" w:rsidR="003F49F8" w:rsidRDefault="003F49F8" w:rsidP="003F49F8">
      <w:pPr>
        <w:pStyle w:val="Akapitzlist"/>
        <w:spacing w:before="20" w:after="20"/>
        <w:ind w:left="567"/>
        <w:contextualSpacing w:val="0"/>
        <w:jc w:val="both"/>
        <w:outlineLvl w:val="0"/>
        <w:rPr>
          <w:rFonts w:asciiTheme="majorHAnsi" w:hAnsiTheme="majorHAnsi" w:cstheme="majorHAnsi"/>
          <w:b/>
          <w:smallCaps/>
          <w:spacing w:val="20"/>
          <w:szCs w:val="20"/>
        </w:rPr>
      </w:pPr>
    </w:p>
    <w:p w14:paraId="70BD1B99" w14:textId="3E10123E" w:rsidR="00820ABA" w:rsidRPr="007047B0" w:rsidRDefault="00820ABA" w:rsidP="00B31B6F">
      <w:pPr>
        <w:pStyle w:val="Akapitzlist"/>
        <w:numPr>
          <w:ilvl w:val="0"/>
          <w:numId w:val="2"/>
        </w:numPr>
        <w:spacing w:before="20" w:after="20"/>
        <w:ind w:left="567" w:hanging="567"/>
        <w:contextualSpacing w:val="0"/>
        <w:jc w:val="both"/>
        <w:outlineLvl w:val="0"/>
        <w:rPr>
          <w:rFonts w:asciiTheme="majorHAnsi" w:hAnsiTheme="majorHAnsi" w:cstheme="majorHAnsi"/>
          <w:b/>
          <w:smallCaps/>
          <w:spacing w:val="20"/>
          <w:szCs w:val="20"/>
        </w:rPr>
      </w:pPr>
      <w:bookmarkStart w:id="1" w:name="_Toc118703237"/>
      <w:r w:rsidRPr="007047B0">
        <w:rPr>
          <w:rFonts w:asciiTheme="majorHAnsi" w:hAnsiTheme="majorHAnsi" w:cstheme="majorHAnsi"/>
          <w:b/>
          <w:smallCaps/>
          <w:spacing w:val="20"/>
          <w:szCs w:val="20"/>
        </w:rPr>
        <w:t>Ogólny przedmiot zamówienia</w:t>
      </w:r>
      <w:bookmarkEnd w:id="1"/>
    </w:p>
    <w:p w14:paraId="15D3F1C2" w14:textId="77777777" w:rsidR="007047B0" w:rsidRDefault="007047B0" w:rsidP="00551722">
      <w:pPr>
        <w:spacing w:before="20" w:after="20"/>
        <w:jc w:val="both"/>
        <w:rPr>
          <w:rFonts w:asciiTheme="majorHAnsi" w:hAnsiTheme="majorHAnsi" w:cstheme="majorHAnsi"/>
          <w:sz w:val="20"/>
          <w:szCs w:val="20"/>
        </w:rPr>
      </w:pPr>
    </w:p>
    <w:p w14:paraId="16C919A3" w14:textId="31E0B758" w:rsidR="007047B0" w:rsidRDefault="007047B0" w:rsidP="00335F2F">
      <w:pPr>
        <w:spacing w:before="20" w:after="20"/>
        <w:jc w:val="both"/>
        <w:rPr>
          <w:rFonts w:asciiTheme="majorHAnsi" w:hAnsiTheme="majorHAnsi" w:cstheme="majorHAnsi"/>
          <w:sz w:val="20"/>
          <w:szCs w:val="20"/>
        </w:rPr>
      </w:pPr>
    </w:p>
    <w:p w14:paraId="14E67CB8" w14:textId="25E340AB" w:rsidR="00335F2F" w:rsidRPr="00B31B6F" w:rsidRDefault="00335F2F" w:rsidP="00B31B6F">
      <w:pPr>
        <w:pStyle w:val="Akapitzlist"/>
        <w:numPr>
          <w:ilvl w:val="1"/>
          <w:numId w:val="2"/>
        </w:numPr>
        <w:spacing w:before="40" w:after="40"/>
        <w:ind w:left="567" w:hanging="567"/>
        <w:contextualSpacing w:val="0"/>
        <w:jc w:val="both"/>
        <w:rPr>
          <w:rFonts w:ascii="Arial Nova Light" w:hAnsi="Arial Nova Light" w:cstheme="majorHAnsi"/>
          <w:b/>
          <w:sz w:val="20"/>
          <w:szCs w:val="20"/>
        </w:rPr>
      </w:pPr>
      <w:bookmarkStart w:id="2" w:name="_Hlk80696205"/>
      <w:bookmarkStart w:id="3" w:name="_Hlk80696372"/>
      <w:r w:rsidRPr="00B31B6F">
        <w:rPr>
          <w:rFonts w:ascii="Arial Nova Light" w:hAnsi="Arial Nova Light" w:cstheme="majorHAnsi"/>
          <w:b/>
          <w:sz w:val="20"/>
          <w:szCs w:val="20"/>
        </w:rPr>
        <w:t>Definicje</w:t>
      </w:r>
      <w:bookmarkEnd w:id="2"/>
    </w:p>
    <w:bookmarkEnd w:id="3"/>
    <w:p w14:paraId="7DAA04E0" w14:textId="6CB8868A" w:rsidR="00335F2F" w:rsidRDefault="00335F2F" w:rsidP="00B31B6F">
      <w:pPr>
        <w:spacing w:before="40" w:after="40"/>
        <w:jc w:val="both"/>
        <w:rPr>
          <w:rFonts w:ascii="Arial Nova Light" w:hAnsi="Arial Nova Light" w:cstheme="majorHAnsi"/>
          <w:sz w:val="20"/>
          <w:szCs w:val="20"/>
        </w:rPr>
      </w:pPr>
    </w:p>
    <w:p w14:paraId="4C963673" w14:textId="77777777" w:rsidR="00907D66" w:rsidRPr="008D3FAC" w:rsidRDefault="00907D66" w:rsidP="008D3FAC">
      <w:pPr>
        <w:jc w:val="both"/>
        <w:rPr>
          <w:rFonts w:ascii="Arial Nova Light" w:hAnsi="Arial Nova Light" w:cstheme="majorHAnsi"/>
          <w:sz w:val="20"/>
          <w:szCs w:val="20"/>
        </w:rPr>
      </w:pPr>
    </w:p>
    <w:p w14:paraId="2B4FC160" w14:textId="472A1073"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Aktualizacja</w:t>
      </w:r>
      <w:r w:rsidRPr="008D3FAC">
        <w:rPr>
          <w:rFonts w:ascii="Arial Nova Light" w:hAnsi="Arial Nova Light" w:cstheme="majorHAnsi"/>
          <w:sz w:val="20"/>
          <w:szCs w:val="20"/>
        </w:rPr>
        <w:t xml:space="preserve"> – uaktualnienie oprogramowania dostarcz</w:t>
      </w:r>
      <w:r w:rsidR="002317E5">
        <w:rPr>
          <w:rFonts w:ascii="Arial Nova Light" w:hAnsi="Arial Nova Light" w:cstheme="majorHAnsi"/>
          <w:sz w:val="20"/>
          <w:szCs w:val="20"/>
        </w:rPr>
        <w:t>o</w:t>
      </w:r>
      <w:r w:rsidRPr="008D3FAC">
        <w:rPr>
          <w:rFonts w:ascii="Arial Nova Light" w:hAnsi="Arial Nova Light" w:cstheme="majorHAnsi"/>
          <w:sz w:val="20"/>
          <w:szCs w:val="20"/>
        </w:rPr>
        <w:t xml:space="preserve">nego przez Wykonawcę składającego </w:t>
      </w:r>
      <w:r w:rsidR="002317E5">
        <w:rPr>
          <w:rFonts w:ascii="Arial Nova Light" w:hAnsi="Arial Nova Light" w:cstheme="majorHAnsi"/>
          <w:sz w:val="20"/>
          <w:szCs w:val="20"/>
        </w:rPr>
        <w:t xml:space="preserve">się </w:t>
      </w:r>
      <w:r w:rsidRPr="008D3FAC">
        <w:rPr>
          <w:rFonts w:ascii="Arial Nova Light" w:hAnsi="Arial Nova Light" w:cstheme="majorHAnsi"/>
          <w:sz w:val="20"/>
          <w:szCs w:val="20"/>
        </w:rPr>
        <w:t xml:space="preserve">na System służące wprowadzeniu nowych wersji, </w:t>
      </w:r>
      <w:proofErr w:type="spellStart"/>
      <w:r w:rsidRPr="008D3FAC">
        <w:rPr>
          <w:rFonts w:ascii="Arial Nova Light" w:hAnsi="Arial Nova Light" w:cstheme="majorHAnsi"/>
          <w:sz w:val="20"/>
          <w:szCs w:val="20"/>
        </w:rPr>
        <w:t>patch</w:t>
      </w:r>
      <w:proofErr w:type="spellEnd"/>
      <w:r w:rsidRPr="008D3FAC">
        <w:rPr>
          <w:rFonts w:ascii="Arial Nova Light" w:hAnsi="Arial Nova Light" w:cstheme="majorHAnsi"/>
          <w:sz w:val="20"/>
          <w:szCs w:val="20"/>
        </w:rPr>
        <w:t>, zmian mających na celu usunięciu stwierdzonych Wad, uwzględnienia zmian w przepisach prawa oraz dodania nowych funkcjonalności.</w:t>
      </w:r>
    </w:p>
    <w:p w14:paraId="2DBA4D21"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Akt normatywny</w:t>
      </w:r>
      <w:r w:rsidRPr="008D3FAC">
        <w:rPr>
          <w:rFonts w:ascii="Arial Nova Light" w:hAnsi="Arial Nova Light" w:cstheme="majorHAnsi"/>
          <w:sz w:val="20"/>
          <w:szCs w:val="20"/>
        </w:rPr>
        <w:t xml:space="preserve"> - źródło prawa wewnątrzuczelnianego wydawanego na podstawie przepisów prawa powszechnie obowiązującego lub statutu przez upoważnione organy i osoby pełniące funkcje kierownicze. Wewnętrznymi aktami normatywnymi na Politechnice Krakowskiej są: akty ogólnouczelniane: uchwały senatu, uchwały rady uczelni, zarządzenia rektora, polecenia służbowe rektora lub kanclerza, komunikaty rektora lub kanclerza, akty wydziałowe, uchwały rad naukowych wydziałów, uchwały kolegiów wydziałów, komunikaty dziekanów.</w:t>
      </w:r>
    </w:p>
    <w:p w14:paraId="70843786" w14:textId="77777777" w:rsidR="009F52A6" w:rsidRDefault="00CF6360" w:rsidP="009F52A6">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Analiza przedwdrożeniowa</w:t>
      </w:r>
      <w:r w:rsidRPr="008D3FAC">
        <w:rPr>
          <w:rFonts w:ascii="Arial Nova Light" w:hAnsi="Arial Nova Light" w:cstheme="majorHAnsi"/>
          <w:sz w:val="20"/>
          <w:szCs w:val="20"/>
        </w:rPr>
        <w:t xml:space="preserve"> – zbiór dokumentów i innych Produktów Prac, opracowany i dostarczony przez Wykonawcę w ramach realizacji Zadań Wdrożeniowych wymienionych w umowie, obejmujący także Harmonogram Szczegółowy Wdrożenia, powstałych w wyniku przeprowadzonej przez Wykonawcę analizy potrzeb przedstawionych przez Zamawiającego, uwzględniający zapisy Umowy, OPZ oraz SWZ, mający na celu sprecyzowanie realizacji wymagań Zamawiającego, zasad i metod realizacji Umowy oraz szczegółowe opisanie Produktów Prac wraz z wszelkimi zmianami. Efektem Analizy przedwdrożeniowej jest Dokument Analiza Wdrożeniowej, określany jako DAW. </w:t>
      </w:r>
    </w:p>
    <w:p w14:paraId="69213567" w14:textId="0E58016A" w:rsidR="008814CC" w:rsidRPr="009F52A6" w:rsidRDefault="008814CC" w:rsidP="006074CF">
      <w:pPr>
        <w:numPr>
          <w:ilvl w:val="1"/>
          <w:numId w:val="26"/>
        </w:numPr>
        <w:ind w:left="1134" w:hanging="567"/>
        <w:jc w:val="both"/>
        <w:rPr>
          <w:rFonts w:ascii="Arial Nova Light" w:hAnsi="Arial Nova Light" w:cstheme="majorHAnsi"/>
          <w:sz w:val="20"/>
          <w:szCs w:val="20"/>
        </w:rPr>
      </w:pPr>
      <w:r w:rsidRPr="002317E5">
        <w:rPr>
          <w:rFonts w:ascii="Arial Nova Light" w:hAnsi="Arial Nova Light" w:cstheme="majorHAnsi"/>
          <w:b/>
          <w:bCs/>
          <w:sz w:val="20"/>
          <w:szCs w:val="20"/>
          <w:lang w:val="en-US"/>
        </w:rPr>
        <w:t>API - (Application Programming Interface)</w:t>
      </w:r>
      <w:r w:rsidRPr="006074CF">
        <w:rPr>
          <w:rFonts w:ascii="Arial Nova Light" w:hAnsi="Arial Nova Light" w:cstheme="majorHAnsi"/>
          <w:sz w:val="20"/>
          <w:szCs w:val="20"/>
          <w:lang w:val="en-US"/>
        </w:rPr>
        <w:t xml:space="preserve"> – </w:t>
      </w:r>
      <w:proofErr w:type="spellStart"/>
      <w:r w:rsidRPr="006074CF">
        <w:rPr>
          <w:rFonts w:ascii="Arial Nova Light" w:hAnsi="Arial Nova Light" w:cstheme="majorHAnsi"/>
          <w:sz w:val="20"/>
          <w:szCs w:val="20"/>
          <w:lang w:val="en-US"/>
        </w:rPr>
        <w:t>interfejs</w:t>
      </w:r>
      <w:proofErr w:type="spellEnd"/>
      <w:r w:rsidRPr="006074CF">
        <w:rPr>
          <w:rFonts w:ascii="Arial Nova Light" w:hAnsi="Arial Nova Light" w:cstheme="majorHAnsi"/>
          <w:sz w:val="20"/>
          <w:szCs w:val="20"/>
          <w:lang w:val="en-US"/>
        </w:rPr>
        <w:t xml:space="preserve"> </w:t>
      </w:r>
      <w:proofErr w:type="spellStart"/>
      <w:r w:rsidRPr="006074CF">
        <w:rPr>
          <w:rFonts w:ascii="Arial Nova Light" w:hAnsi="Arial Nova Light" w:cstheme="majorHAnsi"/>
          <w:sz w:val="20"/>
          <w:szCs w:val="20"/>
          <w:lang w:val="en-US"/>
        </w:rPr>
        <w:t>programowania</w:t>
      </w:r>
      <w:proofErr w:type="spellEnd"/>
      <w:r w:rsidRPr="006074CF">
        <w:rPr>
          <w:rFonts w:ascii="Arial Nova Light" w:hAnsi="Arial Nova Light" w:cstheme="majorHAnsi"/>
          <w:sz w:val="20"/>
          <w:szCs w:val="20"/>
          <w:lang w:val="en-US"/>
        </w:rPr>
        <w:t xml:space="preserve"> </w:t>
      </w:r>
      <w:proofErr w:type="spellStart"/>
      <w:r w:rsidRPr="006074CF">
        <w:rPr>
          <w:rFonts w:ascii="Arial Nova Light" w:hAnsi="Arial Nova Light" w:cstheme="majorHAnsi"/>
          <w:sz w:val="20"/>
          <w:szCs w:val="20"/>
          <w:lang w:val="en-US"/>
        </w:rPr>
        <w:t>aplikacji</w:t>
      </w:r>
      <w:proofErr w:type="spellEnd"/>
      <w:r w:rsidRPr="006074CF">
        <w:rPr>
          <w:rFonts w:ascii="Arial Nova Light" w:hAnsi="Arial Nova Light" w:cstheme="majorHAnsi"/>
          <w:sz w:val="20"/>
          <w:szCs w:val="20"/>
          <w:lang w:val="en-US"/>
        </w:rPr>
        <w:t xml:space="preserve">. </w:t>
      </w:r>
      <w:r w:rsidRPr="009F52A6">
        <w:rPr>
          <w:rFonts w:ascii="Arial Nova Light" w:hAnsi="Arial Nova Light" w:cstheme="majorHAnsi"/>
          <w:sz w:val="20"/>
          <w:szCs w:val="20"/>
        </w:rPr>
        <w:t>Jest określony jako zestaw reguł, dzięki którym programy komputerowe mogą między sobą udostępniać dane tj. porozumiewać się ze sobą.</w:t>
      </w:r>
    </w:p>
    <w:p w14:paraId="75B49AEC"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Awaria</w:t>
      </w:r>
      <w:r w:rsidRPr="008D3FAC">
        <w:rPr>
          <w:rFonts w:ascii="Arial Nova Light" w:hAnsi="Arial Nova Light" w:cstheme="majorHAnsi"/>
          <w:sz w:val="20"/>
          <w:szCs w:val="20"/>
        </w:rPr>
        <w:t xml:space="preserve"> - Wada Systemu powodująca jego funkcjonowanie niezgodnie z wymaganiami Umowy, OPZ, SWZ, DAW, która powoduje przerwę w pracy Systemu lub jego uruchomionej funkcjonalności, uniemożliwiająca  korzystanie z części lub całości Systemu lub systemów z nim połączonych, a w szczególności uniemożliwiająca lub znacząco utrudniająca Zamawiającemu wykonywanie obowiązków wynikających z konieczności dochowania terminów określonych przepisem prawa, w tym również utrata danych lub uszkodzenie struktur danych.</w:t>
      </w:r>
    </w:p>
    <w:p w14:paraId="2CA8521C"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Błąd </w:t>
      </w:r>
      <w:r w:rsidRPr="008D3FAC">
        <w:rPr>
          <w:rFonts w:ascii="Arial Nova Light" w:hAnsi="Arial Nova Light" w:cstheme="majorHAnsi"/>
          <w:sz w:val="20"/>
          <w:szCs w:val="20"/>
        </w:rPr>
        <w:t>– Wada Systemu skutkująca nieprawidłowym działaniem Systemu powodująca ograniczenie korzystania z Systemu, ale nie powodująca skutków opisanych dla Awarii.</w:t>
      </w:r>
    </w:p>
    <w:p w14:paraId="5062D81C"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CPI</w:t>
      </w:r>
      <w:r w:rsidRPr="008D3FAC">
        <w:rPr>
          <w:rFonts w:ascii="Arial Nova Light" w:hAnsi="Arial Nova Light" w:cstheme="majorHAnsi"/>
          <w:sz w:val="20"/>
          <w:szCs w:val="20"/>
        </w:rPr>
        <w:t xml:space="preserve"> - średnioroczny wskaźnik cen towarów i usług konsumpcyjnych ogółem publikowany przez Prezesa Głównego Urzędu Statystycznego.</w:t>
      </w:r>
    </w:p>
    <w:p w14:paraId="7B097F23"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Czas Reakcji </w:t>
      </w:r>
      <w:r w:rsidRPr="008D3FAC">
        <w:rPr>
          <w:rFonts w:ascii="Arial Nova Light" w:hAnsi="Arial Nova Light" w:cstheme="majorHAnsi"/>
          <w:sz w:val="20"/>
          <w:szCs w:val="20"/>
        </w:rPr>
        <w:t xml:space="preserve">– czas liczony od momentu Zgłoszenia do chwili poinformowania Zamawiającego o podjęciu działań zmierzających do ustalenia przyczyn i dokonania Naprawy. </w:t>
      </w:r>
    </w:p>
    <w:p w14:paraId="365F612B"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Czas Naprawy </w:t>
      </w:r>
      <w:r w:rsidRPr="008D3FAC">
        <w:rPr>
          <w:rFonts w:ascii="Arial Nova Light" w:hAnsi="Arial Nova Light" w:cstheme="majorHAnsi"/>
          <w:sz w:val="20"/>
          <w:szCs w:val="20"/>
        </w:rPr>
        <w:t xml:space="preserve">– czas liczony od momentu przekazania Zgłoszenia przez Zamawiającego do chwili dokonania Naprawy do którego wliczany jest Czas Reakcji. </w:t>
      </w:r>
    </w:p>
    <w:p w14:paraId="041F876A"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Dzień Roboczy </w:t>
      </w:r>
      <w:r w:rsidRPr="008D3FAC">
        <w:rPr>
          <w:rFonts w:ascii="Arial Nova Light" w:hAnsi="Arial Nova Light" w:cstheme="majorHAnsi"/>
          <w:sz w:val="20"/>
          <w:szCs w:val="20"/>
        </w:rPr>
        <w:t xml:space="preserve">– dzień od poniedziałku do piątku, z wyłączeniem dni ustawowo wolnych od pracy na terenie Rzeczpospolitej Polskiej, w rozumieniu odrębnych przepisów. </w:t>
      </w:r>
    </w:p>
    <w:p w14:paraId="498FAE6C" w14:textId="77777777" w:rsidR="0053020B" w:rsidRDefault="00CF6360" w:rsidP="00D50A87">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Dzień roboczy Zamawiającego </w:t>
      </w:r>
      <w:r w:rsidRPr="008D3FAC">
        <w:rPr>
          <w:rFonts w:ascii="Arial Nova Light" w:hAnsi="Arial Nova Light" w:cstheme="majorHAnsi"/>
          <w:sz w:val="20"/>
          <w:szCs w:val="20"/>
        </w:rPr>
        <w:t>– dzień od poniedziałku do piątku, z wyłączeniem dni ustawowo wolnych od pracy na terenie Rzeczpospolitej Polskiej w rozumieniu odrębnych przepisów oraz dni wolnych od pracy Zamawiającego publikowanych w Akcie normatywnym</w:t>
      </w:r>
    </w:p>
    <w:p w14:paraId="7086050D" w14:textId="31ABF31A"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Arial Nova Light"/>
          <w:b/>
          <w:sz w:val="20"/>
          <w:szCs w:val="20"/>
        </w:rPr>
        <w:t>Funkcjonalność</w:t>
      </w:r>
      <w:r w:rsidRPr="008D3FAC">
        <w:rPr>
          <w:rFonts w:ascii="Arial Nova Light" w:hAnsi="Arial Nova Light" w:cs="Arial Nova Light"/>
          <w:sz w:val="20"/>
          <w:szCs w:val="20"/>
        </w:rPr>
        <w:t xml:space="preserve"> </w:t>
      </w:r>
      <w:r w:rsidRPr="008D3FAC">
        <w:rPr>
          <w:rFonts w:ascii="Arial Nova Light" w:hAnsi="Arial Nova Light" w:cs="Arial Nova Light"/>
          <w:b/>
          <w:sz w:val="20"/>
          <w:szCs w:val="20"/>
        </w:rPr>
        <w:t>Oprogramowania / Funkcjonalność</w:t>
      </w:r>
      <w:r w:rsidRPr="008D3FAC">
        <w:rPr>
          <w:rFonts w:ascii="Arial Nova Light" w:hAnsi="Arial Nova Light" w:cs="Arial Nova Light"/>
          <w:sz w:val="20"/>
          <w:szCs w:val="20"/>
        </w:rPr>
        <w:t xml:space="preserve"> – inaczej użyteczność Oprogramowania, rozumiana jako obsługa określonych procesów związanych z celem, który ma spełnić </w:t>
      </w:r>
      <w:r w:rsidRPr="008D3FAC">
        <w:rPr>
          <w:rFonts w:ascii="Arial Nova Light" w:hAnsi="Arial Nova Light" w:cs="Arial Nova Light"/>
          <w:sz w:val="20"/>
          <w:szCs w:val="20"/>
        </w:rPr>
        <w:lastRenderedPageBreak/>
        <w:t>Oprogramowanie. W ramach realizacji zadania wdrożeniowego może wystąpić jedna lub grupa funkcjonalności stanowiąca o użyteczności Oprogramowania dostarczanego w ramach zadania wdrożeniowego</w:t>
      </w:r>
    </w:p>
    <w:p w14:paraId="607CB311"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Godziny robocze</w:t>
      </w:r>
      <w:r w:rsidRPr="008D3FAC">
        <w:rPr>
          <w:rFonts w:ascii="Arial Nova Light" w:hAnsi="Arial Nova Light" w:cstheme="majorHAnsi"/>
          <w:sz w:val="20"/>
          <w:szCs w:val="20"/>
        </w:rPr>
        <w:t xml:space="preserve"> - godziny od 7.00 do 15.00 w Dni Robocze.</w:t>
      </w:r>
    </w:p>
    <w:p w14:paraId="2AEE6A05"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Harmonogram Ramowy</w:t>
      </w:r>
      <w:r w:rsidRPr="008D3FAC">
        <w:rPr>
          <w:rFonts w:ascii="Arial Nova Light" w:hAnsi="Arial Nova Light" w:cstheme="majorHAnsi"/>
          <w:sz w:val="20"/>
          <w:szCs w:val="20"/>
        </w:rPr>
        <w:t xml:space="preserve"> – harmonogram obejmujący ramowe terminy realizacji Przedmiotu Umowy.</w:t>
      </w:r>
    </w:p>
    <w:p w14:paraId="1766094D"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Harmonogram Szczegółowy Wdrożenia</w:t>
      </w:r>
      <w:r w:rsidRPr="008D3FAC">
        <w:rPr>
          <w:rFonts w:ascii="Arial Nova Light" w:hAnsi="Arial Nova Light" w:cstheme="majorHAnsi"/>
          <w:sz w:val="20"/>
          <w:szCs w:val="20"/>
        </w:rPr>
        <w:t xml:space="preserve"> – dokument opracowany przez Wykonawcę w ramach Analizy Przedwdrożeniowej zawierający szczegółowy harmonogram Wdrożenia z zachowaniem podziału na realizację zadania wdrożeniowego lub jego wyodrębnionej części, w tym w szczególności, przewidywany czas i termin realizacji poszczególnych czynności koniecznych do wykonania przez Wykonawcę oraz Zamawiającego, należne Wykonawcy wynagrodzenie o którym mowa w Umowie, jednostki organizacyjne odpowiedzialne za wdrażanie Systemu. Harmonogram Szczegółowy Wdrożenia nie może być niezgodny z Harmonogramem Ramowym.</w:t>
      </w:r>
    </w:p>
    <w:p w14:paraId="407F8D63"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Infrastruktura Zamawiającego</w:t>
      </w:r>
      <w:r w:rsidRPr="008D3FAC">
        <w:rPr>
          <w:rFonts w:ascii="Arial Nova Light" w:hAnsi="Arial Nova Light" w:cstheme="majorHAnsi"/>
          <w:sz w:val="20"/>
          <w:szCs w:val="20"/>
        </w:rPr>
        <w:t xml:space="preserve"> – infrastruktura informatyczna Zamawiającego opisana w Opisie Przedmiotu Zamówienia.</w:t>
      </w:r>
    </w:p>
    <w:p w14:paraId="785FF491" w14:textId="03C0B2B0"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Infrastruktura techniczna </w:t>
      </w:r>
      <w:r w:rsidRPr="008D3FAC">
        <w:rPr>
          <w:rFonts w:ascii="Arial Nova Light" w:hAnsi="Arial Nova Light" w:cstheme="majorHAnsi"/>
          <w:sz w:val="20"/>
          <w:szCs w:val="20"/>
        </w:rPr>
        <w:t>– Infrastruktura Zamawiającego oraz Zestawy Wyposażenia na której zostanie zainstalowany i funkcjonował będzie System,</w:t>
      </w:r>
    </w:p>
    <w:p w14:paraId="14364435" w14:textId="1293B241"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Instytucja Pośrednicząca </w:t>
      </w:r>
      <w:r w:rsidRPr="008D3FAC">
        <w:rPr>
          <w:rFonts w:ascii="Arial Nova Light" w:hAnsi="Arial Nova Light" w:cstheme="majorHAnsi"/>
          <w:sz w:val="20"/>
          <w:szCs w:val="20"/>
        </w:rPr>
        <w:t>– Narodowe Centrum Badań i Rozwoju w Warszawie, pełniąc</w:t>
      </w:r>
      <w:r w:rsidR="002317E5">
        <w:rPr>
          <w:rFonts w:ascii="Arial Nova Light" w:hAnsi="Arial Nova Light" w:cstheme="majorHAnsi"/>
          <w:sz w:val="20"/>
          <w:szCs w:val="20"/>
        </w:rPr>
        <w:t>e</w:t>
      </w:r>
      <w:r w:rsidRPr="008D3FAC">
        <w:rPr>
          <w:rFonts w:ascii="Arial Nova Light" w:hAnsi="Arial Nova Light" w:cstheme="majorHAnsi"/>
          <w:sz w:val="20"/>
          <w:szCs w:val="20"/>
        </w:rPr>
        <w:t xml:space="preserve"> funkcję Instytucji Pośredniczącej Programem Operacyjnym Wiedza Edukacja Rozwój na lata 2014-2020. Podmiot odpowiedzialny za bezpośrednie kontakty z Zamawiającym na podstawie umowy o dofinansowanie Projektu. </w:t>
      </w:r>
    </w:p>
    <w:p w14:paraId="00E35D87"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Instytucja Zarządzająca </w:t>
      </w:r>
      <w:r w:rsidRPr="008D3FAC">
        <w:rPr>
          <w:rFonts w:ascii="Arial Nova Light" w:hAnsi="Arial Nova Light" w:cstheme="majorHAnsi"/>
          <w:sz w:val="20"/>
          <w:szCs w:val="20"/>
        </w:rPr>
        <w:t>– Instytucja w strukturach Ministerstwa Funduszy i Polityki Regionalnej odpowiedzialna za zarządzanie Programem Wiedza Edukacja Rozwój. Odpowiada ona za sprawną i poprawną realizację programu. Wydaje Wytyczne, zalecenia i podręczniki dotyczące różnych aspektów związanych z realizacją programu oraz prowadzi działania informacyjne i promocyjne.</w:t>
      </w:r>
    </w:p>
    <w:p w14:paraId="2D87C754"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Naprawa / usunięcie Wady</w:t>
      </w:r>
      <w:r w:rsidRPr="008D3FAC">
        <w:rPr>
          <w:rFonts w:ascii="Arial Nova Light" w:hAnsi="Arial Nova Light" w:cstheme="majorHAnsi"/>
          <w:sz w:val="20"/>
          <w:szCs w:val="20"/>
        </w:rPr>
        <w:t xml:space="preserve"> – trwałe usunięcie Wady Systemu poprzez usunięcie przyczyny powstania Wady skutkujące przywróceniem pełnej sprawności Systemu po wystąpieniu Wady, w tym również zakończenie innych działań naprawczych, przewidzianych w Umowie.</w:t>
      </w:r>
    </w:p>
    <w:p w14:paraId="4CF6BFB4"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Odbiór</w:t>
      </w:r>
      <w:r w:rsidRPr="008D3FAC">
        <w:rPr>
          <w:rFonts w:ascii="Arial Nova Light" w:hAnsi="Arial Nova Light" w:cstheme="majorHAnsi"/>
          <w:sz w:val="20"/>
          <w:szCs w:val="20"/>
        </w:rPr>
        <w:t xml:space="preserve"> - procedura weryfikacji prawidłowości wykonania m.in. Produktu Prac, usługi serwisu, usługi rozwoju. W ramach Odbioru wyodrębnia się odbiory częściowe oraz obiory końcowe.</w:t>
      </w:r>
    </w:p>
    <w:p w14:paraId="312527BB" w14:textId="36DC53F8"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OPZ</w:t>
      </w:r>
      <w:r w:rsidRPr="008D3FAC">
        <w:rPr>
          <w:rFonts w:ascii="Arial Nova Light" w:hAnsi="Arial Nova Light" w:cstheme="majorHAnsi"/>
          <w:sz w:val="20"/>
          <w:szCs w:val="20"/>
        </w:rPr>
        <w:t xml:space="preserve"> – opis przedmiotu zamówienia stanowiący załącznik numer </w:t>
      </w:r>
      <w:r w:rsidR="00502AF1" w:rsidRPr="00502AF1">
        <w:rPr>
          <w:rFonts w:ascii="Arial Nova Light" w:hAnsi="Arial Nova Light" w:cstheme="majorHAnsi"/>
          <w:sz w:val="20"/>
          <w:szCs w:val="20"/>
        </w:rPr>
        <w:t>1 a i 1 b</w:t>
      </w:r>
      <w:r w:rsidRPr="00502AF1">
        <w:rPr>
          <w:rFonts w:ascii="Arial Nova Light" w:hAnsi="Arial Nova Light" w:cstheme="majorHAnsi"/>
          <w:sz w:val="20"/>
          <w:szCs w:val="20"/>
        </w:rPr>
        <w:t xml:space="preserve"> do SWZ</w:t>
      </w:r>
      <w:r w:rsidRPr="008D3FAC">
        <w:rPr>
          <w:rFonts w:ascii="Arial Nova Light" w:hAnsi="Arial Nova Light" w:cstheme="majorHAnsi"/>
          <w:sz w:val="20"/>
          <w:szCs w:val="20"/>
        </w:rPr>
        <w:t xml:space="preserve"> wraz z wszystkimi dokumentami, do których się odwołuje lub które stanowią jego załącznik. </w:t>
      </w:r>
    </w:p>
    <w:p w14:paraId="79721017"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Oprogramowanie</w:t>
      </w:r>
      <w:r w:rsidRPr="008D3FAC">
        <w:rPr>
          <w:rFonts w:ascii="Arial Nova Light" w:hAnsi="Arial Nova Light" w:cstheme="majorHAnsi"/>
          <w:sz w:val="20"/>
          <w:szCs w:val="20"/>
        </w:rPr>
        <w:t xml:space="preserve"> – całość lub dowolny element oprogramowania dostarczanego lub wykonywanego w ramach realizacji Umowy. W skład Oprogramowania wchodzi Platforma LOW-CODE oraz każdy rodzaj oprogramowania systemowego, dedykowanego, dodatkowego służącego do poprawnego działania Systemu.</w:t>
      </w:r>
    </w:p>
    <w:p w14:paraId="27E0366C"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bookmarkStart w:id="4" w:name="_Hlk95199382"/>
      <w:r w:rsidRPr="008D3FAC">
        <w:rPr>
          <w:rFonts w:ascii="Arial Nova Light" w:hAnsi="Arial Nova Light" w:cstheme="majorHAnsi"/>
          <w:b/>
          <w:sz w:val="20"/>
          <w:szCs w:val="20"/>
        </w:rPr>
        <w:t>Oprogramowanie Systemowe</w:t>
      </w:r>
      <w:r w:rsidRPr="008D3FAC">
        <w:rPr>
          <w:rFonts w:ascii="Arial Nova Light" w:hAnsi="Arial Nova Light" w:cstheme="majorHAnsi"/>
          <w:sz w:val="20"/>
          <w:szCs w:val="20"/>
        </w:rPr>
        <w:t xml:space="preserve"> – oprogramowanie, w tym systemy operacyjne, bazy danych i inne niż sam System oprogramowanie, niezbędne do działania Systemu, zapewniane przez Wykonawcę</w:t>
      </w:r>
      <w:bookmarkEnd w:id="4"/>
      <w:r w:rsidRPr="008D3FAC">
        <w:rPr>
          <w:rFonts w:ascii="Arial Nova Light" w:hAnsi="Arial Nova Light" w:cstheme="majorHAnsi"/>
          <w:sz w:val="20"/>
          <w:szCs w:val="20"/>
        </w:rPr>
        <w:t>.</w:t>
      </w:r>
    </w:p>
    <w:p w14:paraId="5F948EA5"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Oprogramowanie Standardowe</w:t>
      </w:r>
      <w:r w:rsidRPr="008D3FAC">
        <w:rPr>
          <w:rFonts w:ascii="Arial Nova Light" w:hAnsi="Arial Nova Light" w:cstheme="majorHAnsi"/>
          <w:sz w:val="20"/>
          <w:szCs w:val="20"/>
        </w:rPr>
        <w:t xml:space="preserve"> – Platforma LOW-CODE zgodnie z opisem określonym w OPZ wskazana w ofercie Wykonawcy, istniejąca i dystrybuowana przed zawarciem Umowy, będąca podstawą do stworzenia Systemu;</w:t>
      </w:r>
    </w:p>
    <w:p w14:paraId="61313FBC"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Oprogramowanie Dedykowane</w:t>
      </w:r>
      <w:r w:rsidRPr="008D3FAC">
        <w:rPr>
          <w:rFonts w:ascii="Arial Nova Light" w:hAnsi="Arial Nova Light" w:cstheme="majorHAnsi"/>
          <w:sz w:val="20"/>
          <w:szCs w:val="20"/>
        </w:rPr>
        <w:t xml:space="preserve"> – oprogramowanie tworzone na potrzeby Umowy, w tym rozbudowa lub modyfikacja Oprogramowania Standardowego, stanowiące rezultat projektowania procesów i interfejsów w Oprogramowaniu Standardowym.</w:t>
      </w:r>
    </w:p>
    <w:p w14:paraId="3966E970"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Oprogramowanie Dodatkowe</w:t>
      </w:r>
      <w:r w:rsidRPr="008D3FAC">
        <w:rPr>
          <w:rFonts w:ascii="Arial Nova Light" w:hAnsi="Arial Nova Light" w:cstheme="majorHAnsi"/>
          <w:sz w:val="20"/>
          <w:szCs w:val="20"/>
        </w:rPr>
        <w:t xml:space="preserve"> – inne niż Oprogramowanie Standardowe oraz Oprogramowanie Dedykowane elementy Systemu stanowiące oprogramowanie komputerowe,</w:t>
      </w:r>
    </w:p>
    <w:p w14:paraId="3C1634DF"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Oprogramowanie COTS</w:t>
      </w:r>
      <w:r w:rsidRPr="008D3FAC">
        <w:rPr>
          <w:rFonts w:ascii="Arial Nova Light" w:hAnsi="Arial Nova Light" w:cstheme="majorHAnsi"/>
          <w:sz w:val="20"/>
          <w:szCs w:val="20"/>
        </w:rPr>
        <w:t xml:space="preserve"> – (akronim od angielskiego Commercial Off-The-</w:t>
      </w:r>
      <w:proofErr w:type="spellStart"/>
      <w:r w:rsidRPr="008D3FAC">
        <w:rPr>
          <w:rFonts w:ascii="Arial Nova Light" w:hAnsi="Arial Nova Light" w:cstheme="majorHAnsi"/>
          <w:sz w:val="20"/>
          <w:szCs w:val="20"/>
        </w:rPr>
        <w:t>Shelf</w:t>
      </w:r>
      <w:proofErr w:type="spellEnd"/>
      <w:r w:rsidRPr="008D3FAC">
        <w:rPr>
          <w:rFonts w:ascii="Arial Nova Light" w:hAnsi="Arial Nova Light" w:cstheme="majorHAnsi"/>
          <w:sz w:val="20"/>
          <w:szCs w:val="20"/>
        </w:rPr>
        <w:t xml:space="preserve"> Software), oprogramowanie dostępne w publicznej ofercie sprzedażowej przedsiębiorstwa oferującego to oprogramowanie. Oprogramowanie to charakteryzuje się co najmniej następującymi </w:t>
      </w:r>
      <w:r w:rsidRPr="008D3FAC">
        <w:rPr>
          <w:rFonts w:ascii="Arial Nova Light" w:hAnsi="Arial Nova Light" w:cstheme="majorHAnsi"/>
          <w:sz w:val="20"/>
          <w:szCs w:val="20"/>
        </w:rPr>
        <w:lastRenderedPageBreak/>
        <w:t xml:space="preserve">właściwościami (i) stanowi gotowy produkt dostępny na rynku w publicznej ofercie danego producenta, (ii) powinno w szczególności być identyfikowane jednoznacznie przez nazwę własną,  numer wersji, (iii) jest dostarczane klientom w identycznej postaci (charakteryzującej się jednakową wersją kodu źródłowego, obrazu wykonywalnego),  </w:t>
      </w:r>
    </w:p>
    <w:p w14:paraId="3AF717EB"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Personel Wykonawcy</w:t>
      </w:r>
      <w:r w:rsidRPr="008D3FAC">
        <w:rPr>
          <w:rFonts w:ascii="Arial Nova Light" w:hAnsi="Arial Nova Light" w:cstheme="majorHAnsi"/>
          <w:sz w:val="20"/>
          <w:szCs w:val="20"/>
        </w:rPr>
        <w:t xml:space="preserve"> – osoby fizyczne zatrudnione przez Wykonawcę lub świadczące na rzecz Wykonawcy indywidualnie pracę również na podstawie umów cywilnoprawnych oddelegowane przez Wykonawcę w uzgodnieniu z Zamawiającym do czynności związanych z wykonaniem Umowy.</w:t>
      </w:r>
    </w:p>
    <w:p w14:paraId="55B45A62" w14:textId="77777777" w:rsidR="006074CF"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Plan Realizacji Wdrożeń</w:t>
      </w:r>
      <w:r w:rsidRPr="008D3FAC">
        <w:rPr>
          <w:rFonts w:ascii="Arial Nova Light" w:hAnsi="Arial Nova Light" w:cstheme="majorHAnsi"/>
          <w:sz w:val="20"/>
          <w:szCs w:val="20"/>
        </w:rPr>
        <w:t xml:space="preserve"> – stanowi dokument przedstawiający harmonogram realizacji zadań wdrożeniowych opisanych w Umowie, który zostanie wykonany wspólnie i we wzajemnej współpracy wszystkich wykonawców tychże zadań wdrożeniowych, przy uwzględnieniu zapisów Umowy.</w:t>
      </w:r>
    </w:p>
    <w:p w14:paraId="7D8916BF" w14:textId="3956E5A2"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Podwykonawca</w:t>
      </w:r>
      <w:r w:rsidRPr="008D3FAC">
        <w:rPr>
          <w:rFonts w:ascii="Arial Nova Light" w:hAnsi="Arial Nova Light" w:cstheme="majorHAnsi"/>
          <w:sz w:val="20"/>
          <w:szCs w:val="20"/>
        </w:rPr>
        <w:t xml:space="preserve"> – każdy podmiot inny niż Personel Wykonawcy, któremu Wykonawca zleca wykonanie zadań wynikających z jakiejkolwiek części Umowy. </w:t>
      </w:r>
    </w:p>
    <w:p w14:paraId="0F3A8A09"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Procedura</w:t>
      </w:r>
      <w:r w:rsidRPr="008D3FAC">
        <w:rPr>
          <w:rFonts w:ascii="Arial Nova Light" w:hAnsi="Arial Nova Light" w:cstheme="majorHAnsi"/>
          <w:sz w:val="20"/>
          <w:szCs w:val="20"/>
        </w:rPr>
        <w:t xml:space="preserve"> - dokument niebędący wewnętrznym aktem normatywnym PK, określający sposób realizacji zadań, opracowywany zgodnie z trybem określonym w  par. 23 ust. 43 Regulaminu Organizacyjnego PK. </w:t>
      </w:r>
    </w:p>
    <w:p w14:paraId="53CE3D6E"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Produkt Prac</w:t>
      </w:r>
      <w:r w:rsidRPr="008D3FAC">
        <w:rPr>
          <w:rFonts w:ascii="Arial Nova Light" w:hAnsi="Arial Nova Light" w:cstheme="majorHAnsi"/>
          <w:sz w:val="20"/>
          <w:szCs w:val="20"/>
        </w:rPr>
        <w:t xml:space="preserve"> – System, dokumentacja, programy komputerowe, a także wszelkie ich modyfikacje lub zmiany, w tym Aktualizacje oraz wszelkie inne usługi lub produkty, zarówno stanowiące utwory, jak i niepodlegające ochronie prawa autorskiego, wykonane lub świadczone przez Wykonawcę w wyniku wykonywania Umowy lub dostarczone Zamawiającemu jako oczekiwany rezultat w wykonaniu zobowiązań wynikających z niniejszej Umowy.</w:t>
      </w:r>
    </w:p>
    <w:p w14:paraId="2A178DB6"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Protokół Odbioru Częściowy Zadania Wdrożeniowego</w:t>
      </w:r>
      <w:r w:rsidRPr="008D3FAC">
        <w:rPr>
          <w:rFonts w:ascii="Arial Nova Light" w:hAnsi="Arial Nova Light" w:cstheme="majorHAnsi"/>
          <w:sz w:val="20"/>
          <w:szCs w:val="20"/>
        </w:rPr>
        <w:t xml:space="preserve"> – dokument potwierdzający Odbiór Produktów Prac, wchodzących w skład Zadania Wdrożeniowego.</w:t>
      </w:r>
    </w:p>
    <w:p w14:paraId="64A45668"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Protokół Odbioru Końcowy Zadania Wdrożeniowego</w:t>
      </w:r>
      <w:r w:rsidRPr="008D3FAC">
        <w:rPr>
          <w:rFonts w:ascii="Arial Nova Light" w:hAnsi="Arial Nova Light" w:cstheme="majorHAnsi"/>
          <w:sz w:val="20"/>
          <w:szCs w:val="20"/>
        </w:rPr>
        <w:t xml:space="preserve"> – dokument potwierdzający odbiór końcowy prawidłowości realizacji Zadania Wdrożeniowego, wykonania i dostarczenia Zamawiającemu Produktów Prac nim objętych. Na Protokół Odbioru Końcowego Zadania Wdrożeniowego składają się Protokoły Częściowe Zadania Wdrożeniowego.</w:t>
      </w:r>
    </w:p>
    <w:p w14:paraId="0F93C513"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Protokół Odbioru Końcowy Wdrożenia</w:t>
      </w:r>
      <w:r w:rsidRPr="008D3FAC">
        <w:rPr>
          <w:rFonts w:ascii="Arial Nova Light" w:hAnsi="Arial Nova Light" w:cstheme="majorHAnsi"/>
          <w:sz w:val="20"/>
          <w:szCs w:val="20"/>
        </w:rPr>
        <w:t xml:space="preserve"> – dokument potwierdzający Odbiór wszystkich Zadań Wdrożeniowych oraz Produktów Prac z nimi związanych stanowiących przedmiot Umowy z wyłączeniem usług oraz dostaw realizowanych na prawach opcji.</w:t>
      </w:r>
    </w:p>
    <w:p w14:paraId="32FC35F5"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Protokół Odbioru Usługi Serwisu</w:t>
      </w:r>
      <w:r w:rsidRPr="008D3FAC">
        <w:rPr>
          <w:rFonts w:ascii="Arial Nova Light" w:hAnsi="Arial Nova Light" w:cstheme="majorHAnsi"/>
          <w:sz w:val="20"/>
          <w:szCs w:val="20"/>
        </w:rPr>
        <w:t xml:space="preserve"> – dokument potwierdzający Odbiór usługi serwisu.</w:t>
      </w:r>
    </w:p>
    <w:p w14:paraId="10AEB97F"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Protokół Odbioru Usługi Rozwoju</w:t>
      </w:r>
      <w:r w:rsidRPr="008D3FAC">
        <w:rPr>
          <w:rFonts w:ascii="Arial Nova Light" w:hAnsi="Arial Nova Light" w:cstheme="majorHAnsi"/>
          <w:sz w:val="20"/>
          <w:szCs w:val="20"/>
        </w:rPr>
        <w:t xml:space="preserve"> – dokument potwierdzający Odbiór usługi rozwoju.</w:t>
      </w:r>
    </w:p>
    <w:p w14:paraId="1A0EE72D" w14:textId="20AF592A"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Platforma LOW-CODE -</w:t>
      </w:r>
      <w:r w:rsidRPr="008D3FAC">
        <w:rPr>
          <w:rFonts w:ascii="Arial Nova Light" w:hAnsi="Arial Nova Light" w:cstheme="majorHAnsi"/>
          <w:sz w:val="20"/>
          <w:szCs w:val="20"/>
        </w:rPr>
        <w:t xml:space="preserve"> </w:t>
      </w:r>
      <w:r w:rsidRPr="008D3FAC">
        <w:rPr>
          <w:rFonts w:ascii="Arial Nova Light" w:hAnsi="Arial Nova Light"/>
          <w:sz w:val="20"/>
          <w:szCs w:val="20"/>
        </w:rPr>
        <w:t>(</w:t>
      </w:r>
      <w:proofErr w:type="spellStart"/>
      <w:r w:rsidRPr="008D3FAC">
        <w:rPr>
          <w:rFonts w:ascii="Arial Nova Light" w:hAnsi="Arial Nova Light"/>
          <w:sz w:val="20"/>
          <w:szCs w:val="20"/>
        </w:rPr>
        <w:t>Low-Code</w:t>
      </w:r>
      <w:proofErr w:type="spellEnd"/>
      <w:r w:rsidRPr="008D3FAC">
        <w:rPr>
          <w:rFonts w:ascii="Arial Nova Light" w:hAnsi="Arial Nova Light"/>
          <w:sz w:val="20"/>
          <w:szCs w:val="20"/>
        </w:rPr>
        <w:t xml:space="preserve"> Development Platform, LCDP, pol. platforma nisko - kodowa) - jest oprogramowaniem stanowiącym środowisko uruchomienia aplikacji i procesów biznesowych umożliwiającym budowę aplikacji w sposób wizualny, za pomocą diagramów, grafów czy formularzy bez koniecznej znajomości języków programowania. Platforma LOW-CODE stanowi podstawę budowy Systemu spełniając warunki Oprogramowania CO</w:t>
      </w:r>
      <w:r w:rsidR="00FB088F">
        <w:rPr>
          <w:rFonts w:ascii="Arial Nova Light" w:hAnsi="Arial Nova Light"/>
          <w:sz w:val="20"/>
          <w:szCs w:val="20"/>
        </w:rPr>
        <w:t>T</w:t>
      </w:r>
      <w:r w:rsidRPr="008D3FAC">
        <w:rPr>
          <w:rFonts w:ascii="Arial Nova Light" w:hAnsi="Arial Nova Light"/>
          <w:sz w:val="20"/>
          <w:szCs w:val="20"/>
        </w:rPr>
        <w:t>S zgodnie z OPZ.</w:t>
      </w:r>
    </w:p>
    <w:p w14:paraId="48C75900"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b/>
          <w:sz w:val="20"/>
          <w:szCs w:val="20"/>
        </w:rPr>
        <w:t>Proces (proces biznesowy)</w:t>
      </w:r>
      <w:r w:rsidRPr="008D3FAC">
        <w:rPr>
          <w:rFonts w:ascii="Arial Nova Light" w:hAnsi="Arial Nova Light"/>
          <w:sz w:val="20"/>
          <w:szCs w:val="20"/>
        </w:rPr>
        <w:t xml:space="preserve"> - oznacza kompletną obsługę funkcjonowania poszczególnych jednostek uczelni z wykorzystaniem </w:t>
      </w:r>
      <w:proofErr w:type="spellStart"/>
      <w:r w:rsidRPr="008D3FAC">
        <w:rPr>
          <w:rFonts w:ascii="Arial Nova Light" w:hAnsi="Arial Nova Light"/>
          <w:sz w:val="20"/>
          <w:szCs w:val="20"/>
        </w:rPr>
        <w:t>Workflow</w:t>
      </w:r>
      <w:proofErr w:type="spellEnd"/>
      <w:r w:rsidRPr="008D3FAC">
        <w:rPr>
          <w:rFonts w:ascii="Arial Nova Light" w:hAnsi="Arial Nova Light"/>
          <w:sz w:val="20"/>
          <w:szCs w:val="20"/>
        </w:rPr>
        <w:t>. Zgodnie z definicją - seria powiązanych ze sobą zadań (działań), które rozwiązują określony problem lub prowadzą do osiągnięcia określonego efektu.</w:t>
      </w:r>
    </w:p>
    <w:p w14:paraId="22AE42EC"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Projekt</w:t>
      </w:r>
      <w:r w:rsidRPr="008D3FAC">
        <w:rPr>
          <w:rFonts w:ascii="Arial Nova Light" w:hAnsi="Arial Nova Light" w:cstheme="majorHAnsi"/>
          <w:sz w:val="20"/>
          <w:szCs w:val="20"/>
        </w:rPr>
        <w:t xml:space="preserve"> - „Programowanie doskonałości – PK XXI 2.0. Program Rozwoju Politechniki Krakowskiej na lata 2018-2022 dofinansowany z Europejskiego Funduszu Społecznego, Umowa nr POWR.03.05-00-00-z224/17 realizowany w ramach Programu Operacyjnego Wiedza Edukacja Rozwój na lata 2014-2020.</w:t>
      </w:r>
    </w:p>
    <w:p w14:paraId="124A1D1F" w14:textId="01FC7396"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System</w:t>
      </w:r>
      <w:r w:rsidRPr="008D3FAC">
        <w:rPr>
          <w:rFonts w:ascii="Arial Nova Light" w:hAnsi="Arial Nova Light" w:cstheme="majorHAnsi"/>
          <w:sz w:val="20"/>
          <w:szCs w:val="20"/>
        </w:rPr>
        <w:t xml:space="preserve"> - wykonany w ramach Umowy system informatyczny zbudowany w oparciu o Platformę LOW-CODE, składający się z Oprogramowania zainstalowanego i współpracującego z Infrastrukturą Zamawiającego oraz </w:t>
      </w:r>
      <w:r w:rsidR="00BC21AD" w:rsidRPr="008D3FAC">
        <w:rPr>
          <w:rFonts w:ascii="Arial Nova Light" w:hAnsi="Arial Nova Light" w:cstheme="majorHAnsi"/>
          <w:sz w:val="20"/>
          <w:szCs w:val="20"/>
        </w:rPr>
        <w:t>inny</w:t>
      </w:r>
      <w:r w:rsidR="00BC21AD">
        <w:rPr>
          <w:rFonts w:ascii="Arial Nova Light" w:hAnsi="Arial Nova Light" w:cstheme="majorHAnsi"/>
          <w:sz w:val="20"/>
          <w:szCs w:val="20"/>
        </w:rPr>
        <w:t>mi</w:t>
      </w:r>
      <w:r w:rsidR="00BC21AD" w:rsidRPr="008D3FAC">
        <w:rPr>
          <w:rFonts w:ascii="Arial Nova Light" w:hAnsi="Arial Nova Light" w:cstheme="majorHAnsi"/>
          <w:sz w:val="20"/>
          <w:szCs w:val="20"/>
        </w:rPr>
        <w:t xml:space="preserve"> </w:t>
      </w:r>
      <w:r w:rsidRPr="008D3FAC">
        <w:rPr>
          <w:rFonts w:ascii="Arial Nova Light" w:hAnsi="Arial Nova Light" w:cstheme="majorHAnsi"/>
          <w:sz w:val="20"/>
          <w:szCs w:val="20"/>
        </w:rPr>
        <w:t>systemami Zamawiającego. System stanowi dzieło w rozumieniu przepisów kodeksu cywilnego.</w:t>
      </w:r>
    </w:p>
    <w:p w14:paraId="404BE961"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lastRenderedPageBreak/>
        <w:t>System Pomocy Technicznej</w:t>
      </w:r>
      <w:r w:rsidRPr="008D3FAC">
        <w:rPr>
          <w:rFonts w:ascii="Arial Nova Light" w:hAnsi="Arial Nova Light" w:cstheme="majorHAnsi"/>
          <w:sz w:val="20"/>
          <w:szCs w:val="20"/>
        </w:rPr>
        <w:t xml:space="preserve"> – narzędzie/aplikacja internetowa Wykonawcy udostępniona Zamawiającemu służąca ewidencji postępów realizacji Umowy, zapewnieniu komunikacji Zamawiającego z Wykonawcą oraz realizacji zgłoszeń. </w:t>
      </w:r>
    </w:p>
    <w:p w14:paraId="3B451424"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Wada</w:t>
      </w:r>
      <w:r w:rsidRPr="008D3FAC">
        <w:rPr>
          <w:rFonts w:ascii="Arial Nova Light" w:hAnsi="Arial Nova Light" w:cstheme="majorHAnsi"/>
          <w:sz w:val="20"/>
          <w:szCs w:val="20"/>
        </w:rPr>
        <w:t xml:space="preserve"> – niezgodność Produktów Prac, w tym Systemu z Umową, SWZ lub innymi dokumentami określającymi funkcjonalność Systemu lub Produktów Prac, w tym niesprawność Systemu uniemożliwiająca niezakłócone korzystanie ze wszystkich funkcjonalności Systemu, jak również nieprawidłowości dokumentacji.</w:t>
      </w:r>
    </w:p>
    <w:p w14:paraId="6422841D"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Wdrożenie</w:t>
      </w:r>
      <w:r w:rsidRPr="008D3FAC">
        <w:rPr>
          <w:rFonts w:ascii="Arial Nova Light" w:hAnsi="Arial Nova Light" w:cstheme="majorHAnsi"/>
          <w:sz w:val="20"/>
          <w:szCs w:val="20"/>
        </w:rPr>
        <w:t xml:space="preserve"> – wszystkie czynności realizowane przez Wykonawcę oraz Zamawiającego w sytuacji, gdy jest to konieczne, mające na celu osiągnięcie w pełni funkcjonalnego i sprawnego Systemu. </w:t>
      </w:r>
    </w:p>
    <w:p w14:paraId="1B3340FA"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Wytyczne </w:t>
      </w:r>
      <w:r w:rsidRPr="008D3FAC">
        <w:rPr>
          <w:rFonts w:ascii="Arial Nova Light" w:hAnsi="Arial Nova Light" w:cstheme="majorHAnsi"/>
          <w:sz w:val="20"/>
          <w:szCs w:val="20"/>
        </w:rPr>
        <w:t xml:space="preserve">– Wytyczne w zakresie kwalifikowalności wydatków w ramach Europejskiego Funduszu Rozwoju Regionalnego, Europejskiego Funduszu Społecznego oraz Funduszu Spójności na lata 2014-2020 i inne aktualne obowiązujące dla Projektu. </w:t>
      </w:r>
    </w:p>
    <w:p w14:paraId="185074A4"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Umowa</w:t>
      </w:r>
      <w:r w:rsidRPr="008D3FAC">
        <w:rPr>
          <w:rFonts w:ascii="Arial Nova Light" w:hAnsi="Arial Nova Light" w:cstheme="majorHAnsi"/>
          <w:sz w:val="20"/>
          <w:szCs w:val="20"/>
        </w:rPr>
        <w:t xml:space="preserve"> – niniejsza Umowa wraz ze wszystkimi aneksami i Załącznikami do Umowy.</w:t>
      </w:r>
    </w:p>
    <w:p w14:paraId="6197656F"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Uruchomienie Produkcyjne</w:t>
      </w:r>
      <w:r w:rsidRPr="008D3FAC">
        <w:rPr>
          <w:rFonts w:ascii="Arial Nova Light" w:hAnsi="Arial Nova Light" w:cstheme="majorHAnsi"/>
          <w:sz w:val="20"/>
          <w:szCs w:val="20"/>
        </w:rPr>
        <w:t xml:space="preserve"> – czas potrzebny Zamawiającemu do pełnego uruchomienia Procesów realizowanych przez System, który nie może przekroczyć 3 miesięcy liczonych od dnia przekazania przez Wykonawcę samodzielnej części Systemu do produkcyjnego wykorzystania przez Zamawiającego w terminach oraz na zasadach opisanych w Harmonogramie Szczegółowym Wdrożenia. Uruchomienie Produkcyjne jest czynnością Zamawiającego i nie wchodzi w zakres Wdrożenia.</w:t>
      </w:r>
    </w:p>
    <w:p w14:paraId="081B3376"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Usługa serwisu</w:t>
      </w:r>
      <w:r w:rsidRPr="008D3FAC">
        <w:rPr>
          <w:rFonts w:ascii="Arial Nova Light" w:hAnsi="Arial Nova Light" w:cstheme="majorHAnsi"/>
          <w:sz w:val="20"/>
          <w:szCs w:val="20"/>
        </w:rPr>
        <w:t xml:space="preserve"> – usługi świadczone przez Wykonawcę w ramach wykonania Umowy polegające na instalacji Aktualizacji, dostosowaniu Systemu do zmian przepisów prawa, zapewnienia wsparcia administratorom Zamawiającego oraz wyznaczonym pracownikom Zamawiającego w korzystaniu z Systemu oraz świadczeniu innych usług opisanych w Umowie oraz w OPZ.</w:t>
      </w:r>
    </w:p>
    <w:p w14:paraId="1691EB12"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Ustawa PZP</w:t>
      </w:r>
      <w:r w:rsidRPr="008D3FAC">
        <w:rPr>
          <w:rFonts w:ascii="Arial Nova Light" w:hAnsi="Arial Nova Light" w:cstheme="majorHAnsi"/>
          <w:sz w:val="20"/>
          <w:szCs w:val="20"/>
        </w:rPr>
        <w:t xml:space="preserve"> – Ustawa z dnia 11 września 2019 roku – Prawo zamówień publicznych (Dz.U. poz. 2019 z </w:t>
      </w:r>
      <w:proofErr w:type="spellStart"/>
      <w:r w:rsidRPr="008D3FAC">
        <w:rPr>
          <w:rFonts w:ascii="Arial Nova Light" w:hAnsi="Arial Nova Light" w:cstheme="majorHAnsi"/>
          <w:sz w:val="20"/>
          <w:szCs w:val="20"/>
        </w:rPr>
        <w:t>późń</w:t>
      </w:r>
      <w:proofErr w:type="spellEnd"/>
      <w:r w:rsidRPr="008D3FAC">
        <w:rPr>
          <w:rFonts w:ascii="Arial Nova Light" w:hAnsi="Arial Nova Light" w:cstheme="majorHAnsi"/>
          <w:sz w:val="20"/>
          <w:szCs w:val="20"/>
        </w:rPr>
        <w:t>. zm.)</w:t>
      </w:r>
    </w:p>
    <w:p w14:paraId="76F3C3AA"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Utwór – </w:t>
      </w:r>
      <w:r w:rsidRPr="008D3FAC">
        <w:rPr>
          <w:rFonts w:ascii="Arial Nova Light" w:hAnsi="Arial Nova Light" w:cstheme="majorHAnsi"/>
          <w:sz w:val="20"/>
          <w:szCs w:val="20"/>
        </w:rPr>
        <w:t>wszelkie utwory w rozumieniu ustawy z dnia 4 lutego 1994 r. o prawie autorskim i prawach pokrewnych, które Wykonawca dostarczy, lub stworzy w wykonaniu zobowiązań wynikających z Umowy, w tym m. in: Oprogramowania, Dokumentacje, instrukcje, opisy i inne materiały dla użytkowników końcowych, struktury baz danych, zbiory i informacje słownikowe lub materiały graficzne, materiały szkoleniowe lub inna Dokumentacja.</w:t>
      </w:r>
    </w:p>
    <w:p w14:paraId="00A63E75"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 xml:space="preserve">Użytkownik </w:t>
      </w:r>
      <w:r w:rsidRPr="008D3FAC">
        <w:rPr>
          <w:rFonts w:ascii="Arial Nova Light" w:hAnsi="Arial Nova Light" w:cstheme="majorHAnsi"/>
          <w:sz w:val="20"/>
          <w:szCs w:val="20"/>
        </w:rPr>
        <w:t>– osoby, które po Uruchomieniu będą docelowo korzystać z Systemu oraz poszczególnych Procesów.</w:t>
      </w:r>
    </w:p>
    <w:p w14:paraId="04B6BEFD"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Zadanie Wdrożeniowe</w:t>
      </w:r>
      <w:r w:rsidRPr="008D3FAC">
        <w:rPr>
          <w:rFonts w:ascii="Arial Nova Light" w:hAnsi="Arial Nova Light" w:cstheme="majorHAnsi"/>
          <w:sz w:val="20"/>
          <w:szCs w:val="20"/>
        </w:rPr>
        <w:t xml:space="preserve"> – ogół wydzielonych organizacyjnie i funkcjonalnie działań realizowanych przez Wykonawcę mających na celu wytworzenie i dostarczenie Produktów Prac przy bieżącym współdziałaniu z innymi dostawcami systemów Zamawiającego oraz z Zamawiającym zgodnie z zapisami Umowy mających na celu pełne Wdrożenie Systemu.</w:t>
      </w:r>
    </w:p>
    <w:p w14:paraId="71C99107"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b/>
          <w:sz w:val="20"/>
          <w:szCs w:val="20"/>
        </w:rPr>
        <w:t>Załącznik</w:t>
      </w:r>
      <w:r w:rsidRPr="008D3FAC">
        <w:rPr>
          <w:rFonts w:ascii="Arial Nova Light" w:hAnsi="Arial Nova Light"/>
          <w:sz w:val="20"/>
          <w:szCs w:val="20"/>
        </w:rPr>
        <w:t xml:space="preserve"> – każdy załącznik do Umowy wymieniony w postanowieniach końcowych Umowy.</w:t>
      </w:r>
    </w:p>
    <w:p w14:paraId="5CCDA9D1"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cstheme="majorHAnsi"/>
          <w:b/>
          <w:sz w:val="20"/>
          <w:szCs w:val="20"/>
        </w:rPr>
        <w:t>Zestaw wyposażenia</w:t>
      </w:r>
      <w:r w:rsidRPr="008D3FAC">
        <w:rPr>
          <w:rFonts w:ascii="Arial Nova Light" w:hAnsi="Arial Nova Light" w:cstheme="majorHAnsi"/>
          <w:sz w:val="20"/>
          <w:szCs w:val="20"/>
        </w:rPr>
        <w:t xml:space="preserve"> – sprzęt wraz z oprogramowaniem, który zostanie dostarczony i skonfigurowany oraz uruchomiony przez Wykonawcę w ramach Umowy stanowiący element Systemu</w:t>
      </w:r>
    </w:p>
    <w:p w14:paraId="58F8A3A5" w14:textId="77777777" w:rsidR="00CF6360" w:rsidRPr="008D3FAC" w:rsidRDefault="00CF6360" w:rsidP="008D3FAC">
      <w:pPr>
        <w:numPr>
          <w:ilvl w:val="1"/>
          <w:numId w:val="26"/>
        </w:numPr>
        <w:ind w:left="1134" w:hanging="567"/>
        <w:jc w:val="both"/>
        <w:rPr>
          <w:rFonts w:ascii="Arial Nova Light" w:hAnsi="Arial Nova Light" w:cstheme="majorHAnsi"/>
          <w:sz w:val="20"/>
          <w:szCs w:val="20"/>
        </w:rPr>
      </w:pPr>
      <w:r w:rsidRPr="008D3FAC">
        <w:rPr>
          <w:rFonts w:ascii="Arial Nova Light" w:hAnsi="Arial Nova Light"/>
          <w:b/>
          <w:sz w:val="20"/>
          <w:szCs w:val="20"/>
        </w:rPr>
        <w:t>Zgłoszenie</w:t>
      </w:r>
      <w:r w:rsidRPr="008D3FAC">
        <w:rPr>
          <w:rFonts w:ascii="Arial Nova Light" w:hAnsi="Arial Nova Light"/>
          <w:sz w:val="20"/>
          <w:szCs w:val="20"/>
        </w:rPr>
        <w:t xml:space="preserve"> – każda czynność Zamawiającego skierowana do Wykonawcy na etapie świadczenia usługi serwisu, w tym m.in. poinformowanie o Wadzie, kontakt administratorów Zamawiającego z Wykonawcą.</w:t>
      </w:r>
    </w:p>
    <w:p w14:paraId="45D86650" w14:textId="20E8FA5F" w:rsidR="00E16B24" w:rsidRPr="008D3FAC" w:rsidRDefault="00E16B24" w:rsidP="008D3FAC">
      <w:pPr>
        <w:rPr>
          <w:rFonts w:ascii="Arial Nova Light" w:hAnsi="Arial Nova Light" w:cstheme="majorHAnsi"/>
          <w:sz w:val="20"/>
          <w:szCs w:val="20"/>
        </w:rPr>
      </w:pPr>
      <w:r w:rsidRPr="008D3FAC">
        <w:rPr>
          <w:rFonts w:ascii="Arial Nova Light" w:hAnsi="Arial Nova Light" w:cstheme="majorHAnsi"/>
          <w:sz w:val="20"/>
          <w:szCs w:val="20"/>
        </w:rPr>
        <w:br w:type="page"/>
      </w:r>
    </w:p>
    <w:p w14:paraId="24D9E3DB" w14:textId="77777777" w:rsidR="00F71BC0" w:rsidRPr="00F71BC0" w:rsidRDefault="00F71BC0" w:rsidP="00F71BC0">
      <w:pPr>
        <w:spacing w:before="20" w:after="20"/>
        <w:jc w:val="both"/>
        <w:rPr>
          <w:rFonts w:asciiTheme="majorHAnsi" w:hAnsiTheme="majorHAnsi" w:cstheme="majorHAnsi"/>
          <w:sz w:val="20"/>
          <w:szCs w:val="20"/>
        </w:rPr>
      </w:pPr>
    </w:p>
    <w:p w14:paraId="37710D85" w14:textId="4C5F2A9B" w:rsidR="00B31B6F" w:rsidRPr="00B31B6F" w:rsidRDefault="00B22FD9" w:rsidP="00B31B6F">
      <w:pPr>
        <w:pStyle w:val="Akapitzlist"/>
        <w:numPr>
          <w:ilvl w:val="1"/>
          <w:numId w:val="2"/>
        </w:numPr>
        <w:spacing w:before="40" w:after="40"/>
        <w:ind w:left="567" w:hanging="567"/>
        <w:contextualSpacing w:val="0"/>
        <w:jc w:val="both"/>
        <w:rPr>
          <w:rFonts w:ascii="Arial Nova Light" w:hAnsi="Arial Nova Light" w:cstheme="majorHAnsi"/>
          <w:b/>
          <w:sz w:val="20"/>
          <w:szCs w:val="20"/>
        </w:rPr>
      </w:pPr>
      <w:r>
        <w:rPr>
          <w:rFonts w:ascii="Arial Nova Light" w:hAnsi="Arial Nova Light" w:cstheme="majorHAnsi"/>
          <w:b/>
          <w:sz w:val="20"/>
          <w:szCs w:val="20"/>
        </w:rPr>
        <w:t>Z</w:t>
      </w:r>
      <w:r w:rsidR="00B31B6F">
        <w:rPr>
          <w:rFonts w:ascii="Arial Nova Light" w:hAnsi="Arial Nova Light" w:cstheme="majorHAnsi"/>
          <w:b/>
          <w:sz w:val="20"/>
          <w:szCs w:val="20"/>
        </w:rPr>
        <w:t>akres</w:t>
      </w:r>
    </w:p>
    <w:p w14:paraId="183680E6" w14:textId="7DFBC46D" w:rsidR="00EA704F" w:rsidRDefault="00EA704F" w:rsidP="00335F2F">
      <w:pPr>
        <w:spacing w:before="20" w:after="20"/>
        <w:jc w:val="both"/>
        <w:rPr>
          <w:rFonts w:asciiTheme="majorHAnsi" w:hAnsiTheme="majorHAnsi" w:cstheme="majorHAnsi"/>
          <w:sz w:val="20"/>
          <w:szCs w:val="20"/>
        </w:rPr>
      </w:pPr>
    </w:p>
    <w:p w14:paraId="0943E73F" w14:textId="039803F9" w:rsidR="00EC38F3" w:rsidRPr="007704C5" w:rsidRDefault="00B22FD9" w:rsidP="007704C5">
      <w:pPr>
        <w:spacing w:before="40" w:after="40"/>
        <w:jc w:val="both"/>
        <w:rPr>
          <w:rFonts w:ascii="Arial Nova Light" w:eastAsia="Calibri" w:hAnsi="Arial Nova Light" w:cs="Calibri"/>
          <w:sz w:val="20"/>
          <w:szCs w:val="20"/>
        </w:rPr>
      </w:pPr>
      <w:r w:rsidRPr="007704C5">
        <w:rPr>
          <w:rFonts w:ascii="Arial Nova Light" w:eastAsia="Calibri" w:hAnsi="Arial Nova Light" w:cs="Calibri"/>
          <w:sz w:val="20"/>
          <w:szCs w:val="20"/>
        </w:rPr>
        <w:t xml:space="preserve">Politechnika Krakowska im. Tadeusza Kościuszki w ramach Strategii Rozwoju Uczelni </w:t>
      </w:r>
      <w:r w:rsidR="00B16CF7" w:rsidRPr="007704C5">
        <w:rPr>
          <w:rFonts w:ascii="Arial Nova Light" w:eastAsia="Calibri" w:hAnsi="Arial Nova Light" w:cs="Calibri"/>
          <w:sz w:val="20"/>
          <w:szCs w:val="20"/>
        </w:rPr>
        <w:t xml:space="preserve">na lata 2021-2025 </w:t>
      </w:r>
      <w:r w:rsidRPr="007704C5">
        <w:rPr>
          <w:rFonts w:ascii="Arial Nova Light" w:eastAsia="Calibri" w:hAnsi="Arial Nova Light" w:cs="Calibri"/>
          <w:sz w:val="20"/>
          <w:szCs w:val="20"/>
        </w:rPr>
        <w:t>w obszarze „Organizacja i Zarządzanie</w:t>
      </w:r>
      <w:r w:rsidR="00540EB9" w:rsidRPr="007704C5">
        <w:rPr>
          <w:rFonts w:ascii="Arial Nova Light" w:eastAsia="Calibri" w:hAnsi="Arial Nova Light" w:cs="Calibri"/>
          <w:sz w:val="20"/>
          <w:szCs w:val="20"/>
        </w:rPr>
        <w:t>”</w:t>
      </w:r>
      <w:r w:rsidRPr="007704C5">
        <w:rPr>
          <w:rFonts w:ascii="Arial Nova Light" w:eastAsia="Calibri" w:hAnsi="Arial Nova Light" w:cs="Calibri"/>
          <w:sz w:val="20"/>
          <w:szCs w:val="20"/>
        </w:rPr>
        <w:t xml:space="preserve"> </w:t>
      </w:r>
      <w:r w:rsidR="00B16CF7" w:rsidRPr="007704C5">
        <w:rPr>
          <w:rFonts w:ascii="Arial Nova Light" w:eastAsia="Calibri" w:hAnsi="Arial Nova Light" w:cs="Calibri"/>
          <w:sz w:val="20"/>
          <w:szCs w:val="20"/>
        </w:rPr>
        <w:t xml:space="preserve">planuje zrealizować szereg działań ukierunkowanych na osiągnięcie celu jakim jest „Rozwój systemów informatycznych wspierających procesy zarządcze Uczelni”. Do najważniejszych opomiarowanych </w:t>
      </w:r>
      <w:r w:rsidR="00F14D81" w:rsidRPr="007704C5">
        <w:rPr>
          <w:rFonts w:ascii="Arial Nova Light" w:eastAsia="Calibri" w:hAnsi="Arial Nova Light" w:cs="Calibri"/>
          <w:sz w:val="20"/>
          <w:szCs w:val="20"/>
        </w:rPr>
        <w:t>zadań jakie stoją przed Uczelnią</w:t>
      </w:r>
      <w:r w:rsidR="00B16CF7" w:rsidRPr="007704C5">
        <w:rPr>
          <w:rFonts w:ascii="Arial Nova Light" w:eastAsia="Calibri" w:hAnsi="Arial Nova Light" w:cs="Calibri"/>
          <w:sz w:val="20"/>
          <w:szCs w:val="20"/>
        </w:rPr>
        <w:t xml:space="preserve"> należą: rozbudowa obecnego systemu ERP firmy </w:t>
      </w:r>
      <w:proofErr w:type="spellStart"/>
      <w:r w:rsidR="00B16CF7" w:rsidRPr="007704C5">
        <w:rPr>
          <w:rFonts w:ascii="Arial Nova Light" w:eastAsia="Calibri" w:hAnsi="Arial Nova Light" w:cs="Calibri"/>
          <w:sz w:val="20"/>
          <w:szCs w:val="20"/>
        </w:rPr>
        <w:t>Kalasoft</w:t>
      </w:r>
      <w:proofErr w:type="spellEnd"/>
      <w:r w:rsidR="00B16CF7" w:rsidRPr="007704C5">
        <w:rPr>
          <w:rFonts w:ascii="Arial Nova Light" w:eastAsia="Calibri" w:hAnsi="Arial Nova Light" w:cs="Calibri"/>
          <w:sz w:val="20"/>
          <w:szCs w:val="20"/>
        </w:rPr>
        <w:t xml:space="preserve"> , zakup i wdrożenie Systemu Elektronicznego Obiegu Dokumentów oraz Zakup i wdrożenie Zintegrowanego Systemu Zarządzania Stronami Internetowymi. </w:t>
      </w:r>
      <w:r w:rsidR="00EC38F3" w:rsidRPr="007704C5">
        <w:rPr>
          <w:rFonts w:ascii="Arial Nova Light" w:eastAsia="Calibri" w:hAnsi="Arial Nova Light" w:cs="Calibri"/>
          <w:sz w:val="20"/>
          <w:szCs w:val="20"/>
        </w:rPr>
        <w:t xml:space="preserve">Wdrożenie rozwiązań przewidzianych do realizacji </w:t>
      </w:r>
      <w:r w:rsidR="00DF2B3A" w:rsidRPr="007704C5">
        <w:rPr>
          <w:rFonts w:ascii="Arial Nova Light" w:eastAsia="Calibri" w:hAnsi="Arial Nova Light" w:cs="Calibri"/>
          <w:sz w:val="20"/>
          <w:szCs w:val="20"/>
        </w:rPr>
        <w:t xml:space="preserve">dotykających </w:t>
      </w:r>
      <w:r w:rsidR="00EC38F3" w:rsidRPr="007704C5">
        <w:rPr>
          <w:rFonts w:ascii="Arial Nova Light" w:eastAsia="Calibri" w:hAnsi="Arial Nova Light" w:cs="Calibri"/>
          <w:sz w:val="20"/>
          <w:szCs w:val="20"/>
        </w:rPr>
        <w:t>praktycznie</w:t>
      </w:r>
      <w:r w:rsidR="00DF2B3A" w:rsidRPr="007704C5">
        <w:rPr>
          <w:rFonts w:ascii="Arial Nova Light" w:eastAsia="Calibri" w:hAnsi="Arial Nova Light" w:cs="Calibri"/>
          <w:sz w:val="20"/>
          <w:szCs w:val="20"/>
        </w:rPr>
        <w:t xml:space="preserve"> </w:t>
      </w:r>
      <w:r w:rsidR="00EC38F3" w:rsidRPr="007704C5">
        <w:rPr>
          <w:rFonts w:ascii="Arial Nova Light" w:eastAsia="Calibri" w:hAnsi="Arial Nova Light" w:cs="Calibri"/>
          <w:sz w:val="20"/>
          <w:szCs w:val="20"/>
        </w:rPr>
        <w:t xml:space="preserve">każdy obszar działalności Uczelni w kompleksowy sposób ma przyczynić </w:t>
      </w:r>
      <w:r w:rsidR="00DF2B3A" w:rsidRPr="007704C5">
        <w:rPr>
          <w:rFonts w:ascii="Arial Nova Light" w:eastAsia="Calibri" w:hAnsi="Arial Nova Light" w:cs="Calibri"/>
          <w:sz w:val="20"/>
          <w:szCs w:val="20"/>
        </w:rPr>
        <w:t xml:space="preserve">się </w:t>
      </w:r>
      <w:r w:rsidR="00EC38F3" w:rsidRPr="007704C5">
        <w:rPr>
          <w:rFonts w:ascii="Arial Nova Light" w:eastAsia="Calibri" w:hAnsi="Arial Nova Light" w:cs="Calibri"/>
          <w:sz w:val="20"/>
          <w:szCs w:val="20"/>
        </w:rPr>
        <w:t xml:space="preserve">do </w:t>
      </w:r>
      <w:r w:rsidR="00DF2B3A" w:rsidRPr="007704C5">
        <w:rPr>
          <w:rFonts w:ascii="Arial Nova Light" w:eastAsia="Calibri" w:hAnsi="Arial Nova Light" w:cs="Calibri"/>
          <w:sz w:val="20"/>
          <w:szCs w:val="20"/>
        </w:rPr>
        <w:t xml:space="preserve">polepszenia zarządzania uczelnią, wygody pracowników oraz </w:t>
      </w:r>
      <w:r w:rsidR="009B49CC" w:rsidRPr="007704C5">
        <w:rPr>
          <w:rFonts w:ascii="Arial Nova Light" w:eastAsia="Calibri" w:hAnsi="Arial Nova Light" w:cs="Calibri"/>
          <w:sz w:val="20"/>
          <w:szCs w:val="20"/>
        </w:rPr>
        <w:t xml:space="preserve">polepszenia </w:t>
      </w:r>
      <w:r w:rsidR="00DF2B3A" w:rsidRPr="007704C5">
        <w:rPr>
          <w:rFonts w:ascii="Arial Nova Light" w:eastAsia="Calibri" w:hAnsi="Arial Nova Light" w:cs="Calibri"/>
          <w:sz w:val="20"/>
          <w:szCs w:val="20"/>
        </w:rPr>
        <w:t xml:space="preserve">obsługi interesariuszy zarówno wewnętrznych , jak i zewnętrznych. </w:t>
      </w:r>
    </w:p>
    <w:p w14:paraId="49C6911C" w14:textId="61B9BD94" w:rsidR="00DF2B3A" w:rsidRPr="007704C5" w:rsidRDefault="00DF2B3A" w:rsidP="007704C5">
      <w:pPr>
        <w:spacing w:before="40" w:after="40"/>
        <w:jc w:val="both"/>
        <w:rPr>
          <w:rFonts w:ascii="Arial Nova Light" w:eastAsia="Calibri" w:hAnsi="Arial Nova Light" w:cs="Calibri"/>
          <w:sz w:val="20"/>
          <w:szCs w:val="20"/>
        </w:rPr>
      </w:pPr>
    </w:p>
    <w:p w14:paraId="4A08A333" w14:textId="44DA4720" w:rsidR="009B49CC" w:rsidRPr="007704C5" w:rsidRDefault="009B49CC" w:rsidP="007704C5">
      <w:pPr>
        <w:spacing w:before="40" w:after="40"/>
        <w:jc w:val="both"/>
        <w:rPr>
          <w:rFonts w:ascii="Arial Nova Light" w:eastAsia="Calibri" w:hAnsi="Arial Nova Light" w:cs="Calibri"/>
          <w:sz w:val="20"/>
          <w:szCs w:val="20"/>
        </w:rPr>
      </w:pPr>
      <w:r w:rsidRPr="007704C5">
        <w:rPr>
          <w:rFonts w:ascii="Arial Nova Light" w:eastAsia="Calibri" w:hAnsi="Arial Nova Light" w:cs="Calibri"/>
          <w:sz w:val="20"/>
          <w:szCs w:val="20"/>
        </w:rPr>
        <w:t xml:space="preserve">Celem poniżej opisywanego Systemu jest dostarczenie rozwiązania </w:t>
      </w:r>
      <w:r w:rsidR="00D4077E" w:rsidRPr="007704C5">
        <w:rPr>
          <w:rFonts w:ascii="Arial Nova Light" w:eastAsia="Calibri" w:hAnsi="Arial Nova Light" w:cs="Calibri"/>
          <w:sz w:val="20"/>
          <w:szCs w:val="20"/>
        </w:rPr>
        <w:t>ograniczającego</w:t>
      </w:r>
      <w:r w:rsidRPr="007704C5">
        <w:rPr>
          <w:rFonts w:ascii="Arial Nova Light" w:eastAsia="Calibri" w:hAnsi="Arial Nova Light" w:cs="Calibri"/>
          <w:sz w:val="20"/>
          <w:szCs w:val="20"/>
        </w:rPr>
        <w:t xml:space="preserve"> kosztochłonność i czasochłonność obecnie obowiązujących procedur </w:t>
      </w:r>
      <w:r w:rsidR="00D4077E" w:rsidRPr="007704C5">
        <w:rPr>
          <w:rFonts w:ascii="Arial Nova Light" w:eastAsia="Calibri" w:hAnsi="Arial Nova Light" w:cs="Calibri"/>
          <w:sz w:val="20"/>
          <w:szCs w:val="20"/>
        </w:rPr>
        <w:t>administracyjnych bazujących na papierowym przepływie dokumentów</w:t>
      </w:r>
      <w:r w:rsidR="004F2DE6" w:rsidRPr="007704C5">
        <w:rPr>
          <w:rFonts w:ascii="Arial Nova Light" w:eastAsia="Calibri" w:hAnsi="Arial Nova Light" w:cs="Calibri"/>
          <w:sz w:val="20"/>
          <w:szCs w:val="20"/>
        </w:rPr>
        <w:t xml:space="preserve"> i ukształtowanie wraz z innymi systemami spójnego Systemu Zarządzania Informacją. </w:t>
      </w:r>
    </w:p>
    <w:p w14:paraId="04E77138" w14:textId="3DEF159C" w:rsidR="002F67AB" w:rsidRPr="007704C5" w:rsidRDefault="002F67AB" w:rsidP="007704C5">
      <w:pPr>
        <w:spacing w:before="40" w:after="40"/>
        <w:jc w:val="both"/>
        <w:rPr>
          <w:rFonts w:ascii="Arial Nova Light" w:eastAsia="Calibri" w:hAnsi="Arial Nova Light" w:cs="Calibri"/>
          <w:sz w:val="20"/>
          <w:szCs w:val="20"/>
        </w:rPr>
      </w:pPr>
    </w:p>
    <w:p w14:paraId="55B8D56C" w14:textId="77777777" w:rsidR="007008EF" w:rsidRPr="007704C5" w:rsidRDefault="0016426F" w:rsidP="007704C5">
      <w:pPr>
        <w:spacing w:before="40" w:after="40"/>
        <w:jc w:val="both"/>
        <w:rPr>
          <w:rFonts w:ascii="Arial Nova Light" w:hAnsi="Arial Nova Light"/>
          <w:sz w:val="20"/>
          <w:szCs w:val="20"/>
        </w:rPr>
      </w:pPr>
      <w:r w:rsidRPr="007704C5">
        <w:rPr>
          <w:rFonts w:ascii="Arial Nova Light" w:hAnsi="Arial Nova Light"/>
          <w:sz w:val="20"/>
          <w:szCs w:val="20"/>
        </w:rPr>
        <w:t xml:space="preserve">Celem Zamawiającego jest zakup oprogramowania (platformy </w:t>
      </w:r>
      <w:proofErr w:type="spellStart"/>
      <w:r w:rsidRPr="007704C5">
        <w:rPr>
          <w:rFonts w:ascii="Arial Nova Light" w:hAnsi="Arial Nova Light"/>
          <w:sz w:val="20"/>
          <w:szCs w:val="20"/>
        </w:rPr>
        <w:t>low-code</w:t>
      </w:r>
      <w:proofErr w:type="spellEnd"/>
      <w:r w:rsidR="007008EF" w:rsidRPr="007704C5">
        <w:rPr>
          <w:rFonts w:ascii="Arial Nova Light" w:hAnsi="Arial Nova Light"/>
          <w:sz w:val="20"/>
          <w:szCs w:val="20"/>
        </w:rPr>
        <w:t xml:space="preserve">  w wersji COTS</w:t>
      </w:r>
      <w:r w:rsidRPr="007704C5">
        <w:rPr>
          <w:rFonts w:ascii="Arial Nova Light" w:hAnsi="Arial Nova Light"/>
          <w:sz w:val="20"/>
          <w:szCs w:val="20"/>
        </w:rPr>
        <w:t>)</w:t>
      </w:r>
      <w:r w:rsidR="007008EF" w:rsidRPr="007704C5">
        <w:rPr>
          <w:rFonts w:ascii="Arial Nova Light" w:hAnsi="Arial Nova Light"/>
          <w:sz w:val="20"/>
          <w:szCs w:val="20"/>
        </w:rPr>
        <w:t xml:space="preserve">: </w:t>
      </w:r>
    </w:p>
    <w:p w14:paraId="405A7DB7" w14:textId="613C1151" w:rsidR="0016426F" w:rsidRPr="007704C5" w:rsidRDefault="007008EF" w:rsidP="00905CE5">
      <w:pPr>
        <w:pStyle w:val="Akapitzlist"/>
        <w:numPr>
          <w:ilvl w:val="0"/>
          <w:numId w:val="20"/>
        </w:numPr>
        <w:spacing w:before="40" w:after="40"/>
        <w:contextualSpacing w:val="0"/>
        <w:jc w:val="both"/>
        <w:rPr>
          <w:rFonts w:ascii="Arial Nova Light" w:hAnsi="Arial Nova Light"/>
          <w:sz w:val="20"/>
          <w:szCs w:val="20"/>
        </w:rPr>
      </w:pPr>
      <w:r w:rsidRPr="007704C5">
        <w:rPr>
          <w:rFonts w:ascii="Arial Nova Light" w:hAnsi="Arial Nova Light"/>
          <w:sz w:val="20"/>
          <w:szCs w:val="20"/>
        </w:rPr>
        <w:t xml:space="preserve">które umożliwi </w:t>
      </w:r>
      <w:r w:rsidR="0016426F" w:rsidRPr="007704C5">
        <w:rPr>
          <w:rFonts w:ascii="Arial Nova Light" w:hAnsi="Arial Nova Light"/>
          <w:sz w:val="20"/>
          <w:szCs w:val="20"/>
        </w:rPr>
        <w:t>pracownikom Zamawiającego jego samodzielne modyfikowanie i rozbudowę za pomocą wbudowanych narzędzi wizualnych, bez konieczności programowania i zmian w kodzie źródłowym</w:t>
      </w:r>
      <w:r w:rsidR="002317E5">
        <w:rPr>
          <w:rFonts w:ascii="Arial Nova Light" w:hAnsi="Arial Nova Light"/>
          <w:sz w:val="20"/>
          <w:szCs w:val="20"/>
        </w:rPr>
        <w:t>.</w:t>
      </w:r>
    </w:p>
    <w:p w14:paraId="036D538C" w14:textId="49F8B3C1" w:rsidR="007008EF" w:rsidRPr="007704C5" w:rsidRDefault="007008EF" w:rsidP="00905CE5">
      <w:pPr>
        <w:pStyle w:val="Akapitzlist"/>
        <w:numPr>
          <w:ilvl w:val="0"/>
          <w:numId w:val="20"/>
        </w:numPr>
        <w:spacing w:before="40" w:after="40"/>
        <w:contextualSpacing w:val="0"/>
        <w:jc w:val="both"/>
        <w:rPr>
          <w:rFonts w:ascii="Arial Nova Light" w:hAnsi="Arial Nova Light"/>
          <w:sz w:val="20"/>
          <w:szCs w:val="20"/>
        </w:rPr>
      </w:pPr>
      <w:r w:rsidRPr="007704C5">
        <w:rPr>
          <w:rFonts w:ascii="Arial Nova Light" w:hAnsi="Arial Nova Light"/>
          <w:sz w:val="20"/>
          <w:szCs w:val="20"/>
        </w:rPr>
        <w:t>którego koszty stałego rozwijania, utrzymania, aktualizowania ponoszą</w:t>
      </w:r>
      <w:r w:rsidR="009E2244" w:rsidRPr="007704C5">
        <w:rPr>
          <w:rFonts w:ascii="Arial Nova Light" w:hAnsi="Arial Nova Light"/>
          <w:sz w:val="20"/>
          <w:szCs w:val="20"/>
        </w:rPr>
        <w:t xml:space="preserve"> producent i inni użytkownicy, których uwagi są przyjmowane wpływając na udoskonalanie oprogramowania.</w:t>
      </w:r>
    </w:p>
    <w:p w14:paraId="6514C7C8" w14:textId="5C3DBF9A" w:rsidR="009E2244" w:rsidRPr="007704C5" w:rsidRDefault="009E2244" w:rsidP="00905CE5">
      <w:pPr>
        <w:pStyle w:val="Akapitzlist"/>
        <w:numPr>
          <w:ilvl w:val="0"/>
          <w:numId w:val="20"/>
        </w:numPr>
        <w:spacing w:before="40" w:after="40"/>
        <w:contextualSpacing w:val="0"/>
        <w:jc w:val="both"/>
        <w:rPr>
          <w:rFonts w:ascii="Arial Nova Light" w:hAnsi="Arial Nova Light"/>
          <w:sz w:val="20"/>
          <w:szCs w:val="20"/>
        </w:rPr>
      </w:pPr>
      <w:r w:rsidRPr="007704C5">
        <w:rPr>
          <w:rFonts w:ascii="Arial Nova Light" w:hAnsi="Arial Nova Light"/>
          <w:sz w:val="20"/>
          <w:szCs w:val="20"/>
        </w:rPr>
        <w:t>którego wdrożenie nie uzależnia Zamawiającego od wyłącznie jednego podmiotu wdrażającego, ale pozwala</w:t>
      </w:r>
      <w:r w:rsidR="00DD5F30" w:rsidRPr="007704C5">
        <w:rPr>
          <w:rFonts w:ascii="Arial Nova Light" w:hAnsi="Arial Nova Light"/>
          <w:sz w:val="20"/>
          <w:szCs w:val="20"/>
        </w:rPr>
        <w:t xml:space="preserve"> na jego zmianę </w:t>
      </w:r>
      <w:r w:rsidR="0046681C" w:rsidRPr="007704C5">
        <w:rPr>
          <w:rFonts w:ascii="Arial Nova Light" w:hAnsi="Arial Nova Light"/>
          <w:sz w:val="20"/>
          <w:szCs w:val="20"/>
        </w:rPr>
        <w:t>na każdym etapie realizacji przedsięwzięcia i jego dalszego rozwoju u Zamawiającego, np. w wyniku likwidacji , czy też upadłości wykonawcy wdrożenia.</w:t>
      </w:r>
    </w:p>
    <w:p w14:paraId="47EC5B0D" w14:textId="5EC665B7" w:rsidR="0046681C" w:rsidRPr="007704C5" w:rsidRDefault="0046681C" w:rsidP="00905CE5">
      <w:pPr>
        <w:pStyle w:val="Akapitzlist"/>
        <w:numPr>
          <w:ilvl w:val="0"/>
          <w:numId w:val="20"/>
        </w:numPr>
        <w:spacing w:before="40" w:after="40"/>
        <w:contextualSpacing w:val="0"/>
        <w:jc w:val="both"/>
        <w:rPr>
          <w:rFonts w:ascii="Arial Nova Light" w:hAnsi="Arial Nova Light"/>
          <w:sz w:val="20"/>
          <w:szCs w:val="20"/>
        </w:rPr>
      </w:pPr>
      <w:r w:rsidRPr="007704C5">
        <w:rPr>
          <w:rFonts w:ascii="Arial Nova Light" w:hAnsi="Arial Nova Light"/>
          <w:sz w:val="20"/>
          <w:szCs w:val="20"/>
        </w:rPr>
        <w:t xml:space="preserve">którego producent zapewnia darmowy i publiczny dostęp do dokumentacji systemu (w tym do jego API), utrzymuje i aktualizuje bazę wiedzy na temat oferowanego rozwiązania w postaci artykułów, dokumentów i filmów jednocześnie </w:t>
      </w:r>
      <w:r w:rsidR="0062122B" w:rsidRPr="007704C5">
        <w:rPr>
          <w:rFonts w:ascii="Arial Nova Light" w:hAnsi="Arial Nova Light"/>
          <w:sz w:val="20"/>
          <w:szCs w:val="20"/>
        </w:rPr>
        <w:t>umożliwiając</w:t>
      </w:r>
      <w:r w:rsidRPr="007704C5">
        <w:rPr>
          <w:rFonts w:ascii="Arial Nova Light" w:hAnsi="Arial Nova Light"/>
          <w:sz w:val="20"/>
          <w:szCs w:val="20"/>
        </w:rPr>
        <w:t xml:space="preserve"> </w:t>
      </w:r>
      <w:r w:rsidR="0062122B" w:rsidRPr="007704C5">
        <w:rPr>
          <w:rFonts w:ascii="Arial Nova Light" w:hAnsi="Arial Nova Light"/>
          <w:sz w:val="20"/>
          <w:szCs w:val="20"/>
        </w:rPr>
        <w:t>wymianę wiedzy pomiędzy użytkownikami oprogramowania.</w:t>
      </w:r>
    </w:p>
    <w:p w14:paraId="7C38F60B" w14:textId="6369AD94" w:rsidR="0062122B" w:rsidRPr="007704C5" w:rsidRDefault="0062122B" w:rsidP="00905CE5">
      <w:pPr>
        <w:pStyle w:val="Akapitzlist"/>
        <w:numPr>
          <w:ilvl w:val="0"/>
          <w:numId w:val="20"/>
        </w:numPr>
        <w:spacing w:before="40" w:after="40"/>
        <w:contextualSpacing w:val="0"/>
        <w:jc w:val="both"/>
        <w:rPr>
          <w:rFonts w:ascii="Arial Nova Light" w:hAnsi="Arial Nova Light"/>
          <w:sz w:val="20"/>
          <w:szCs w:val="20"/>
        </w:rPr>
      </w:pPr>
      <w:r w:rsidRPr="007704C5">
        <w:rPr>
          <w:rFonts w:ascii="Arial Nova Light" w:hAnsi="Arial Nova Light"/>
          <w:sz w:val="20"/>
          <w:szCs w:val="20"/>
        </w:rPr>
        <w:t>którego możliwości oceny dojrzałości rynkowej produktu Zamawiający może ocenić na dzień składania ofert, a nie na etap</w:t>
      </w:r>
      <w:r w:rsidR="002317E5">
        <w:rPr>
          <w:rFonts w:ascii="Arial Nova Light" w:hAnsi="Arial Nova Light"/>
          <w:sz w:val="20"/>
          <w:szCs w:val="20"/>
        </w:rPr>
        <w:t>ie</w:t>
      </w:r>
      <w:r w:rsidRPr="007704C5">
        <w:rPr>
          <w:rFonts w:ascii="Arial Nova Light" w:hAnsi="Arial Nova Light"/>
          <w:sz w:val="20"/>
          <w:szCs w:val="20"/>
        </w:rPr>
        <w:t xml:space="preserve"> odbioru oprogramowania ograniczając tym samym ryzyko wdrożenia.</w:t>
      </w:r>
    </w:p>
    <w:p w14:paraId="09C1A1FE" w14:textId="77777777" w:rsidR="0016426F" w:rsidRPr="007704C5" w:rsidRDefault="0016426F" w:rsidP="007704C5">
      <w:pPr>
        <w:spacing w:before="40" w:after="40"/>
        <w:rPr>
          <w:rFonts w:ascii="Arial Nova Light" w:hAnsi="Arial Nova Light"/>
          <w:sz w:val="20"/>
          <w:szCs w:val="20"/>
        </w:rPr>
      </w:pPr>
    </w:p>
    <w:p w14:paraId="5FD13A89" w14:textId="3D3E5FAB" w:rsidR="002F67AB" w:rsidRPr="007704C5" w:rsidRDefault="00E57F6C" w:rsidP="007704C5">
      <w:pPr>
        <w:spacing w:before="40" w:after="40"/>
        <w:jc w:val="both"/>
        <w:rPr>
          <w:rFonts w:ascii="Arial Nova Light" w:eastAsia="Calibri" w:hAnsi="Arial Nova Light" w:cs="Calibri"/>
          <w:sz w:val="20"/>
          <w:szCs w:val="20"/>
        </w:rPr>
      </w:pPr>
      <w:r w:rsidRPr="007704C5">
        <w:rPr>
          <w:rFonts w:ascii="Arial Nova Light" w:eastAsia="Calibri" w:hAnsi="Arial Nova Light" w:cs="Calibri"/>
          <w:sz w:val="20"/>
          <w:szCs w:val="20"/>
        </w:rPr>
        <w:t>Przedmiotem zamówienia jest „Zakup i wdrożenie Systemu Elektronicznego Obiegu Dokumentów”</w:t>
      </w:r>
      <w:r w:rsidR="00A854C7" w:rsidRPr="007704C5">
        <w:rPr>
          <w:rFonts w:ascii="Arial Nova Light" w:eastAsia="Calibri" w:hAnsi="Arial Nova Light" w:cs="Calibri"/>
          <w:sz w:val="20"/>
          <w:szCs w:val="20"/>
        </w:rPr>
        <w:t xml:space="preserve"> wraz z </w:t>
      </w:r>
      <w:r w:rsidR="002F67AB" w:rsidRPr="007704C5">
        <w:rPr>
          <w:rFonts w:ascii="Arial Nova Light" w:eastAsia="Calibri" w:hAnsi="Arial Nova Light" w:cs="Calibri"/>
          <w:sz w:val="20"/>
          <w:szCs w:val="20"/>
        </w:rPr>
        <w:t xml:space="preserve">realizacją wybranych obiegów i procesów, </w:t>
      </w:r>
      <w:r w:rsidR="00A854C7" w:rsidRPr="007704C5">
        <w:rPr>
          <w:rFonts w:ascii="Arial Nova Light" w:eastAsia="Calibri" w:hAnsi="Arial Nova Light" w:cs="Calibri"/>
          <w:sz w:val="20"/>
          <w:szCs w:val="20"/>
        </w:rPr>
        <w:t xml:space="preserve">dostawą sprzętu niezbędnego do prawidłowego działania Systemu, udzielenie </w:t>
      </w:r>
      <w:r w:rsidR="00B22FD9" w:rsidRPr="007704C5">
        <w:rPr>
          <w:rFonts w:ascii="Arial Nova Light" w:eastAsia="Calibri" w:hAnsi="Arial Nova Light" w:cs="Calibri"/>
          <w:sz w:val="20"/>
          <w:szCs w:val="20"/>
        </w:rPr>
        <w:t>licencji do oprogramowania niezbędnego do działania Systemu jako całości, przeszkolenie użytkowników Systemu, udziele</w:t>
      </w:r>
      <w:r w:rsidR="00A854C7" w:rsidRPr="007704C5">
        <w:rPr>
          <w:rFonts w:ascii="Arial Nova Light" w:eastAsia="Calibri" w:hAnsi="Arial Nova Light" w:cs="Calibri"/>
          <w:sz w:val="20"/>
          <w:szCs w:val="20"/>
        </w:rPr>
        <w:t>nie</w:t>
      </w:r>
      <w:r w:rsidR="00B22FD9" w:rsidRPr="007704C5">
        <w:rPr>
          <w:rFonts w:ascii="Arial Nova Light" w:eastAsia="Calibri" w:hAnsi="Arial Nova Light" w:cs="Calibri"/>
          <w:sz w:val="20"/>
          <w:szCs w:val="20"/>
        </w:rPr>
        <w:t xml:space="preserve"> gwarancji i świadcz</w:t>
      </w:r>
      <w:r w:rsidR="007406C6">
        <w:rPr>
          <w:rFonts w:ascii="Arial Nova Light" w:eastAsia="Calibri" w:hAnsi="Arial Nova Light" w:cs="Calibri"/>
          <w:sz w:val="20"/>
          <w:szCs w:val="20"/>
        </w:rPr>
        <w:t xml:space="preserve">enie usługi </w:t>
      </w:r>
      <w:r w:rsidR="001D67FA">
        <w:rPr>
          <w:rFonts w:ascii="Arial Nova Light" w:eastAsia="Calibri" w:hAnsi="Arial Nova Light" w:cs="Calibri"/>
          <w:sz w:val="20"/>
          <w:szCs w:val="20"/>
        </w:rPr>
        <w:t>serwisu</w:t>
      </w:r>
      <w:r w:rsidR="00F100FE">
        <w:rPr>
          <w:rFonts w:ascii="Arial Nova Light" w:eastAsia="Calibri" w:hAnsi="Arial Nova Light" w:cs="Calibri"/>
          <w:sz w:val="20"/>
          <w:szCs w:val="20"/>
        </w:rPr>
        <w:t xml:space="preserve"> oraz usług godzin rozwojowych</w:t>
      </w:r>
      <w:r w:rsidR="002F67AB" w:rsidRPr="007704C5">
        <w:rPr>
          <w:rFonts w:ascii="Arial Nova Light" w:eastAsia="Calibri" w:hAnsi="Arial Nova Light" w:cs="Calibri"/>
          <w:sz w:val="20"/>
          <w:szCs w:val="20"/>
        </w:rPr>
        <w:t xml:space="preserve">. </w:t>
      </w:r>
    </w:p>
    <w:p w14:paraId="1B1188E5" w14:textId="69857691" w:rsidR="002F67AB" w:rsidRPr="007704C5" w:rsidRDefault="002F67AB" w:rsidP="007704C5">
      <w:pPr>
        <w:spacing w:before="40" w:after="40"/>
        <w:jc w:val="both"/>
        <w:rPr>
          <w:rFonts w:ascii="Arial Nova Light" w:eastAsia="Calibri" w:hAnsi="Arial Nova Light" w:cs="Calibri"/>
          <w:sz w:val="20"/>
          <w:szCs w:val="20"/>
        </w:rPr>
      </w:pPr>
    </w:p>
    <w:p w14:paraId="1F2A06E2" w14:textId="742E0A7C" w:rsidR="00C57A08" w:rsidRPr="00CC477C" w:rsidRDefault="00C57A08" w:rsidP="00CC477C">
      <w:pPr>
        <w:spacing w:before="40" w:after="40"/>
        <w:jc w:val="both"/>
        <w:rPr>
          <w:rFonts w:ascii="Arial Nova Light" w:eastAsia="Calibri" w:hAnsi="Arial Nova Light" w:cs="Calibri"/>
          <w:sz w:val="20"/>
          <w:szCs w:val="20"/>
        </w:rPr>
      </w:pPr>
      <w:r w:rsidRPr="007704C5">
        <w:rPr>
          <w:rFonts w:ascii="Arial Nova Light" w:eastAsia="Calibri" w:hAnsi="Arial Nova Light" w:cs="Calibri"/>
          <w:sz w:val="20"/>
          <w:szCs w:val="20"/>
        </w:rPr>
        <w:t>Wykonawca będzie zobowiązany w szczególności do:</w:t>
      </w:r>
    </w:p>
    <w:p w14:paraId="3B8746E0" w14:textId="77777777" w:rsidR="00D36E45" w:rsidRDefault="007704C5"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6A2F54">
        <w:rPr>
          <w:rFonts w:ascii="Arial Nova Light" w:eastAsia="Calibri" w:hAnsi="Arial Nova Light" w:cs="Calibri"/>
          <w:sz w:val="20"/>
          <w:szCs w:val="20"/>
        </w:rPr>
        <w:t>wykonania we współpracy z innymi dostawcami systemów informatycznych Zamawiającego Plan Realizacji Wdrożenia.</w:t>
      </w:r>
    </w:p>
    <w:p w14:paraId="709CCE83" w14:textId="73C498E3" w:rsidR="00D36E45" w:rsidRDefault="00615F1A"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eastAsia="Calibri" w:hAnsi="Arial Nova Light" w:cs="Calibri"/>
          <w:sz w:val="20"/>
          <w:szCs w:val="20"/>
        </w:rPr>
        <w:t>d</w:t>
      </w:r>
      <w:r w:rsidR="00014E56" w:rsidRPr="00D36E45">
        <w:rPr>
          <w:rFonts w:ascii="Arial Nova Light" w:eastAsia="Calibri" w:hAnsi="Arial Nova Light" w:cs="Calibri"/>
          <w:sz w:val="20"/>
          <w:szCs w:val="20"/>
        </w:rPr>
        <w:t>ostarcz</w:t>
      </w:r>
      <w:r w:rsidRPr="00D36E45">
        <w:rPr>
          <w:rFonts w:ascii="Arial Nova Light" w:eastAsia="Calibri" w:hAnsi="Arial Nova Light" w:cs="Calibri"/>
          <w:sz w:val="20"/>
          <w:szCs w:val="20"/>
        </w:rPr>
        <w:t>enia</w:t>
      </w:r>
      <w:r w:rsidR="00014E56" w:rsidRPr="00D36E45">
        <w:rPr>
          <w:rFonts w:ascii="Arial Nova Light" w:eastAsia="Calibri" w:hAnsi="Arial Nova Light" w:cs="Calibri"/>
          <w:sz w:val="20"/>
          <w:szCs w:val="20"/>
        </w:rPr>
        <w:t xml:space="preserve"> Platformę LOW-CODE oraz </w:t>
      </w:r>
      <w:r w:rsidRPr="00D36E45">
        <w:rPr>
          <w:rFonts w:ascii="Arial Nova Light" w:eastAsia="Calibri" w:hAnsi="Arial Nova Light" w:cs="Calibri"/>
          <w:sz w:val="20"/>
          <w:szCs w:val="20"/>
        </w:rPr>
        <w:t xml:space="preserve">wymaganych do poprawnego działania Systemu </w:t>
      </w:r>
      <w:r w:rsidR="00014E56" w:rsidRPr="00D36E45">
        <w:rPr>
          <w:rFonts w:ascii="Arial Nova Light" w:eastAsia="Calibri" w:hAnsi="Arial Nova Light" w:cs="Calibri"/>
          <w:sz w:val="20"/>
          <w:szCs w:val="20"/>
        </w:rPr>
        <w:t>urządze</w:t>
      </w:r>
      <w:r w:rsidRPr="00D36E45">
        <w:rPr>
          <w:rFonts w:ascii="Arial Nova Light" w:eastAsia="Calibri" w:hAnsi="Arial Nova Light" w:cs="Calibri"/>
          <w:sz w:val="20"/>
          <w:szCs w:val="20"/>
        </w:rPr>
        <w:t>ń</w:t>
      </w:r>
      <w:r w:rsidR="00014E56" w:rsidRPr="00D36E45">
        <w:rPr>
          <w:rFonts w:ascii="Arial Nova Light" w:eastAsia="Calibri" w:hAnsi="Arial Nova Light" w:cs="Calibri"/>
          <w:sz w:val="20"/>
          <w:szCs w:val="20"/>
        </w:rPr>
        <w:t xml:space="preserve"> wraz z pozostałym niezbędnym </w:t>
      </w:r>
      <w:r w:rsidR="002317E5">
        <w:rPr>
          <w:rFonts w:ascii="Arial Nova Light" w:eastAsia="Calibri" w:hAnsi="Arial Nova Light" w:cs="Calibri"/>
          <w:sz w:val="20"/>
          <w:szCs w:val="20"/>
        </w:rPr>
        <w:t xml:space="preserve">do </w:t>
      </w:r>
      <w:r w:rsidR="00014E56" w:rsidRPr="00D36E45">
        <w:rPr>
          <w:rFonts w:ascii="Arial Nova Light" w:eastAsia="Calibri" w:hAnsi="Arial Nova Light" w:cs="Calibri"/>
          <w:sz w:val="20"/>
          <w:szCs w:val="20"/>
        </w:rPr>
        <w:t>funkcjonowania Systemu</w:t>
      </w:r>
      <w:r w:rsidR="002317E5">
        <w:rPr>
          <w:rFonts w:ascii="Arial Nova Light" w:eastAsia="Calibri" w:hAnsi="Arial Nova Light" w:cs="Calibri"/>
          <w:sz w:val="20"/>
          <w:szCs w:val="20"/>
        </w:rPr>
        <w:t xml:space="preserve"> oprogramowaniem</w:t>
      </w:r>
      <w:r w:rsidR="00014E56" w:rsidRPr="00D36E45">
        <w:rPr>
          <w:rFonts w:ascii="Arial Nova Light" w:eastAsia="Calibri" w:hAnsi="Arial Nova Light" w:cs="Calibri"/>
          <w:sz w:val="20"/>
          <w:szCs w:val="20"/>
        </w:rPr>
        <w:t xml:space="preserve">, jak również zapewni udzielenie licencji lub </w:t>
      </w:r>
      <w:r w:rsidR="00151965" w:rsidRPr="00D36E45">
        <w:rPr>
          <w:rFonts w:ascii="Arial Nova Light" w:eastAsia="Calibri" w:hAnsi="Arial Nova Light" w:cs="Calibri"/>
          <w:sz w:val="20"/>
          <w:szCs w:val="20"/>
        </w:rPr>
        <w:t>przeniesie autorski</w:t>
      </w:r>
      <w:r w:rsidR="002317E5">
        <w:rPr>
          <w:rFonts w:ascii="Arial Nova Light" w:eastAsia="Calibri" w:hAnsi="Arial Nova Light" w:cs="Calibri"/>
          <w:sz w:val="20"/>
          <w:szCs w:val="20"/>
        </w:rPr>
        <w:t>e</w:t>
      </w:r>
      <w:r w:rsidR="00151965" w:rsidRPr="00D36E45">
        <w:rPr>
          <w:rFonts w:ascii="Arial Nova Light" w:eastAsia="Calibri" w:hAnsi="Arial Nova Light" w:cs="Calibri"/>
          <w:sz w:val="20"/>
          <w:szCs w:val="20"/>
        </w:rPr>
        <w:t xml:space="preserve"> praw</w:t>
      </w:r>
      <w:r w:rsidR="002317E5">
        <w:rPr>
          <w:rFonts w:ascii="Arial Nova Light" w:eastAsia="Calibri" w:hAnsi="Arial Nova Light" w:cs="Calibri"/>
          <w:sz w:val="20"/>
          <w:szCs w:val="20"/>
        </w:rPr>
        <w:t>a</w:t>
      </w:r>
      <w:r w:rsidR="00151965" w:rsidRPr="00D36E45">
        <w:rPr>
          <w:rFonts w:ascii="Arial Nova Light" w:eastAsia="Calibri" w:hAnsi="Arial Nova Light" w:cs="Calibri"/>
          <w:sz w:val="20"/>
          <w:szCs w:val="20"/>
        </w:rPr>
        <w:t xml:space="preserve"> majątkow</w:t>
      </w:r>
      <w:r w:rsidR="002317E5">
        <w:rPr>
          <w:rFonts w:ascii="Arial Nova Light" w:eastAsia="Calibri" w:hAnsi="Arial Nova Light" w:cs="Calibri"/>
          <w:sz w:val="20"/>
          <w:szCs w:val="20"/>
        </w:rPr>
        <w:t>e</w:t>
      </w:r>
      <w:r w:rsidR="00151965" w:rsidRPr="00D36E45">
        <w:rPr>
          <w:rFonts w:ascii="Arial Nova Light" w:eastAsia="Calibri" w:hAnsi="Arial Nova Light" w:cs="Calibri"/>
          <w:sz w:val="20"/>
          <w:szCs w:val="20"/>
        </w:rPr>
        <w:t xml:space="preserve"> do tego oprogramowania.</w:t>
      </w:r>
    </w:p>
    <w:p w14:paraId="5200CEE5" w14:textId="65F64E6B" w:rsidR="00D36E45" w:rsidRPr="00D36E45" w:rsidRDefault="00615F1A"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eastAsia="Calibri" w:hAnsi="Arial Nova Light" w:cs="Calibri"/>
          <w:sz w:val="20"/>
          <w:szCs w:val="20"/>
        </w:rPr>
        <w:t xml:space="preserve">wykonania Analizy Przedwdrożeniowej, w ramach której zostaną zidentyfikowane procesy biznesowe, jakie mają być wspierane funkcjonalnościami Systemu, w tym przygotuje koncepcję architektury funkcjonalnej Systemu, makietę Systemu oraz dokona analizy procesów Użytkownika dla </w:t>
      </w:r>
      <w:r w:rsidR="0045789A">
        <w:rPr>
          <w:rFonts w:ascii="Arial Nova Light" w:eastAsia="Calibri" w:hAnsi="Arial Nova Light" w:cs="Calibri"/>
          <w:sz w:val="20"/>
          <w:szCs w:val="20"/>
        </w:rPr>
        <w:t xml:space="preserve">zadań wdrożeniowych </w:t>
      </w:r>
      <w:r w:rsidR="006547A1">
        <w:rPr>
          <w:rFonts w:ascii="Arial Nova Light" w:eastAsia="Calibri" w:hAnsi="Arial Nova Light" w:cs="Calibri"/>
          <w:sz w:val="20"/>
          <w:szCs w:val="20"/>
        </w:rPr>
        <w:t>w obszarach</w:t>
      </w:r>
      <w:r w:rsidRPr="00D36E45">
        <w:rPr>
          <w:rFonts w:ascii="Arial Nova Light" w:eastAsia="Calibri" w:hAnsi="Arial Nova Light" w:cs="Calibri"/>
          <w:sz w:val="20"/>
          <w:szCs w:val="20"/>
        </w:rPr>
        <w:t>: kancelaryjn</w:t>
      </w:r>
      <w:r w:rsidR="006547A1">
        <w:rPr>
          <w:rFonts w:ascii="Arial Nova Light" w:eastAsia="Calibri" w:hAnsi="Arial Nova Light" w:cs="Calibri"/>
          <w:sz w:val="20"/>
          <w:szCs w:val="20"/>
        </w:rPr>
        <w:t>ym</w:t>
      </w:r>
      <w:r w:rsidRPr="00D36E45">
        <w:rPr>
          <w:rFonts w:ascii="Arial Nova Light" w:eastAsia="Calibri" w:hAnsi="Arial Nova Light" w:cs="Calibri"/>
          <w:sz w:val="20"/>
          <w:szCs w:val="20"/>
        </w:rPr>
        <w:t xml:space="preserve">, </w:t>
      </w:r>
      <w:r w:rsidRPr="00D36E45">
        <w:rPr>
          <w:rFonts w:ascii="Arial Nova Light" w:eastAsia="Calibri" w:hAnsi="Arial Nova Light" w:cs="Calibri"/>
          <w:sz w:val="20"/>
          <w:szCs w:val="20"/>
        </w:rPr>
        <w:lastRenderedPageBreak/>
        <w:t>organizacyjno-zarządcz</w:t>
      </w:r>
      <w:r w:rsidR="002317E5">
        <w:rPr>
          <w:rFonts w:ascii="Arial Nova Light" w:eastAsia="Calibri" w:hAnsi="Arial Nova Light" w:cs="Calibri"/>
          <w:sz w:val="20"/>
          <w:szCs w:val="20"/>
        </w:rPr>
        <w:t>ym</w:t>
      </w:r>
      <w:r w:rsidRPr="00D36E45">
        <w:rPr>
          <w:rFonts w:ascii="Arial Nova Light" w:eastAsia="Calibri" w:hAnsi="Arial Nova Light" w:cs="Calibri"/>
          <w:sz w:val="20"/>
          <w:szCs w:val="20"/>
        </w:rPr>
        <w:t xml:space="preserve">, </w:t>
      </w:r>
      <w:r w:rsidR="002317E5">
        <w:rPr>
          <w:rFonts w:ascii="Arial Nova Light" w:eastAsia="Calibri" w:hAnsi="Arial Nova Light" w:cs="Calibri"/>
          <w:sz w:val="20"/>
          <w:szCs w:val="20"/>
        </w:rPr>
        <w:t xml:space="preserve">IT, </w:t>
      </w:r>
      <w:r w:rsidRPr="00D36E45">
        <w:rPr>
          <w:rFonts w:ascii="Arial Nova Light" w:eastAsia="Calibri" w:hAnsi="Arial Nova Light" w:cs="Calibri"/>
          <w:sz w:val="20"/>
          <w:szCs w:val="20"/>
        </w:rPr>
        <w:t>zamówień publicznych, finansowo-księgow</w:t>
      </w:r>
      <w:r w:rsidR="006547A1">
        <w:rPr>
          <w:rFonts w:ascii="Arial Nova Light" w:eastAsia="Calibri" w:hAnsi="Arial Nova Light" w:cs="Calibri"/>
          <w:sz w:val="20"/>
          <w:szCs w:val="20"/>
        </w:rPr>
        <w:t>ym</w:t>
      </w:r>
      <w:r w:rsidRPr="00D36E45">
        <w:rPr>
          <w:rFonts w:ascii="Arial Nova Light" w:eastAsia="Calibri" w:hAnsi="Arial Nova Light" w:cs="Calibri"/>
          <w:sz w:val="20"/>
          <w:szCs w:val="20"/>
        </w:rPr>
        <w:t>, działalności projektowej</w:t>
      </w:r>
      <w:r w:rsidR="002317E5">
        <w:rPr>
          <w:rFonts w:ascii="Arial Nova Light" w:eastAsia="Calibri" w:hAnsi="Arial Nova Light" w:cs="Calibri"/>
          <w:sz w:val="20"/>
          <w:szCs w:val="20"/>
        </w:rPr>
        <w:t>, działalności badawczo-rozwojowej, inwestycyjnym.</w:t>
      </w:r>
    </w:p>
    <w:p w14:paraId="1CFEE897" w14:textId="5B7552E0" w:rsidR="00D36E45" w:rsidRPr="00D36E45" w:rsidRDefault="00615F1A"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eastAsia="Calibri" w:hAnsi="Arial Nova Light" w:cs="Calibri"/>
          <w:sz w:val="20"/>
          <w:szCs w:val="20"/>
        </w:rPr>
        <w:t>wytworzenia i dostarczenia w oparciu o Platformę LOW-CODE aplikacj</w:t>
      </w:r>
      <w:r w:rsidR="002317E5">
        <w:rPr>
          <w:rFonts w:ascii="Arial Nova Light" w:eastAsia="Calibri" w:hAnsi="Arial Nova Light" w:cs="Calibri"/>
          <w:sz w:val="20"/>
          <w:szCs w:val="20"/>
        </w:rPr>
        <w:t>i</w:t>
      </w:r>
      <w:r w:rsidRPr="00D36E45">
        <w:rPr>
          <w:rFonts w:ascii="Arial Nova Light" w:eastAsia="Calibri" w:hAnsi="Arial Nova Light" w:cs="Calibri"/>
          <w:sz w:val="20"/>
          <w:szCs w:val="20"/>
        </w:rPr>
        <w:t xml:space="preserve"> biznesow</w:t>
      </w:r>
      <w:r w:rsidR="002317E5">
        <w:rPr>
          <w:rFonts w:ascii="Arial Nova Light" w:eastAsia="Calibri" w:hAnsi="Arial Nova Light" w:cs="Calibri"/>
          <w:sz w:val="20"/>
          <w:szCs w:val="20"/>
        </w:rPr>
        <w:t>ych</w:t>
      </w:r>
      <w:r w:rsidR="00E0076A">
        <w:rPr>
          <w:rFonts w:ascii="Arial Nova Light" w:eastAsia="Calibri" w:hAnsi="Arial Nova Light" w:cs="Calibri"/>
          <w:sz w:val="20"/>
          <w:szCs w:val="20"/>
        </w:rPr>
        <w:t>.</w:t>
      </w:r>
    </w:p>
    <w:p w14:paraId="636FD0CE" w14:textId="572E84F6" w:rsidR="00D36E45" w:rsidRPr="00D36E45" w:rsidRDefault="00615F1A"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hAnsi="Arial Nova Light"/>
          <w:sz w:val="20"/>
          <w:szCs w:val="20"/>
        </w:rPr>
        <w:t>wdrożenia, przetestowania i uruchomienia Systemu oraz wykonania wszelkich jego parametryzacji i konfiguracji, a w efekcie uruchomi w pełni funkcjonalny i sprawnie działający System</w:t>
      </w:r>
      <w:r w:rsidR="00E0076A">
        <w:rPr>
          <w:rFonts w:ascii="Arial Nova Light" w:hAnsi="Arial Nova Light"/>
          <w:sz w:val="20"/>
          <w:szCs w:val="20"/>
        </w:rPr>
        <w:t>.</w:t>
      </w:r>
    </w:p>
    <w:p w14:paraId="12069653" w14:textId="4C66DF40" w:rsidR="00D36E45" w:rsidRPr="00D36E45" w:rsidRDefault="00615F1A"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hAnsi="Arial Nova Light"/>
          <w:sz w:val="20"/>
          <w:szCs w:val="20"/>
        </w:rPr>
        <w:t>wykonania integracj</w:t>
      </w:r>
      <w:r w:rsidR="000A5A59">
        <w:rPr>
          <w:rFonts w:ascii="Arial Nova Light" w:hAnsi="Arial Nova Light"/>
          <w:sz w:val="20"/>
          <w:szCs w:val="20"/>
        </w:rPr>
        <w:t>i</w:t>
      </w:r>
      <w:r w:rsidRPr="00D36E45">
        <w:rPr>
          <w:rFonts w:ascii="Arial Nova Light" w:hAnsi="Arial Nova Light"/>
          <w:sz w:val="20"/>
          <w:szCs w:val="20"/>
        </w:rPr>
        <w:t xml:space="preserve"> Systemu w zakresie określonym w OPZ</w:t>
      </w:r>
      <w:r w:rsidR="00E0076A">
        <w:rPr>
          <w:rFonts w:ascii="Arial Nova Light" w:hAnsi="Arial Nova Light"/>
          <w:sz w:val="20"/>
          <w:szCs w:val="20"/>
        </w:rPr>
        <w:t>.</w:t>
      </w:r>
    </w:p>
    <w:p w14:paraId="1E71DB22" w14:textId="4F1A4D0E" w:rsidR="00D36E45" w:rsidRPr="00D36E45" w:rsidRDefault="00615F1A"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hAnsi="Arial Nova Light"/>
          <w:sz w:val="20"/>
          <w:szCs w:val="20"/>
        </w:rPr>
        <w:t>zorganizowania i przeprowadzenia szkoleń</w:t>
      </w:r>
      <w:r w:rsidR="006074CF">
        <w:rPr>
          <w:rFonts w:ascii="Arial Nova Light" w:hAnsi="Arial Nova Light"/>
          <w:sz w:val="20"/>
          <w:szCs w:val="20"/>
        </w:rPr>
        <w:t xml:space="preserve"> </w:t>
      </w:r>
      <w:r w:rsidRPr="00D36E45">
        <w:rPr>
          <w:rFonts w:ascii="Arial Nova Light" w:hAnsi="Arial Nova Light"/>
          <w:sz w:val="20"/>
          <w:szCs w:val="20"/>
        </w:rPr>
        <w:t>i przygotowania materiałów szkoleniowych</w:t>
      </w:r>
      <w:r w:rsidR="00E0076A">
        <w:rPr>
          <w:rFonts w:ascii="Arial Nova Light" w:hAnsi="Arial Nova Light"/>
          <w:sz w:val="20"/>
          <w:szCs w:val="20"/>
        </w:rPr>
        <w:t>.</w:t>
      </w:r>
    </w:p>
    <w:p w14:paraId="23230F5A" w14:textId="095C1102" w:rsidR="00E0076A" w:rsidRPr="0030171D" w:rsidRDefault="00615F1A" w:rsidP="0030171D">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hAnsi="Arial Nova Light"/>
          <w:sz w:val="20"/>
          <w:szCs w:val="20"/>
        </w:rPr>
        <w:t>wykona</w:t>
      </w:r>
      <w:r w:rsidR="00D36E45" w:rsidRPr="00D36E45">
        <w:rPr>
          <w:rFonts w:ascii="Arial Nova Light" w:hAnsi="Arial Nova Light"/>
          <w:sz w:val="20"/>
          <w:szCs w:val="20"/>
        </w:rPr>
        <w:t>nia</w:t>
      </w:r>
      <w:r w:rsidRPr="00D36E45">
        <w:rPr>
          <w:rFonts w:ascii="Arial Nova Light" w:hAnsi="Arial Nova Light"/>
          <w:sz w:val="20"/>
          <w:szCs w:val="20"/>
        </w:rPr>
        <w:t xml:space="preserve"> oraz dostarcz</w:t>
      </w:r>
      <w:r w:rsidR="00D36E45" w:rsidRPr="00D36E45">
        <w:rPr>
          <w:rFonts w:ascii="Arial Nova Light" w:hAnsi="Arial Nova Light"/>
          <w:sz w:val="20"/>
          <w:szCs w:val="20"/>
        </w:rPr>
        <w:t>enia</w:t>
      </w:r>
      <w:r w:rsidRPr="00D36E45">
        <w:rPr>
          <w:rFonts w:ascii="Arial Nova Light" w:hAnsi="Arial Nova Light"/>
          <w:sz w:val="20"/>
          <w:szCs w:val="20"/>
        </w:rPr>
        <w:t xml:space="preserve"> Zamawiającemu Dokumentacj</w:t>
      </w:r>
      <w:r w:rsidR="00D36E45" w:rsidRPr="00D36E45">
        <w:rPr>
          <w:rFonts w:ascii="Arial Nova Light" w:hAnsi="Arial Nova Light"/>
          <w:sz w:val="20"/>
          <w:szCs w:val="20"/>
        </w:rPr>
        <w:t>i</w:t>
      </w:r>
      <w:r w:rsidRPr="00D36E45">
        <w:rPr>
          <w:rFonts w:ascii="Arial Nova Light" w:hAnsi="Arial Nova Light"/>
          <w:sz w:val="20"/>
          <w:szCs w:val="20"/>
        </w:rPr>
        <w:t>, zgodnie z wymaganiami OPZ</w:t>
      </w:r>
      <w:r w:rsidR="00E0076A">
        <w:rPr>
          <w:rFonts w:ascii="Arial Nova Light" w:hAnsi="Arial Nova Light"/>
          <w:sz w:val="20"/>
          <w:szCs w:val="20"/>
        </w:rPr>
        <w:t>.</w:t>
      </w:r>
    </w:p>
    <w:p w14:paraId="29ED7DCB" w14:textId="49D0AF78" w:rsidR="00D36E45" w:rsidRPr="00D36E45" w:rsidRDefault="00D36E45"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hAnsi="Arial Nova Light"/>
          <w:sz w:val="20"/>
          <w:szCs w:val="20"/>
        </w:rPr>
        <w:t>zapewnienia</w:t>
      </w:r>
      <w:r w:rsidR="006A2F54" w:rsidRPr="00D36E45">
        <w:rPr>
          <w:rFonts w:ascii="Arial Nova Light" w:hAnsi="Arial Nova Light"/>
          <w:sz w:val="20"/>
          <w:szCs w:val="20"/>
        </w:rPr>
        <w:t xml:space="preserve"> </w:t>
      </w:r>
      <w:r w:rsidRPr="00D36E45">
        <w:rPr>
          <w:rFonts w:ascii="Arial Nova Light" w:hAnsi="Arial Nova Light"/>
          <w:sz w:val="20"/>
          <w:szCs w:val="20"/>
        </w:rPr>
        <w:t>24</w:t>
      </w:r>
      <w:r w:rsidR="006A2F54" w:rsidRPr="00D36E45">
        <w:rPr>
          <w:rFonts w:ascii="Arial Nova Light" w:hAnsi="Arial Nova Light"/>
          <w:sz w:val="20"/>
          <w:szCs w:val="20"/>
        </w:rPr>
        <w:t xml:space="preserve"> miesięcznej gwarancji na System</w:t>
      </w:r>
      <w:r w:rsidR="00E0076A">
        <w:rPr>
          <w:rFonts w:ascii="Arial Nova Light" w:hAnsi="Arial Nova Light"/>
          <w:sz w:val="20"/>
          <w:szCs w:val="20"/>
        </w:rPr>
        <w:t>.</w:t>
      </w:r>
    </w:p>
    <w:p w14:paraId="57E074FF" w14:textId="432EC1F5" w:rsidR="00D36E45" w:rsidRPr="00D36E45" w:rsidRDefault="00D36E45"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hAnsi="Arial Nova Light"/>
          <w:sz w:val="20"/>
          <w:szCs w:val="20"/>
        </w:rPr>
        <w:t xml:space="preserve">zapewnienia 24 miesięcznej </w:t>
      </w:r>
      <w:r w:rsidR="006A2F54" w:rsidRPr="00D36E45">
        <w:rPr>
          <w:rFonts w:ascii="Arial Nova Light" w:hAnsi="Arial Nova Light"/>
          <w:sz w:val="20"/>
          <w:szCs w:val="20"/>
        </w:rPr>
        <w:t>usług</w:t>
      </w:r>
      <w:r w:rsidRPr="00D36E45">
        <w:rPr>
          <w:rFonts w:ascii="Arial Nova Light" w:hAnsi="Arial Nova Light"/>
          <w:sz w:val="20"/>
          <w:szCs w:val="20"/>
        </w:rPr>
        <w:t>i</w:t>
      </w:r>
      <w:r w:rsidR="006A2F54" w:rsidRPr="00D36E45">
        <w:rPr>
          <w:rFonts w:ascii="Arial Nova Light" w:hAnsi="Arial Nova Light"/>
          <w:sz w:val="20"/>
          <w:szCs w:val="20"/>
        </w:rPr>
        <w:t xml:space="preserve"> </w:t>
      </w:r>
      <w:r w:rsidR="0030171D">
        <w:rPr>
          <w:rFonts w:ascii="Arial Nova Light" w:hAnsi="Arial Nova Light"/>
          <w:sz w:val="20"/>
          <w:szCs w:val="20"/>
        </w:rPr>
        <w:t>serwisu</w:t>
      </w:r>
    </w:p>
    <w:p w14:paraId="66304915" w14:textId="66B93936" w:rsidR="006A2F54" w:rsidRPr="00D36E45" w:rsidRDefault="006A2F54" w:rsidP="00905CE5">
      <w:pPr>
        <w:pStyle w:val="Akapitzlist"/>
        <w:numPr>
          <w:ilvl w:val="1"/>
          <w:numId w:val="21"/>
        </w:numPr>
        <w:spacing w:before="40" w:after="40"/>
        <w:ind w:left="1418" w:hanging="709"/>
        <w:contextualSpacing w:val="0"/>
        <w:jc w:val="both"/>
        <w:rPr>
          <w:rFonts w:ascii="Arial Nova Light" w:eastAsia="Calibri" w:hAnsi="Arial Nova Light" w:cs="Calibri"/>
          <w:sz w:val="20"/>
          <w:szCs w:val="20"/>
        </w:rPr>
      </w:pPr>
      <w:r w:rsidRPr="00D36E45">
        <w:rPr>
          <w:rFonts w:ascii="Arial Nova Light" w:hAnsi="Arial Nova Light"/>
          <w:sz w:val="20"/>
          <w:szCs w:val="20"/>
        </w:rPr>
        <w:t>wykonan</w:t>
      </w:r>
      <w:r w:rsidR="00D36E45" w:rsidRPr="00D36E45">
        <w:rPr>
          <w:rFonts w:ascii="Arial Nova Light" w:hAnsi="Arial Nova Light"/>
          <w:sz w:val="20"/>
          <w:szCs w:val="20"/>
        </w:rPr>
        <w:t>ia</w:t>
      </w:r>
      <w:r w:rsidRPr="00D36E45">
        <w:rPr>
          <w:rFonts w:ascii="Arial Nova Light" w:hAnsi="Arial Nova Light"/>
          <w:sz w:val="20"/>
          <w:szCs w:val="20"/>
        </w:rPr>
        <w:t xml:space="preserve"> inn</w:t>
      </w:r>
      <w:r w:rsidR="00D36E45" w:rsidRPr="00D36E45">
        <w:rPr>
          <w:rFonts w:ascii="Arial Nova Light" w:hAnsi="Arial Nova Light"/>
          <w:sz w:val="20"/>
          <w:szCs w:val="20"/>
        </w:rPr>
        <w:t>ych</w:t>
      </w:r>
      <w:r w:rsidRPr="00D36E45">
        <w:rPr>
          <w:rFonts w:ascii="Arial Nova Light" w:hAnsi="Arial Nova Light"/>
          <w:sz w:val="20"/>
          <w:szCs w:val="20"/>
        </w:rPr>
        <w:t xml:space="preserve"> obowiązk</w:t>
      </w:r>
      <w:r w:rsidR="00D36E45" w:rsidRPr="00D36E45">
        <w:rPr>
          <w:rFonts w:ascii="Arial Nova Light" w:hAnsi="Arial Nova Light"/>
          <w:sz w:val="20"/>
          <w:szCs w:val="20"/>
        </w:rPr>
        <w:t>ów</w:t>
      </w:r>
      <w:r w:rsidRPr="00D36E45">
        <w:rPr>
          <w:rFonts w:ascii="Arial Nova Light" w:hAnsi="Arial Nova Light"/>
          <w:sz w:val="20"/>
          <w:szCs w:val="20"/>
        </w:rPr>
        <w:t xml:space="preserve"> oraz świadcze</w:t>
      </w:r>
      <w:r w:rsidR="00D36E45" w:rsidRPr="00D36E45">
        <w:rPr>
          <w:rFonts w:ascii="Arial Nova Light" w:hAnsi="Arial Nova Light"/>
          <w:sz w:val="20"/>
          <w:szCs w:val="20"/>
        </w:rPr>
        <w:t>ń</w:t>
      </w:r>
      <w:r w:rsidRPr="00D36E45">
        <w:rPr>
          <w:rFonts w:ascii="Arial Nova Light" w:hAnsi="Arial Nova Light"/>
          <w:sz w:val="20"/>
          <w:szCs w:val="20"/>
        </w:rPr>
        <w:t xml:space="preserve"> opisan</w:t>
      </w:r>
      <w:r w:rsidR="00D36E45" w:rsidRPr="00D36E45">
        <w:rPr>
          <w:rFonts w:ascii="Arial Nova Light" w:hAnsi="Arial Nova Light"/>
          <w:sz w:val="20"/>
          <w:szCs w:val="20"/>
        </w:rPr>
        <w:t>ych</w:t>
      </w:r>
      <w:r w:rsidRPr="00D36E45">
        <w:rPr>
          <w:rFonts w:ascii="Arial Nova Light" w:hAnsi="Arial Nova Light"/>
          <w:sz w:val="20"/>
          <w:szCs w:val="20"/>
        </w:rPr>
        <w:t xml:space="preserve"> Umową</w:t>
      </w:r>
      <w:r w:rsidR="00E0076A">
        <w:rPr>
          <w:rFonts w:ascii="Arial Nova Light" w:hAnsi="Arial Nova Light"/>
          <w:sz w:val="20"/>
          <w:szCs w:val="20"/>
        </w:rPr>
        <w:t>.</w:t>
      </w:r>
    </w:p>
    <w:p w14:paraId="5FAA17C1" w14:textId="5F4FA39A" w:rsidR="00014E56" w:rsidRPr="00D36E45" w:rsidRDefault="00D36E45" w:rsidP="00905CE5">
      <w:pPr>
        <w:pStyle w:val="Akapitzlist"/>
        <w:numPr>
          <w:ilvl w:val="0"/>
          <w:numId w:val="21"/>
        </w:numPr>
        <w:spacing w:before="40" w:after="40"/>
        <w:ind w:hanging="436"/>
        <w:contextualSpacing w:val="0"/>
        <w:jc w:val="both"/>
        <w:rPr>
          <w:rFonts w:ascii="Arial Nova Light" w:hAnsi="Arial Nova Light" w:cstheme="majorHAnsi"/>
          <w:sz w:val="20"/>
          <w:szCs w:val="20"/>
        </w:rPr>
      </w:pPr>
      <w:r w:rsidRPr="00D36E45">
        <w:rPr>
          <w:rFonts w:ascii="Arial Nova Light" w:hAnsi="Arial Nova Light" w:cstheme="majorHAnsi"/>
          <w:sz w:val="20"/>
          <w:szCs w:val="20"/>
          <w:u w:val="single"/>
        </w:rPr>
        <w:t>w zakresie prawa opcji Zamawiającego</w:t>
      </w:r>
      <w:r w:rsidRPr="00D36E45">
        <w:rPr>
          <w:rFonts w:ascii="Arial Nova Light" w:hAnsi="Arial Nova Light" w:cstheme="majorHAnsi"/>
          <w:sz w:val="20"/>
          <w:szCs w:val="20"/>
        </w:rPr>
        <w:t>:</w:t>
      </w:r>
    </w:p>
    <w:p w14:paraId="0D44247D" w14:textId="2811300B" w:rsidR="00D36E45" w:rsidRDefault="00D36E45" w:rsidP="00905CE5">
      <w:pPr>
        <w:pStyle w:val="Akapitzlist"/>
        <w:numPr>
          <w:ilvl w:val="1"/>
          <w:numId w:val="21"/>
        </w:numPr>
        <w:spacing w:before="40" w:after="40"/>
        <w:ind w:left="1418" w:hanging="709"/>
        <w:contextualSpacing w:val="0"/>
        <w:jc w:val="both"/>
        <w:rPr>
          <w:rFonts w:ascii="Arial Nova Light" w:hAnsi="Arial Nova Light" w:cstheme="majorHAnsi"/>
          <w:sz w:val="20"/>
          <w:szCs w:val="20"/>
        </w:rPr>
      </w:pPr>
      <w:r>
        <w:rPr>
          <w:rFonts w:ascii="Arial Nova Light" w:hAnsi="Arial Nova Light" w:cstheme="majorHAnsi"/>
          <w:sz w:val="20"/>
          <w:szCs w:val="20"/>
        </w:rPr>
        <w:t xml:space="preserve">zapewnienia świadczenia usług w postaci Prac Rozwojowych na zasadach określonych w Umowie w liczbie </w:t>
      </w:r>
      <w:r w:rsidR="0030171D">
        <w:rPr>
          <w:rFonts w:ascii="Arial Nova Light" w:hAnsi="Arial Nova Light" w:cstheme="majorHAnsi"/>
          <w:sz w:val="20"/>
          <w:szCs w:val="20"/>
        </w:rPr>
        <w:t>1</w:t>
      </w:r>
      <w:r>
        <w:rPr>
          <w:rFonts w:ascii="Arial Nova Light" w:hAnsi="Arial Nova Light" w:cstheme="majorHAnsi"/>
          <w:sz w:val="20"/>
          <w:szCs w:val="20"/>
        </w:rPr>
        <w:t xml:space="preserve"> 000 roboczogodzin. </w:t>
      </w:r>
    </w:p>
    <w:p w14:paraId="0E47E026" w14:textId="6FA06E0A" w:rsidR="0030171D" w:rsidRDefault="0030171D" w:rsidP="00905CE5">
      <w:pPr>
        <w:pStyle w:val="Akapitzlist"/>
        <w:numPr>
          <w:ilvl w:val="1"/>
          <w:numId w:val="21"/>
        </w:numPr>
        <w:spacing w:before="40" w:after="40"/>
        <w:ind w:left="1418" w:hanging="709"/>
        <w:contextualSpacing w:val="0"/>
        <w:jc w:val="both"/>
        <w:rPr>
          <w:rFonts w:ascii="Arial Nova Light" w:hAnsi="Arial Nova Light" w:cstheme="majorHAnsi"/>
          <w:sz w:val="20"/>
          <w:szCs w:val="20"/>
        </w:rPr>
      </w:pPr>
      <w:r>
        <w:rPr>
          <w:rFonts w:ascii="Arial Nova Light" w:hAnsi="Arial Nova Light" w:cstheme="majorHAnsi"/>
          <w:sz w:val="20"/>
          <w:szCs w:val="20"/>
        </w:rPr>
        <w:t>Dostawy 1 lub 2 dodatkowych Zestawów wyposażenia wraz z licencjami na podstawie przeprowadzonej analizy przedwdrożeniowej.</w:t>
      </w:r>
    </w:p>
    <w:p w14:paraId="78AA6174" w14:textId="75FC135E" w:rsidR="0030171D" w:rsidRPr="008D3FAC" w:rsidRDefault="0030171D" w:rsidP="00905CE5">
      <w:pPr>
        <w:pStyle w:val="Akapitzlist"/>
        <w:numPr>
          <w:ilvl w:val="1"/>
          <w:numId w:val="21"/>
        </w:numPr>
        <w:spacing w:before="40" w:after="40"/>
        <w:ind w:left="1418" w:hanging="709"/>
        <w:contextualSpacing w:val="0"/>
        <w:jc w:val="both"/>
        <w:rPr>
          <w:rFonts w:ascii="Arial Nova Light" w:hAnsi="Arial Nova Light" w:cstheme="majorHAnsi"/>
          <w:sz w:val="20"/>
          <w:szCs w:val="20"/>
        </w:rPr>
      </w:pPr>
      <w:r>
        <w:rPr>
          <w:rFonts w:ascii="Arial Nova Light" w:hAnsi="Arial Nova Light" w:cstheme="majorHAnsi"/>
          <w:sz w:val="20"/>
          <w:szCs w:val="20"/>
        </w:rPr>
        <w:t>Zapewnienia innych świadczeń wskazanych w Umowie</w:t>
      </w:r>
    </w:p>
    <w:p w14:paraId="2DB80A6C" w14:textId="77777777" w:rsidR="00D36E45" w:rsidRDefault="00D36E45" w:rsidP="007704C5">
      <w:pPr>
        <w:spacing w:before="40" w:after="40"/>
        <w:jc w:val="both"/>
        <w:rPr>
          <w:rFonts w:ascii="Arial Nova Light" w:hAnsi="Arial Nova Light" w:cstheme="majorHAnsi"/>
          <w:sz w:val="20"/>
          <w:szCs w:val="20"/>
        </w:rPr>
      </w:pPr>
    </w:p>
    <w:p w14:paraId="794E2383" w14:textId="56071E20" w:rsidR="00E16B24" w:rsidRDefault="00E16B24">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6A1B9C19" w14:textId="77777777" w:rsidR="00820ABA" w:rsidRPr="00551722" w:rsidRDefault="00820ABA" w:rsidP="00551722">
      <w:pPr>
        <w:spacing w:before="20" w:after="20"/>
        <w:jc w:val="both"/>
        <w:rPr>
          <w:rFonts w:asciiTheme="majorHAnsi" w:hAnsiTheme="majorHAnsi" w:cstheme="majorHAnsi"/>
          <w:sz w:val="20"/>
          <w:szCs w:val="20"/>
        </w:rPr>
      </w:pPr>
    </w:p>
    <w:p w14:paraId="45B55B44" w14:textId="7BDA868B" w:rsidR="00820ABA" w:rsidRPr="007047B0" w:rsidRDefault="00820ABA" w:rsidP="00E14F4E">
      <w:pPr>
        <w:pStyle w:val="Akapitzlist"/>
        <w:numPr>
          <w:ilvl w:val="0"/>
          <w:numId w:val="2"/>
        </w:numPr>
        <w:spacing w:before="20" w:after="20"/>
        <w:ind w:hanging="720"/>
        <w:contextualSpacing w:val="0"/>
        <w:jc w:val="both"/>
        <w:outlineLvl w:val="0"/>
        <w:rPr>
          <w:rFonts w:asciiTheme="majorHAnsi" w:hAnsiTheme="majorHAnsi" w:cstheme="majorHAnsi"/>
          <w:b/>
          <w:smallCaps/>
          <w:spacing w:val="20"/>
          <w:szCs w:val="20"/>
        </w:rPr>
      </w:pPr>
      <w:bookmarkStart w:id="5" w:name="_Toc118703238"/>
      <w:r w:rsidRPr="007047B0">
        <w:rPr>
          <w:rFonts w:asciiTheme="majorHAnsi" w:hAnsiTheme="majorHAnsi" w:cstheme="majorHAnsi"/>
          <w:b/>
          <w:smallCaps/>
          <w:spacing w:val="20"/>
          <w:szCs w:val="20"/>
        </w:rPr>
        <w:t>Charakterystyka Zamawiającego</w:t>
      </w:r>
      <w:bookmarkEnd w:id="5"/>
    </w:p>
    <w:p w14:paraId="2221CC9D" w14:textId="77777777" w:rsidR="00551722" w:rsidRPr="00551722" w:rsidRDefault="00551722" w:rsidP="00551722">
      <w:pPr>
        <w:spacing w:before="20" w:after="20"/>
        <w:jc w:val="both"/>
        <w:rPr>
          <w:rFonts w:asciiTheme="majorHAnsi" w:hAnsiTheme="majorHAnsi" w:cstheme="majorHAnsi"/>
          <w:color w:val="000000"/>
          <w:sz w:val="20"/>
          <w:szCs w:val="20"/>
        </w:rPr>
      </w:pPr>
    </w:p>
    <w:p w14:paraId="4D274475" w14:textId="728EF8DB" w:rsidR="00551722" w:rsidRPr="008312A9" w:rsidRDefault="00551722" w:rsidP="00905CE5">
      <w:pPr>
        <w:pStyle w:val="Akapitzlist"/>
        <w:numPr>
          <w:ilvl w:val="0"/>
          <w:numId w:val="8"/>
        </w:numPr>
        <w:spacing w:before="20" w:after="20"/>
        <w:contextualSpacing w:val="0"/>
        <w:jc w:val="both"/>
        <w:rPr>
          <w:rFonts w:ascii="Arial Nova Light" w:hAnsi="Arial Nova Light" w:cstheme="majorHAnsi"/>
          <w:color w:val="000000"/>
          <w:sz w:val="20"/>
          <w:szCs w:val="20"/>
        </w:rPr>
      </w:pPr>
      <w:r w:rsidRPr="008312A9">
        <w:rPr>
          <w:rFonts w:ascii="Arial Nova Light" w:hAnsi="Arial Nova Light" w:cstheme="majorHAnsi"/>
          <w:color w:val="000000"/>
          <w:sz w:val="20"/>
          <w:szCs w:val="20"/>
        </w:rPr>
        <w:t>Charakterystyka systemów wykorzystywanych przez Zamawiającego</w:t>
      </w:r>
    </w:p>
    <w:p w14:paraId="4BC18C2E" w14:textId="77777777" w:rsidR="00551722" w:rsidRPr="008312A9" w:rsidRDefault="00551722" w:rsidP="008312A9">
      <w:pPr>
        <w:spacing w:before="20" w:after="20"/>
        <w:ind w:left="360"/>
        <w:jc w:val="both"/>
        <w:rPr>
          <w:rFonts w:ascii="Arial Nova Light" w:hAnsi="Arial Nova Light" w:cstheme="majorHAnsi"/>
          <w:color w:val="000000"/>
          <w:sz w:val="20"/>
          <w:szCs w:val="20"/>
        </w:rPr>
      </w:pPr>
    </w:p>
    <w:p w14:paraId="597B1126" w14:textId="10D867DD" w:rsidR="00820ABA" w:rsidRPr="008312A9" w:rsidRDefault="00820ABA" w:rsidP="008312A9">
      <w:pPr>
        <w:spacing w:before="20" w:after="20"/>
        <w:jc w:val="both"/>
        <w:rPr>
          <w:rFonts w:ascii="Arial Nova Light" w:hAnsi="Arial Nova Light" w:cstheme="majorHAnsi"/>
          <w:color w:val="000000"/>
          <w:sz w:val="20"/>
          <w:szCs w:val="20"/>
        </w:rPr>
      </w:pPr>
      <w:r w:rsidRPr="008312A9">
        <w:rPr>
          <w:rFonts w:ascii="Arial Nova Light" w:hAnsi="Arial Nova Light" w:cstheme="majorHAnsi"/>
          <w:color w:val="000000"/>
          <w:sz w:val="20"/>
          <w:szCs w:val="20"/>
        </w:rPr>
        <w:t>Opis rozwiązań technicznych, składników systemu oraz ich wzajemnych zależności dla systemu HMS Solution firmy KALASOFT na Politechnice Krakowskiej</w:t>
      </w:r>
      <w:r w:rsidR="00551722" w:rsidRPr="008312A9">
        <w:rPr>
          <w:rFonts w:ascii="Arial Nova Light" w:hAnsi="Arial Nova Light" w:cstheme="majorHAnsi"/>
          <w:color w:val="000000"/>
          <w:sz w:val="20"/>
          <w:szCs w:val="20"/>
        </w:rPr>
        <w:t>.</w:t>
      </w:r>
    </w:p>
    <w:p w14:paraId="278CF8D8" w14:textId="77777777" w:rsidR="00AE060B" w:rsidRPr="008312A9" w:rsidRDefault="00AE060B" w:rsidP="008312A9">
      <w:pPr>
        <w:spacing w:before="20" w:after="20"/>
        <w:jc w:val="both"/>
        <w:rPr>
          <w:rFonts w:ascii="Arial Nova Light" w:hAnsi="Arial Nova Light" w:cstheme="majorHAnsi"/>
          <w:color w:val="000000"/>
          <w:sz w:val="20"/>
          <w:szCs w:val="20"/>
        </w:rPr>
      </w:pPr>
    </w:p>
    <w:tbl>
      <w:tblPr>
        <w:tblW w:w="5000" w:type="pct"/>
        <w:tblCellMar>
          <w:left w:w="70" w:type="dxa"/>
          <w:right w:w="70" w:type="dxa"/>
        </w:tblCellMar>
        <w:tblLook w:val="04A0" w:firstRow="1" w:lastRow="0" w:firstColumn="1" w:lastColumn="0" w:noHBand="0" w:noVBand="1"/>
      </w:tblPr>
      <w:tblGrid>
        <w:gridCol w:w="1584"/>
        <w:gridCol w:w="7478"/>
      </w:tblGrid>
      <w:tr w:rsidR="00820ABA" w:rsidRPr="008312A9" w14:paraId="61B73C9A" w14:textId="77777777" w:rsidTr="00B32675">
        <w:trPr>
          <w:trHeight w:val="321"/>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DC9A7" w14:textId="77777777" w:rsidR="00820ABA" w:rsidRPr="008312A9" w:rsidRDefault="00820ABA" w:rsidP="008312A9">
            <w:pPr>
              <w:spacing w:before="20" w:after="20"/>
              <w:jc w:val="both"/>
              <w:rPr>
                <w:rFonts w:ascii="Arial Nova Light" w:hAnsi="Arial Nova Light" w:cstheme="majorHAnsi"/>
                <w:b/>
                <w:bCs/>
                <w:sz w:val="20"/>
                <w:szCs w:val="20"/>
              </w:rPr>
            </w:pPr>
            <w:bookmarkStart w:id="6" w:name="Tabela_2"/>
            <w:r w:rsidRPr="008312A9">
              <w:rPr>
                <w:rFonts w:ascii="Arial Nova Light" w:hAnsi="Arial Nova Light" w:cstheme="majorHAnsi"/>
                <w:b/>
                <w:bCs/>
                <w:sz w:val="20"/>
                <w:szCs w:val="20"/>
              </w:rPr>
              <w:t>Pojęcie/skrót</w:t>
            </w:r>
          </w:p>
        </w:tc>
        <w:tc>
          <w:tcPr>
            <w:tcW w:w="4126" w:type="pct"/>
            <w:tcBorders>
              <w:top w:val="single" w:sz="4" w:space="0" w:color="auto"/>
              <w:left w:val="nil"/>
              <w:bottom w:val="single" w:sz="4" w:space="0" w:color="auto"/>
              <w:right w:val="single" w:sz="4" w:space="0" w:color="auto"/>
            </w:tcBorders>
            <w:shd w:val="clear" w:color="auto" w:fill="auto"/>
            <w:vAlign w:val="center"/>
            <w:hideMark/>
          </w:tcPr>
          <w:p w14:paraId="003DE643" w14:textId="77777777" w:rsidR="00820ABA" w:rsidRPr="008312A9" w:rsidRDefault="00820ABA" w:rsidP="008312A9">
            <w:pPr>
              <w:spacing w:before="20" w:after="20"/>
              <w:jc w:val="both"/>
              <w:rPr>
                <w:rFonts w:ascii="Arial Nova Light" w:hAnsi="Arial Nova Light" w:cstheme="majorHAnsi"/>
                <w:b/>
                <w:bCs/>
                <w:sz w:val="20"/>
                <w:szCs w:val="20"/>
              </w:rPr>
            </w:pPr>
            <w:r w:rsidRPr="008312A9">
              <w:rPr>
                <w:rFonts w:ascii="Arial Nova Light" w:hAnsi="Arial Nova Light" w:cstheme="majorHAnsi"/>
                <w:b/>
                <w:bCs/>
                <w:sz w:val="20"/>
                <w:szCs w:val="20"/>
              </w:rPr>
              <w:t>Definicja</w:t>
            </w:r>
          </w:p>
        </w:tc>
      </w:tr>
      <w:tr w:rsidR="00820ABA" w:rsidRPr="008312A9" w14:paraId="1FE44CB1" w14:textId="77777777" w:rsidTr="00B32675">
        <w:trPr>
          <w:trHeight w:val="376"/>
        </w:trPr>
        <w:tc>
          <w:tcPr>
            <w:tcW w:w="874" w:type="pct"/>
            <w:tcBorders>
              <w:top w:val="nil"/>
              <w:left w:val="single" w:sz="4" w:space="0" w:color="auto"/>
              <w:bottom w:val="single" w:sz="4" w:space="0" w:color="auto"/>
              <w:right w:val="single" w:sz="4" w:space="0" w:color="auto"/>
            </w:tcBorders>
            <w:vAlign w:val="center"/>
            <w:hideMark/>
          </w:tcPr>
          <w:p w14:paraId="4D9CDCDA" w14:textId="108C80DC" w:rsidR="00820ABA" w:rsidRPr="008312A9" w:rsidRDefault="00820ABA" w:rsidP="008312A9">
            <w:pPr>
              <w:spacing w:before="20" w:after="20"/>
              <w:jc w:val="both"/>
              <w:rPr>
                <w:rFonts w:ascii="Arial Nova Light" w:hAnsi="Arial Nova Light" w:cstheme="majorHAnsi"/>
                <w:b/>
                <w:bCs/>
                <w:sz w:val="20"/>
                <w:szCs w:val="20"/>
              </w:rPr>
            </w:pPr>
            <w:r w:rsidRPr="008312A9">
              <w:rPr>
                <w:rFonts w:ascii="Arial Nova Light" w:hAnsi="Arial Nova Light" w:cstheme="majorHAnsi"/>
                <w:b/>
                <w:bCs/>
                <w:sz w:val="20"/>
                <w:szCs w:val="20"/>
              </w:rPr>
              <w:t>PK</w:t>
            </w:r>
            <w:r w:rsidR="00743940" w:rsidRPr="008312A9">
              <w:rPr>
                <w:rFonts w:ascii="Arial Nova Light" w:hAnsi="Arial Nova Light" w:cstheme="majorHAnsi"/>
                <w:b/>
                <w:bCs/>
                <w:sz w:val="20"/>
                <w:szCs w:val="20"/>
              </w:rPr>
              <w:t>, Uczelnia</w:t>
            </w:r>
          </w:p>
        </w:tc>
        <w:tc>
          <w:tcPr>
            <w:tcW w:w="4126" w:type="pct"/>
            <w:tcBorders>
              <w:top w:val="nil"/>
              <w:left w:val="nil"/>
              <w:bottom w:val="single" w:sz="4" w:space="0" w:color="auto"/>
              <w:right w:val="single" w:sz="4" w:space="0" w:color="auto"/>
            </w:tcBorders>
            <w:vAlign w:val="center"/>
            <w:hideMark/>
          </w:tcPr>
          <w:p w14:paraId="15D1778E" w14:textId="77777777" w:rsidR="00820ABA" w:rsidRPr="008312A9" w:rsidRDefault="00820ABA" w:rsidP="008312A9">
            <w:pPr>
              <w:spacing w:before="20" w:after="20"/>
              <w:jc w:val="both"/>
              <w:rPr>
                <w:rFonts w:ascii="Arial Nova Light" w:hAnsi="Arial Nova Light" w:cstheme="majorHAnsi"/>
                <w:sz w:val="20"/>
                <w:szCs w:val="20"/>
              </w:rPr>
            </w:pPr>
            <w:r w:rsidRPr="008312A9">
              <w:rPr>
                <w:rFonts w:ascii="Arial Nova Light" w:hAnsi="Arial Nova Light" w:cstheme="majorHAnsi"/>
                <w:sz w:val="20"/>
                <w:szCs w:val="20"/>
              </w:rPr>
              <w:t>Politechnika Krakowska im. Tadeusza Kościuszki</w:t>
            </w:r>
          </w:p>
        </w:tc>
      </w:tr>
      <w:tr w:rsidR="00820ABA" w:rsidRPr="008312A9" w14:paraId="73156725" w14:textId="77777777" w:rsidTr="00B32675">
        <w:trPr>
          <w:trHeight w:val="406"/>
        </w:trPr>
        <w:tc>
          <w:tcPr>
            <w:tcW w:w="874" w:type="pct"/>
            <w:tcBorders>
              <w:top w:val="nil"/>
              <w:left w:val="single" w:sz="4" w:space="0" w:color="auto"/>
              <w:bottom w:val="single" w:sz="4" w:space="0" w:color="auto"/>
              <w:right w:val="single" w:sz="4" w:space="0" w:color="auto"/>
            </w:tcBorders>
            <w:vAlign w:val="center"/>
            <w:hideMark/>
          </w:tcPr>
          <w:p w14:paraId="145EEE6E" w14:textId="77777777" w:rsidR="00820ABA" w:rsidRPr="008312A9" w:rsidRDefault="00820ABA" w:rsidP="008312A9">
            <w:pPr>
              <w:widowControl w:val="0"/>
              <w:spacing w:before="20" w:after="20"/>
              <w:jc w:val="both"/>
              <w:rPr>
                <w:rFonts w:ascii="Arial Nova Light" w:hAnsi="Arial Nova Light" w:cstheme="majorHAnsi"/>
                <w:b/>
                <w:sz w:val="20"/>
                <w:szCs w:val="20"/>
              </w:rPr>
            </w:pPr>
            <w:r w:rsidRPr="008312A9">
              <w:rPr>
                <w:rFonts w:ascii="Arial Nova Light" w:hAnsi="Arial Nova Light" w:cstheme="majorHAnsi"/>
                <w:b/>
                <w:sz w:val="20"/>
                <w:szCs w:val="20"/>
              </w:rPr>
              <w:t>HMS Solution</w:t>
            </w:r>
          </w:p>
        </w:tc>
        <w:tc>
          <w:tcPr>
            <w:tcW w:w="4126" w:type="pct"/>
            <w:tcBorders>
              <w:top w:val="nil"/>
              <w:left w:val="nil"/>
              <w:bottom w:val="single" w:sz="4" w:space="0" w:color="auto"/>
              <w:right w:val="single" w:sz="4" w:space="0" w:color="auto"/>
            </w:tcBorders>
            <w:vAlign w:val="center"/>
            <w:hideMark/>
          </w:tcPr>
          <w:p w14:paraId="18EDBA6B" w14:textId="77777777" w:rsidR="00820ABA" w:rsidRPr="008312A9" w:rsidRDefault="00820ABA" w:rsidP="008312A9">
            <w:pPr>
              <w:widowControl w:val="0"/>
              <w:spacing w:before="20" w:after="20"/>
              <w:jc w:val="both"/>
              <w:rPr>
                <w:rFonts w:ascii="Arial Nova Light" w:hAnsi="Arial Nova Light" w:cstheme="majorHAnsi"/>
                <w:sz w:val="20"/>
                <w:szCs w:val="20"/>
              </w:rPr>
            </w:pPr>
            <w:r w:rsidRPr="008312A9">
              <w:rPr>
                <w:rFonts w:ascii="Arial Nova Light" w:hAnsi="Arial Nova Light" w:cstheme="majorHAnsi"/>
                <w:sz w:val="20"/>
                <w:szCs w:val="20"/>
              </w:rPr>
              <w:t xml:space="preserve">Zintegrowany system wspomagający zarządzanie uczelnią wyższą. Ze względu na sposób dostępu do danych i wykorzystane technologie oraz zróżnicowanie funkcji składa się z aplikacji HMS,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 xml:space="preserve"> i </w:t>
            </w:r>
            <w:proofErr w:type="spellStart"/>
            <w:r w:rsidRPr="008312A9">
              <w:rPr>
                <w:rFonts w:ascii="Arial Nova Light" w:hAnsi="Arial Nova Light" w:cstheme="majorHAnsi"/>
                <w:sz w:val="20"/>
                <w:szCs w:val="20"/>
              </w:rPr>
              <w:t>eHMS</w:t>
            </w:r>
            <w:proofErr w:type="spellEnd"/>
          </w:p>
        </w:tc>
      </w:tr>
      <w:tr w:rsidR="00820ABA" w:rsidRPr="008312A9" w14:paraId="3DD6DE53" w14:textId="77777777" w:rsidTr="00B32675">
        <w:trPr>
          <w:trHeight w:val="457"/>
        </w:trPr>
        <w:tc>
          <w:tcPr>
            <w:tcW w:w="874" w:type="pct"/>
            <w:tcBorders>
              <w:top w:val="nil"/>
              <w:left w:val="single" w:sz="4" w:space="0" w:color="auto"/>
              <w:bottom w:val="single" w:sz="4" w:space="0" w:color="auto"/>
              <w:right w:val="single" w:sz="4" w:space="0" w:color="auto"/>
            </w:tcBorders>
            <w:vAlign w:val="center"/>
            <w:hideMark/>
          </w:tcPr>
          <w:p w14:paraId="1722F333" w14:textId="77777777" w:rsidR="00820ABA" w:rsidRPr="008312A9" w:rsidRDefault="00820ABA" w:rsidP="008312A9">
            <w:pPr>
              <w:widowControl w:val="0"/>
              <w:spacing w:before="20" w:after="20"/>
              <w:jc w:val="both"/>
              <w:rPr>
                <w:rFonts w:ascii="Arial Nova Light" w:hAnsi="Arial Nova Light" w:cstheme="majorHAnsi"/>
                <w:b/>
                <w:sz w:val="20"/>
                <w:szCs w:val="20"/>
              </w:rPr>
            </w:pPr>
            <w:r w:rsidRPr="008312A9">
              <w:rPr>
                <w:rFonts w:ascii="Arial Nova Light" w:hAnsi="Arial Nova Light" w:cstheme="majorHAnsi"/>
                <w:b/>
                <w:sz w:val="20"/>
                <w:szCs w:val="20"/>
              </w:rPr>
              <w:t>HMS</w:t>
            </w:r>
          </w:p>
        </w:tc>
        <w:tc>
          <w:tcPr>
            <w:tcW w:w="4126" w:type="pct"/>
            <w:tcBorders>
              <w:top w:val="nil"/>
              <w:left w:val="nil"/>
              <w:bottom w:val="single" w:sz="4" w:space="0" w:color="auto"/>
              <w:right w:val="single" w:sz="4" w:space="0" w:color="auto"/>
            </w:tcBorders>
            <w:vAlign w:val="center"/>
            <w:hideMark/>
          </w:tcPr>
          <w:p w14:paraId="32D8AFA3" w14:textId="77777777" w:rsidR="00820ABA" w:rsidRPr="008312A9" w:rsidRDefault="00820ABA" w:rsidP="008312A9">
            <w:pPr>
              <w:widowControl w:val="0"/>
              <w:spacing w:before="20" w:after="20"/>
              <w:jc w:val="both"/>
              <w:rPr>
                <w:rFonts w:ascii="Arial Nova Light" w:hAnsi="Arial Nova Light" w:cstheme="majorHAnsi"/>
                <w:sz w:val="20"/>
                <w:szCs w:val="20"/>
              </w:rPr>
            </w:pPr>
            <w:r w:rsidRPr="008312A9">
              <w:rPr>
                <w:rFonts w:ascii="Arial Nova Light" w:hAnsi="Arial Nova Light" w:cstheme="majorHAnsi"/>
                <w:sz w:val="20"/>
                <w:szCs w:val="20"/>
              </w:rPr>
              <w:t>Aplikacja znakowa</w:t>
            </w:r>
          </w:p>
        </w:tc>
      </w:tr>
      <w:tr w:rsidR="00820ABA" w:rsidRPr="008312A9" w14:paraId="03424996" w14:textId="77777777" w:rsidTr="00B32675">
        <w:trPr>
          <w:trHeight w:val="457"/>
        </w:trPr>
        <w:tc>
          <w:tcPr>
            <w:tcW w:w="874" w:type="pct"/>
            <w:tcBorders>
              <w:top w:val="nil"/>
              <w:left w:val="single" w:sz="4" w:space="0" w:color="auto"/>
              <w:bottom w:val="single" w:sz="4" w:space="0" w:color="auto"/>
              <w:right w:val="single" w:sz="4" w:space="0" w:color="auto"/>
            </w:tcBorders>
            <w:vAlign w:val="center"/>
            <w:hideMark/>
          </w:tcPr>
          <w:p w14:paraId="771BF562" w14:textId="77777777" w:rsidR="00820ABA" w:rsidRPr="008312A9" w:rsidRDefault="00820ABA" w:rsidP="008312A9">
            <w:pPr>
              <w:widowControl w:val="0"/>
              <w:spacing w:before="20" w:after="20"/>
              <w:jc w:val="both"/>
              <w:rPr>
                <w:rFonts w:ascii="Arial Nova Light" w:hAnsi="Arial Nova Light" w:cstheme="majorHAnsi"/>
                <w:b/>
                <w:sz w:val="20"/>
                <w:szCs w:val="20"/>
              </w:rPr>
            </w:pPr>
            <w:proofErr w:type="spellStart"/>
            <w:r w:rsidRPr="008312A9">
              <w:rPr>
                <w:rFonts w:ascii="Arial Nova Light" w:hAnsi="Arial Nova Light" w:cstheme="majorHAnsi"/>
                <w:b/>
                <w:sz w:val="20"/>
                <w:szCs w:val="20"/>
              </w:rPr>
              <w:t>eHMS</w:t>
            </w:r>
            <w:proofErr w:type="spellEnd"/>
          </w:p>
        </w:tc>
        <w:tc>
          <w:tcPr>
            <w:tcW w:w="4126" w:type="pct"/>
            <w:tcBorders>
              <w:top w:val="nil"/>
              <w:left w:val="nil"/>
              <w:bottom w:val="single" w:sz="4" w:space="0" w:color="auto"/>
              <w:right w:val="single" w:sz="4" w:space="0" w:color="auto"/>
            </w:tcBorders>
            <w:vAlign w:val="center"/>
            <w:hideMark/>
          </w:tcPr>
          <w:p w14:paraId="06A1ABA3" w14:textId="77777777" w:rsidR="00820ABA" w:rsidRPr="008312A9" w:rsidRDefault="00820ABA" w:rsidP="008312A9">
            <w:pPr>
              <w:widowControl w:val="0"/>
              <w:spacing w:before="20" w:after="20"/>
              <w:jc w:val="both"/>
              <w:rPr>
                <w:rFonts w:ascii="Arial Nova Light" w:hAnsi="Arial Nova Light" w:cstheme="majorHAnsi"/>
                <w:sz w:val="20"/>
                <w:szCs w:val="20"/>
              </w:rPr>
            </w:pPr>
            <w:r w:rsidRPr="008312A9">
              <w:rPr>
                <w:rFonts w:ascii="Arial Nova Light" w:hAnsi="Arial Nova Light" w:cstheme="majorHAnsi"/>
                <w:sz w:val="20"/>
                <w:szCs w:val="20"/>
              </w:rPr>
              <w:t>Aplikacja webowa</w:t>
            </w:r>
          </w:p>
        </w:tc>
      </w:tr>
      <w:tr w:rsidR="00820ABA" w:rsidRPr="008312A9" w14:paraId="267733D4" w14:textId="77777777" w:rsidTr="00B32675">
        <w:trPr>
          <w:trHeight w:val="457"/>
        </w:trPr>
        <w:tc>
          <w:tcPr>
            <w:tcW w:w="874" w:type="pct"/>
            <w:tcBorders>
              <w:top w:val="nil"/>
              <w:left w:val="single" w:sz="4" w:space="0" w:color="auto"/>
              <w:bottom w:val="single" w:sz="4" w:space="0" w:color="auto"/>
              <w:right w:val="single" w:sz="4" w:space="0" w:color="auto"/>
            </w:tcBorders>
            <w:vAlign w:val="center"/>
            <w:hideMark/>
          </w:tcPr>
          <w:p w14:paraId="210DA9E7" w14:textId="77777777" w:rsidR="00820ABA" w:rsidRPr="008312A9" w:rsidRDefault="00820ABA" w:rsidP="008312A9">
            <w:pPr>
              <w:widowControl w:val="0"/>
              <w:spacing w:before="20" w:after="20"/>
              <w:jc w:val="both"/>
              <w:rPr>
                <w:rFonts w:ascii="Arial Nova Light" w:hAnsi="Arial Nova Light" w:cstheme="majorHAnsi"/>
                <w:b/>
                <w:sz w:val="20"/>
                <w:szCs w:val="20"/>
              </w:rPr>
            </w:pPr>
            <w:proofErr w:type="spellStart"/>
            <w:r w:rsidRPr="008312A9">
              <w:rPr>
                <w:rFonts w:ascii="Arial Nova Light" w:hAnsi="Arial Nova Light" w:cstheme="majorHAnsi"/>
                <w:b/>
                <w:sz w:val="20"/>
                <w:szCs w:val="20"/>
              </w:rPr>
              <w:t>jHMS</w:t>
            </w:r>
            <w:proofErr w:type="spellEnd"/>
          </w:p>
        </w:tc>
        <w:tc>
          <w:tcPr>
            <w:tcW w:w="4126" w:type="pct"/>
            <w:tcBorders>
              <w:top w:val="nil"/>
              <w:left w:val="nil"/>
              <w:bottom w:val="single" w:sz="4" w:space="0" w:color="auto"/>
              <w:right w:val="single" w:sz="4" w:space="0" w:color="auto"/>
            </w:tcBorders>
            <w:vAlign w:val="center"/>
            <w:hideMark/>
          </w:tcPr>
          <w:p w14:paraId="243BD56B" w14:textId="77777777" w:rsidR="00820ABA" w:rsidRPr="008312A9" w:rsidRDefault="00820ABA" w:rsidP="008312A9">
            <w:pPr>
              <w:widowControl w:val="0"/>
              <w:spacing w:before="20" w:after="20"/>
              <w:jc w:val="both"/>
              <w:rPr>
                <w:rFonts w:ascii="Arial Nova Light" w:hAnsi="Arial Nova Light" w:cstheme="majorHAnsi"/>
                <w:sz w:val="20"/>
                <w:szCs w:val="20"/>
              </w:rPr>
            </w:pPr>
            <w:r w:rsidRPr="008312A9">
              <w:rPr>
                <w:rFonts w:ascii="Arial Nova Light" w:hAnsi="Arial Nova Light" w:cstheme="majorHAnsi"/>
                <w:sz w:val="20"/>
                <w:szCs w:val="20"/>
              </w:rPr>
              <w:t>Aplikacja w technologii JAVA</w:t>
            </w:r>
          </w:p>
        </w:tc>
      </w:tr>
      <w:bookmarkEnd w:id="6"/>
    </w:tbl>
    <w:p w14:paraId="0A946091" w14:textId="77777777" w:rsidR="00551722" w:rsidRPr="00551722" w:rsidRDefault="00551722" w:rsidP="00551722">
      <w:pPr>
        <w:spacing w:before="20" w:after="20"/>
        <w:jc w:val="both"/>
        <w:rPr>
          <w:rFonts w:asciiTheme="majorHAnsi" w:hAnsiTheme="majorHAnsi" w:cstheme="majorHAnsi"/>
          <w:sz w:val="20"/>
          <w:szCs w:val="20"/>
        </w:rPr>
      </w:pPr>
    </w:p>
    <w:p w14:paraId="27A2B1A4" w14:textId="35D6C019" w:rsidR="00820ABA" w:rsidRPr="008312A9" w:rsidRDefault="00820ABA"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Dla systemu HMS Solution przygotowane zostały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99"/>
        <w:gridCol w:w="7128"/>
      </w:tblGrid>
      <w:tr w:rsidR="00820ABA" w:rsidRPr="008312A9" w14:paraId="25926765" w14:textId="77777777" w:rsidTr="00B32675">
        <w:tc>
          <w:tcPr>
            <w:tcW w:w="295" w:type="pct"/>
            <w:shd w:val="clear" w:color="auto" w:fill="auto"/>
            <w:vAlign w:val="center"/>
          </w:tcPr>
          <w:p w14:paraId="27859CBF" w14:textId="77777777" w:rsidR="00820ABA" w:rsidRPr="008312A9" w:rsidRDefault="00820ABA" w:rsidP="008312A9">
            <w:pPr>
              <w:pStyle w:val="TableHeading"/>
              <w:spacing w:before="40" w:after="40"/>
              <w:jc w:val="both"/>
              <w:rPr>
                <w:rFonts w:ascii="Arial Nova Light" w:hAnsi="Arial Nova Light" w:cstheme="majorHAnsi"/>
                <w:sz w:val="20"/>
                <w:lang w:val="pl-PL"/>
              </w:rPr>
            </w:pPr>
            <w:r w:rsidRPr="008312A9">
              <w:rPr>
                <w:rFonts w:ascii="Arial Nova Light" w:hAnsi="Arial Nova Light" w:cstheme="majorHAnsi"/>
                <w:sz w:val="20"/>
                <w:lang w:val="pl-PL"/>
              </w:rPr>
              <w:t>Lp.</w:t>
            </w:r>
          </w:p>
        </w:tc>
        <w:tc>
          <w:tcPr>
            <w:tcW w:w="772" w:type="pct"/>
            <w:shd w:val="clear" w:color="auto" w:fill="auto"/>
            <w:vAlign w:val="center"/>
          </w:tcPr>
          <w:p w14:paraId="4BDB1FC1" w14:textId="77777777" w:rsidR="00820ABA" w:rsidRPr="008312A9" w:rsidRDefault="00820ABA" w:rsidP="008312A9">
            <w:pPr>
              <w:pStyle w:val="TableHeading"/>
              <w:spacing w:before="40" w:after="40"/>
              <w:jc w:val="both"/>
              <w:rPr>
                <w:rFonts w:ascii="Arial Nova Light" w:hAnsi="Arial Nova Light" w:cstheme="majorHAnsi"/>
                <w:sz w:val="20"/>
                <w:lang w:val="pl-PL"/>
              </w:rPr>
            </w:pPr>
            <w:r w:rsidRPr="008312A9">
              <w:rPr>
                <w:rFonts w:ascii="Arial Nova Light" w:hAnsi="Arial Nova Light" w:cstheme="majorHAnsi"/>
                <w:sz w:val="20"/>
                <w:lang w:val="pl-PL"/>
              </w:rPr>
              <w:t>Środowisko</w:t>
            </w:r>
          </w:p>
        </w:tc>
        <w:tc>
          <w:tcPr>
            <w:tcW w:w="3934" w:type="pct"/>
            <w:shd w:val="clear" w:color="auto" w:fill="auto"/>
            <w:vAlign w:val="center"/>
          </w:tcPr>
          <w:p w14:paraId="305E1D2F" w14:textId="77777777" w:rsidR="00820ABA" w:rsidRPr="008312A9" w:rsidRDefault="00820ABA" w:rsidP="008312A9">
            <w:pPr>
              <w:pStyle w:val="TableHeading"/>
              <w:spacing w:before="40" w:after="40"/>
              <w:jc w:val="both"/>
              <w:rPr>
                <w:rFonts w:ascii="Arial Nova Light" w:hAnsi="Arial Nova Light" w:cstheme="majorHAnsi"/>
                <w:sz w:val="20"/>
                <w:lang w:val="pl-PL"/>
              </w:rPr>
            </w:pPr>
            <w:r w:rsidRPr="008312A9">
              <w:rPr>
                <w:rFonts w:ascii="Arial Nova Light" w:hAnsi="Arial Nova Light" w:cstheme="majorHAnsi"/>
                <w:sz w:val="20"/>
                <w:lang w:val="pl-PL"/>
              </w:rPr>
              <w:t>Opis</w:t>
            </w:r>
          </w:p>
        </w:tc>
      </w:tr>
      <w:tr w:rsidR="00820ABA" w:rsidRPr="008312A9" w14:paraId="18B5BF61" w14:textId="77777777" w:rsidTr="00B32675">
        <w:tc>
          <w:tcPr>
            <w:tcW w:w="295" w:type="pct"/>
            <w:shd w:val="clear" w:color="auto" w:fill="auto"/>
            <w:vAlign w:val="center"/>
          </w:tcPr>
          <w:p w14:paraId="7C9566ED" w14:textId="77777777" w:rsidR="00820ABA" w:rsidRPr="008312A9" w:rsidRDefault="00820ABA" w:rsidP="008312A9">
            <w:pPr>
              <w:spacing w:before="40" w:after="40"/>
              <w:jc w:val="both"/>
              <w:rPr>
                <w:rFonts w:ascii="Arial Nova Light" w:eastAsia="Calibri" w:hAnsi="Arial Nova Light" w:cstheme="majorHAnsi"/>
                <w:sz w:val="20"/>
                <w:szCs w:val="20"/>
              </w:rPr>
            </w:pPr>
            <w:r w:rsidRPr="008312A9">
              <w:rPr>
                <w:rFonts w:ascii="Arial Nova Light" w:eastAsia="Calibri" w:hAnsi="Arial Nova Light" w:cstheme="majorHAnsi"/>
                <w:sz w:val="20"/>
                <w:szCs w:val="20"/>
              </w:rPr>
              <w:t>1</w:t>
            </w:r>
          </w:p>
        </w:tc>
        <w:tc>
          <w:tcPr>
            <w:tcW w:w="772" w:type="pct"/>
            <w:shd w:val="clear" w:color="auto" w:fill="auto"/>
            <w:vAlign w:val="center"/>
          </w:tcPr>
          <w:p w14:paraId="0A9A9F1E" w14:textId="77777777" w:rsidR="00820ABA" w:rsidRPr="008312A9" w:rsidRDefault="00820ABA" w:rsidP="008312A9">
            <w:pPr>
              <w:spacing w:before="40" w:after="40"/>
              <w:jc w:val="both"/>
              <w:rPr>
                <w:rFonts w:ascii="Arial Nova Light" w:eastAsia="Calibri" w:hAnsi="Arial Nova Light" w:cstheme="majorHAnsi"/>
                <w:sz w:val="20"/>
                <w:szCs w:val="20"/>
              </w:rPr>
            </w:pPr>
            <w:r w:rsidRPr="008312A9">
              <w:rPr>
                <w:rFonts w:ascii="Arial Nova Light" w:eastAsia="Calibri" w:hAnsi="Arial Nova Light" w:cstheme="majorHAnsi"/>
                <w:sz w:val="20"/>
                <w:szCs w:val="20"/>
              </w:rPr>
              <w:t>Produkcyjne</w:t>
            </w:r>
          </w:p>
        </w:tc>
        <w:tc>
          <w:tcPr>
            <w:tcW w:w="3934" w:type="pct"/>
            <w:shd w:val="clear" w:color="auto" w:fill="auto"/>
            <w:vAlign w:val="center"/>
          </w:tcPr>
          <w:p w14:paraId="68D6EFAD" w14:textId="77777777" w:rsidR="00820ABA" w:rsidRPr="008312A9" w:rsidRDefault="00820ABA" w:rsidP="008312A9">
            <w:pPr>
              <w:spacing w:before="40" w:after="40"/>
              <w:jc w:val="both"/>
              <w:rPr>
                <w:rFonts w:ascii="Arial Nova Light" w:eastAsia="Calibri" w:hAnsi="Arial Nova Light" w:cstheme="majorHAnsi"/>
                <w:sz w:val="20"/>
                <w:szCs w:val="20"/>
              </w:rPr>
            </w:pPr>
            <w:r w:rsidRPr="008312A9">
              <w:rPr>
                <w:rFonts w:ascii="Arial Nova Light" w:eastAsia="Calibri" w:hAnsi="Arial Nova Light" w:cstheme="majorHAnsi"/>
                <w:sz w:val="20"/>
                <w:szCs w:val="20"/>
              </w:rPr>
              <w:t>Bieżąca praca. Dostęp dla uprawnionych pracowników, studentów i doktorantów.</w:t>
            </w:r>
          </w:p>
        </w:tc>
      </w:tr>
      <w:tr w:rsidR="00820ABA" w:rsidRPr="008312A9" w14:paraId="7173C1FD" w14:textId="77777777" w:rsidTr="00B32675">
        <w:tc>
          <w:tcPr>
            <w:tcW w:w="295" w:type="pct"/>
            <w:shd w:val="clear" w:color="auto" w:fill="auto"/>
            <w:vAlign w:val="center"/>
          </w:tcPr>
          <w:p w14:paraId="0F7BA590" w14:textId="77777777" w:rsidR="00820ABA" w:rsidRPr="008312A9" w:rsidRDefault="00820ABA" w:rsidP="008312A9">
            <w:pPr>
              <w:spacing w:before="40" w:after="40"/>
              <w:jc w:val="both"/>
              <w:rPr>
                <w:rFonts w:ascii="Arial Nova Light" w:eastAsia="Calibri" w:hAnsi="Arial Nova Light" w:cstheme="majorHAnsi"/>
                <w:sz w:val="20"/>
                <w:szCs w:val="20"/>
              </w:rPr>
            </w:pPr>
            <w:r w:rsidRPr="008312A9">
              <w:rPr>
                <w:rFonts w:ascii="Arial Nova Light" w:eastAsia="Calibri" w:hAnsi="Arial Nova Light" w:cstheme="majorHAnsi"/>
                <w:sz w:val="20"/>
                <w:szCs w:val="20"/>
              </w:rPr>
              <w:t>2</w:t>
            </w:r>
          </w:p>
        </w:tc>
        <w:tc>
          <w:tcPr>
            <w:tcW w:w="772" w:type="pct"/>
            <w:shd w:val="clear" w:color="auto" w:fill="auto"/>
            <w:vAlign w:val="center"/>
          </w:tcPr>
          <w:p w14:paraId="158B3711" w14:textId="77777777" w:rsidR="00820ABA" w:rsidRPr="008312A9" w:rsidRDefault="00820ABA" w:rsidP="008312A9">
            <w:pPr>
              <w:spacing w:before="40" w:after="40"/>
              <w:jc w:val="both"/>
              <w:rPr>
                <w:rFonts w:ascii="Arial Nova Light" w:eastAsia="Calibri" w:hAnsi="Arial Nova Light" w:cstheme="majorHAnsi"/>
                <w:sz w:val="20"/>
                <w:szCs w:val="20"/>
              </w:rPr>
            </w:pPr>
            <w:r w:rsidRPr="008312A9">
              <w:rPr>
                <w:rFonts w:ascii="Arial Nova Light" w:eastAsia="Calibri" w:hAnsi="Arial Nova Light" w:cstheme="majorHAnsi"/>
                <w:sz w:val="20"/>
                <w:szCs w:val="20"/>
              </w:rPr>
              <w:t>Testowe</w:t>
            </w:r>
          </w:p>
        </w:tc>
        <w:tc>
          <w:tcPr>
            <w:tcW w:w="3934" w:type="pct"/>
            <w:shd w:val="clear" w:color="auto" w:fill="auto"/>
            <w:vAlign w:val="center"/>
          </w:tcPr>
          <w:p w14:paraId="18CC5208" w14:textId="77777777" w:rsidR="00820ABA" w:rsidRPr="008312A9" w:rsidRDefault="00820ABA" w:rsidP="008312A9">
            <w:pPr>
              <w:spacing w:before="40" w:after="40"/>
              <w:jc w:val="both"/>
              <w:rPr>
                <w:rFonts w:ascii="Arial Nova Light" w:eastAsia="Calibri" w:hAnsi="Arial Nova Light" w:cstheme="majorHAnsi"/>
                <w:sz w:val="20"/>
                <w:szCs w:val="20"/>
              </w:rPr>
            </w:pPr>
            <w:r w:rsidRPr="008312A9">
              <w:rPr>
                <w:rFonts w:ascii="Arial Nova Light" w:eastAsia="Calibri" w:hAnsi="Arial Nova Light" w:cstheme="majorHAnsi"/>
                <w:sz w:val="20"/>
                <w:szCs w:val="20"/>
              </w:rPr>
              <w:t>Służy do testowania nowych funkcjonalności. Dostępne dla administratorów i wyznaczonych pracowników. Aktualizowane na życzenie.</w:t>
            </w:r>
          </w:p>
        </w:tc>
      </w:tr>
      <w:tr w:rsidR="00820ABA" w:rsidRPr="008312A9" w14:paraId="3CEAE5D0" w14:textId="77777777" w:rsidTr="00B32675">
        <w:tc>
          <w:tcPr>
            <w:tcW w:w="295" w:type="pct"/>
            <w:shd w:val="clear" w:color="auto" w:fill="auto"/>
            <w:vAlign w:val="center"/>
          </w:tcPr>
          <w:p w14:paraId="00E5F2E3" w14:textId="77777777" w:rsidR="00820ABA" w:rsidRPr="008312A9" w:rsidRDefault="00820ABA" w:rsidP="008312A9">
            <w:pPr>
              <w:spacing w:before="40" w:after="40"/>
              <w:jc w:val="both"/>
              <w:rPr>
                <w:rFonts w:ascii="Arial Nova Light" w:eastAsia="Calibri" w:hAnsi="Arial Nova Light" w:cstheme="majorHAnsi"/>
                <w:sz w:val="20"/>
                <w:szCs w:val="20"/>
              </w:rPr>
            </w:pPr>
            <w:r w:rsidRPr="008312A9">
              <w:rPr>
                <w:rFonts w:ascii="Arial Nova Light" w:eastAsia="Calibri" w:hAnsi="Arial Nova Light" w:cstheme="majorHAnsi"/>
                <w:sz w:val="20"/>
                <w:szCs w:val="20"/>
              </w:rPr>
              <w:t>3</w:t>
            </w:r>
          </w:p>
        </w:tc>
        <w:tc>
          <w:tcPr>
            <w:tcW w:w="772" w:type="pct"/>
            <w:shd w:val="clear" w:color="auto" w:fill="auto"/>
            <w:vAlign w:val="center"/>
          </w:tcPr>
          <w:p w14:paraId="10A39834" w14:textId="77777777" w:rsidR="00820ABA" w:rsidRPr="008312A9" w:rsidRDefault="00820ABA" w:rsidP="008312A9">
            <w:pPr>
              <w:spacing w:before="40" w:after="40"/>
              <w:jc w:val="both"/>
              <w:rPr>
                <w:rFonts w:ascii="Arial Nova Light" w:eastAsia="Calibri" w:hAnsi="Arial Nova Light" w:cstheme="majorHAnsi"/>
                <w:sz w:val="20"/>
                <w:szCs w:val="20"/>
              </w:rPr>
            </w:pPr>
            <w:r w:rsidRPr="008312A9">
              <w:rPr>
                <w:rFonts w:ascii="Arial Nova Light" w:eastAsia="Calibri" w:hAnsi="Arial Nova Light" w:cstheme="majorHAnsi"/>
                <w:sz w:val="20"/>
                <w:szCs w:val="20"/>
              </w:rPr>
              <w:t>Raportowe</w:t>
            </w:r>
          </w:p>
        </w:tc>
        <w:tc>
          <w:tcPr>
            <w:tcW w:w="3934" w:type="pct"/>
            <w:shd w:val="clear" w:color="auto" w:fill="auto"/>
            <w:vAlign w:val="center"/>
          </w:tcPr>
          <w:p w14:paraId="6F12BD09" w14:textId="77777777" w:rsidR="00820ABA" w:rsidRPr="008312A9" w:rsidRDefault="00820ABA" w:rsidP="008312A9">
            <w:pPr>
              <w:spacing w:before="40" w:after="40"/>
              <w:jc w:val="both"/>
              <w:rPr>
                <w:rFonts w:ascii="Arial Nova Light" w:eastAsia="Calibri" w:hAnsi="Arial Nova Light" w:cstheme="majorHAnsi"/>
                <w:sz w:val="20"/>
                <w:szCs w:val="20"/>
              </w:rPr>
            </w:pPr>
            <w:r w:rsidRPr="008312A9">
              <w:rPr>
                <w:rFonts w:ascii="Arial Nova Light" w:eastAsia="Calibri" w:hAnsi="Arial Nova Light" w:cstheme="majorHAnsi"/>
                <w:sz w:val="20"/>
                <w:szCs w:val="20"/>
              </w:rPr>
              <w:t>Służy do wykonywania raportów i udostępniania ich uprawnionym użytkownikom.</w:t>
            </w:r>
          </w:p>
        </w:tc>
      </w:tr>
    </w:tbl>
    <w:p w14:paraId="3B0375DD" w14:textId="3BD3A322" w:rsidR="00743940" w:rsidRPr="008312A9" w:rsidRDefault="00743940" w:rsidP="008312A9">
      <w:pPr>
        <w:spacing w:before="40" w:after="40"/>
        <w:rPr>
          <w:rFonts w:ascii="Arial Nova Light" w:hAnsi="Arial Nova Light" w:cstheme="maj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77"/>
        <w:gridCol w:w="1386"/>
        <w:gridCol w:w="7110"/>
      </w:tblGrid>
      <w:tr w:rsidR="00743940" w:rsidRPr="008312A9" w14:paraId="79314EE0" w14:textId="77777777" w:rsidTr="00743940">
        <w:tc>
          <w:tcPr>
            <w:tcW w:w="5000" w:type="pct"/>
            <w:gridSpan w:val="4"/>
            <w:vAlign w:val="center"/>
          </w:tcPr>
          <w:p w14:paraId="0ECD6891" w14:textId="77777777" w:rsidR="00743940" w:rsidRPr="008312A9" w:rsidRDefault="00743940" w:rsidP="008312A9">
            <w:pPr>
              <w:keepLines/>
              <w:spacing w:before="40" w:after="40"/>
              <w:jc w:val="both"/>
              <w:rPr>
                <w:rFonts w:ascii="Arial Nova Light" w:eastAsia="SimSun" w:hAnsi="Arial Nova Light" w:cstheme="majorHAnsi"/>
                <w:b/>
                <w:sz w:val="20"/>
                <w:szCs w:val="20"/>
                <w:lang w:eastAsia="en-US"/>
              </w:rPr>
            </w:pPr>
            <w:r w:rsidRPr="008312A9">
              <w:rPr>
                <w:rFonts w:ascii="Arial Nova Light" w:eastAsia="SimSun" w:hAnsi="Arial Nova Light" w:cstheme="majorHAnsi"/>
                <w:b/>
                <w:sz w:val="20"/>
                <w:szCs w:val="20"/>
                <w:lang w:eastAsia="en-US"/>
              </w:rPr>
              <w:t>HMS - aplikacja znakowa</w:t>
            </w:r>
          </w:p>
        </w:tc>
      </w:tr>
      <w:tr w:rsidR="00743940" w:rsidRPr="008312A9" w14:paraId="6A03B52D" w14:textId="77777777" w:rsidTr="00743940">
        <w:tc>
          <w:tcPr>
            <w:tcW w:w="248" w:type="pct"/>
            <w:vAlign w:val="center"/>
          </w:tcPr>
          <w:p w14:paraId="73ABDD29" w14:textId="77777777" w:rsidR="00743940" w:rsidRPr="008312A9" w:rsidRDefault="00743940" w:rsidP="008312A9">
            <w:pPr>
              <w:keepLines/>
              <w:spacing w:before="40" w:after="40"/>
              <w:jc w:val="both"/>
              <w:rPr>
                <w:rFonts w:ascii="Arial Nova Light" w:eastAsia="SimSun" w:hAnsi="Arial Nova Light" w:cstheme="majorHAnsi"/>
                <w:b/>
                <w:sz w:val="20"/>
                <w:szCs w:val="20"/>
                <w:lang w:eastAsia="en-US"/>
              </w:rPr>
            </w:pPr>
            <w:r w:rsidRPr="008312A9">
              <w:rPr>
                <w:rFonts w:ascii="Arial Nova Light" w:eastAsia="SimSun" w:hAnsi="Arial Nova Light" w:cstheme="majorHAnsi"/>
                <w:b/>
                <w:sz w:val="20"/>
                <w:szCs w:val="20"/>
                <w:lang w:eastAsia="en-US"/>
              </w:rPr>
              <w:t>Lp.</w:t>
            </w:r>
          </w:p>
        </w:tc>
        <w:tc>
          <w:tcPr>
            <w:tcW w:w="822" w:type="pct"/>
            <w:gridSpan w:val="2"/>
            <w:vAlign w:val="center"/>
          </w:tcPr>
          <w:p w14:paraId="23505C6A" w14:textId="77777777" w:rsidR="00743940" w:rsidRPr="008312A9" w:rsidRDefault="00743940" w:rsidP="008312A9">
            <w:pPr>
              <w:keepLines/>
              <w:spacing w:before="40" w:after="40"/>
              <w:jc w:val="both"/>
              <w:rPr>
                <w:rFonts w:ascii="Arial Nova Light" w:eastAsia="SimSun" w:hAnsi="Arial Nova Light" w:cstheme="majorHAnsi"/>
                <w:b/>
                <w:sz w:val="20"/>
                <w:szCs w:val="20"/>
                <w:lang w:eastAsia="en-US"/>
              </w:rPr>
            </w:pPr>
            <w:r w:rsidRPr="008312A9">
              <w:rPr>
                <w:rFonts w:ascii="Arial Nova Light" w:eastAsia="SimSun" w:hAnsi="Arial Nova Light" w:cstheme="majorHAnsi"/>
                <w:b/>
                <w:sz w:val="20"/>
                <w:szCs w:val="20"/>
                <w:lang w:eastAsia="en-US"/>
              </w:rPr>
              <w:t>Nazwa modułu</w:t>
            </w:r>
          </w:p>
        </w:tc>
        <w:tc>
          <w:tcPr>
            <w:tcW w:w="3930" w:type="pct"/>
            <w:vAlign w:val="center"/>
          </w:tcPr>
          <w:p w14:paraId="5CF62559" w14:textId="77777777" w:rsidR="00743940" w:rsidRPr="008312A9" w:rsidRDefault="00743940" w:rsidP="008312A9">
            <w:pPr>
              <w:keepLines/>
              <w:spacing w:before="40" w:after="40"/>
              <w:jc w:val="both"/>
              <w:rPr>
                <w:rFonts w:ascii="Arial Nova Light" w:eastAsia="SimSun" w:hAnsi="Arial Nova Light" w:cstheme="majorHAnsi"/>
                <w:b/>
                <w:sz w:val="20"/>
                <w:szCs w:val="20"/>
                <w:lang w:eastAsia="en-US"/>
              </w:rPr>
            </w:pPr>
            <w:r w:rsidRPr="008312A9">
              <w:rPr>
                <w:rFonts w:ascii="Arial Nova Light" w:eastAsia="SimSun" w:hAnsi="Arial Nova Light" w:cstheme="majorHAnsi"/>
                <w:b/>
                <w:sz w:val="20"/>
                <w:szCs w:val="20"/>
                <w:lang w:eastAsia="en-US"/>
              </w:rPr>
              <w:t>Opis</w:t>
            </w:r>
          </w:p>
        </w:tc>
      </w:tr>
      <w:tr w:rsidR="00743940" w:rsidRPr="008312A9" w14:paraId="67A442C2" w14:textId="77777777" w:rsidTr="00743940">
        <w:tc>
          <w:tcPr>
            <w:tcW w:w="248" w:type="pct"/>
            <w:vAlign w:val="center"/>
          </w:tcPr>
          <w:p w14:paraId="2B4A6421"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1</w:t>
            </w:r>
          </w:p>
        </w:tc>
        <w:tc>
          <w:tcPr>
            <w:tcW w:w="822" w:type="pct"/>
            <w:gridSpan w:val="2"/>
            <w:vAlign w:val="center"/>
          </w:tcPr>
          <w:p w14:paraId="5FF0053A"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HMS/kadr</w:t>
            </w:r>
          </w:p>
        </w:tc>
        <w:tc>
          <w:tcPr>
            <w:tcW w:w="3930" w:type="pct"/>
            <w:vAlign w:val="center"/>
          </w:tcPr>
          <w:p w14:paraId="1605679A"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Kadry - moduł przeznaczony do gromadzenia i prezentowania danych, które wcześniej wprowadzono w module HMS/kadr, HMS/</w:t>
            </w:r>
            <w:proofErr w:type="spellStart"/>
            <w:r w:rsidRPr="008312A9">
              <w:rPr>
                <w:rFonts w:ascii="Arial Nova Light" w:hAnsi="Arial Nova Light" w:cstheme="majorHAnsi"/>
                <w:sz w:val="20"/>
                <w:szCs w:val="20"/>
              </w:rPr>
              <w:t>bfpl</w:t>
            </w:r>
            <w:proofErr w:type="spellEnd"/>
            <w:r w:rsidRPr="008312A9">
              <w:rPr>
                <w:rFonts w:ascii="Arial Nova Light" w:hAnsi="Arial Nova Light" w:cstheme="majorHAnsi"/>
                <w:sz w:val="20"/>
                <w:szCs w:val="20"/>
              </w:rPr>
              <w:t xml:space="preserve"> i HMS/plac. Jego zadaniem jest wspomaganie pracy w działach osobowych, pozwalając pracownikom na sprawdzanie danych poprzez stronę internetową.</w:t>
            </w:r>
          </w:p>
          <w:p w14:paraId="68643724"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Moduł pozwala zarówno na prezentację danych pochodzących z systemu kadrowego jak i na wprowadzanie danych, które pojawią się w module HMS/kadr po zaakceptowaniu przez użytkownika z odpowiednim poziomem uprawnień. Każdy pracownik posiada możliwość kontroli odcinków swoich wypłat, karty wynagrodzeń, formularza PIT, absencji, urlopów, pożyczek, wkładów Pracowniczej Kasy Zapomogowo-Pożyczkowej, itp. Moduł przeznaczony jest również dla osób, które nie są pracownikami Uczelni, a wykonują swoją pracę na zasadzie umów cywilno-prawnych.</w:t>
            </w:r>
          </w:p>
        </w:tc>
      </w:tr>
      <w:tr w:rsidR="00743940" w:rsidRPr="008312A9" w14:paraId="52CAFE99" w14:textId="77777777" w:rsidTr="00743940">
        <w:tc>
          <w:tcPr>
            <w:tcW w:w="248" w:type="pct"/>
            <w:vAlign w:val="center"/>
          </w:tcPr>
          <w:p w14:paraId="23A1EEC9"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2</w:t>
            </w:r>
          </w:p>
        </w:tc>
        <w:tc>
          <w:tcPr>
            <w:tcW w:w="822" w:type="pct"/>
            <w:gridSpan w:val="2"/>
            <w:vAlign w:val="center"/>
          </w:tcPr>
          <w:p w14:paraId="1652547D"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HMS/plac</w:t>
            </w:r>
          </w:p>
        </w:tc>
        <w:tc>
          <w:tcPr>
            <w:tcW w:w="3930" w:type="pct"/>
            <w:vAlign w:val="center"/>
          </w:tcPr>
          <w:p w14:paraId="6F7FED1D"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Płace osobowe - aplikacja przeznaczona do rozliczeń wynagrodzeń pracowników zatrudnionych na umowę o pracę oraz stypendystów. Umożliwia grupowanie osób w ramach płatników, którzy mogą być dowolną grupą zatrudnionych.</w:t>
            </w:r>
          </w:p>
          <w:p w14:paraId="19B86A19"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 xml:space="preserve">Przypisanie pracownikowi konta analitycznego ułatwia dokonywanie automatycznych rozliczeń z modułem finansowo – księgowym. Moduł pozwala także na rozliczanie wynagrodzeń finansowanych z różnych źródeł, takich jak </w:t>
            </w:r>
            <w:r w:rsidRPr="008312A9">
              <w:rPr>
                <w:rFonts w:ascii="Arial Nova Light" w:hAnsi="Arial Nova Light" w:cstheme="majorHAnsi"/>
                <w:sz w:val="20"/>
                <w:szCs w:val="20"/>
              </w:rPr>
              <w:lastRenderedPageBreak/>
              <w:t>budżet, projekty strukturalne, unijne czy inne, w podziale procentowym, z rozliczaniem czasu przepracowanego w ramach poszczególnych źródeł.</w:t>
            </w:r>
          </w:p>
        </w:tc>
      </w:tr>
      <w:tr w:rsidR="00743940" w:rsidRPr="008312A9" w14:paraId="7C9266DA" w14:textId="77777777" w:rsidTr="00743940">
        <w:tc>
          <w:tcPr>
            <w:tcW w:w="248" w:type="pct"/>
            <w:vAlign w:val="center"/>
          </w:tcPr>
          <w:p w14:paraId="5096124A"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lastRenderedPageBreak/>
              <w:t>3</w:t>
            </w:r>
          </w:p>
        </w:tc>
        <w:tc>
          <w:tcPr>
            <w:tcW w:w="822" w:type="pct"/>
            <w:gridSpan w:val="2"/>
            <w:vAlign w:val="center"/>
          </w:tcPr>
          <w:p w14:paraId="28489180"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bfpl</w:t>
            </w:r>
            <w:proofErr w:type="spellEnd"/>
          </w:p>
        </w:tc>
        <w:tc>
          <w:tcPr>
            <w:tcW w:w="3930" w:type="pct"/>
            <w:vAlign w:val="center"/>
          </w:tcPr>
          <w:p w14:paraId="0302B591"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Umowy cywilnoprawne – obsługa wypłat wynikających z umów zlecenia i o dzieło. Umożliwia ewidencję i drukowanie umów oraz rachunków stanowiących podstawę do realizacji wypłat. Pełna integracja z systemem HMS/plac pozwala na wspólne rozliczanie składek na ubezpieczenia społeczne i zdrowotne, kontrolowanie progu podstaw składek emerytalnych i rentowych, potrąceń indywidualnych, zwolnień podatkowych i wielu kont bankowych. Moduł umożliwia ewidencje umów i wypłatę rachunków składających się z kilku pozycji, różniących się np. kontami analitycznymi. Obsługuje wydruki list płac, zestawienia zbiorcze według różnych kryteriów.</w:t>
            </w:r>
          </w:p>
          <w:p w14:paraId="19FC3BE4"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Analogicznie, jak w module HMS/plac w ramach tego modułu przygotowywane są deklaracje podatkowe, dokumenty rozliczeniowe, pliki z danymi do programu „Płatnik” i zbiory z przelewami elektronicznymi.</w:t>
            </w:r>
          </w:p>
        </w:tc>
      </w:tr>
      <w:tr w:rsidR="00743940" w:rsidRPr="008312A9" w14:paraId="58F9D48C" w14:textId="77777777" w:rsidTr="00743940">
        <w:tc>
          <w:tcPr>
            <w:tcW w:w="248" w:type="pct"/>
            <w:vAlign w:val="center"/>
          </w:tcPr>
          <w:p w14:paraId="1780C5EA"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4</w:t>
            </w:r>
          </w:p>
        </w:tc>
        <w:tc>
          <w:tcPr>
            <w:tcW w:w="822" w:type="pct"/>
            <w:gridSpan w:val="2"/>
            <w:vAlign w:val="center"/>
          </w:tcPr>
          <w:p w14:paraId="42355A47"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efka</w:t>
            </w:r>
            <w:proofErr w:type="spellEnd"/>
          </w:p>
          <w:p w14:paraId="13D53F72"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/FK</w:t>
            </w:r>
          </w:p>
        </w:tc>
        <w:tc>
          <w:tcPr>
            <w:tcW w:w="3930" w:type="pct"/>
            <w:vAlign w:val="center"/>
          </w:tcPr>
          <w:p w14:paraId="76EFB03C" w14:textId="41831E5C"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Finanse i księgowość –</w:t>
            </w:r>
            <w:r w:rsidR="00AE060B" w:rsidRPr="008312A9">
              <w:rPr>
                <w:rFonts w:ascii="Arial Nova Light" w:hAnsi="Arial Nova Light" w:cstheme="majorHAnsi"/>
                <w:sz w:val="20"/>
                <w:szCs w:val="20"/>
              </w:rPr>
              <w:t xml:space="preserve"> </w:t>
            </w:r>
            <w:r w:rsidRPr="008312A9">
              <w:rPr>
                <w:rFonts w:ascii="Arial Nova Light" w:hAnsi="Arial Nova Light" w:cstheme="majorHAnsi"/>
                <w:sz w:val="20"/>
                <w:szCs w:val="20"/>
              </w:rPr>
              <w:t>kompleksowe rozwiązanie dedykowane do wspierania działalności finansowo – księgowe</w:t>
            </w:r>
            <w:r w:rsidR="00AE060B" w:rsidRPr="008312A9">
              <w:rPr>
                <w:rFonts w:ascii="Arial Nova Light" w:hAnsi="Arial Nova Light" w:cstheme="majorHAnsi"/>
                <w:sz w:val="20"/>
                <w:szCs w:val="20"/>
              </w:rPr>
              <w:t>j</w:t>
            </w:r>
            <w:r w:rsidRPr="008312A9">
              <w:rPr>
                <w:rFonts w:ascii="Arial Nova Light" w:hAnsi="Arial Nova Light" w:cstheme="majorHAnsi"/>
                <w:sz w:val="20"/>
                <w:szCs w:val="20"/>
              </w:rPr>
              <w:t>. System jest w pełni zgodny z wymogami prawnymi i formalnymi dotyczącymi rachunkowości. Moduł posiada możliwość integracji z otaczającymi go elementami, takimi jak: kasy, dokumenty zakupu i sprzedaży, środki trwałe oraz zarządzanie gospodarka magazynowa, budżetowanie.</w:t>
            </w:r>
          </w:p>
          <w:p w14:paraId="6448D3FF"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Do podstawowych funkcji należą: prowadzenie dziennika głównego i definiowalnych dzienników cząstkowych, dekretacja dokumentów min. za pomocą schematów księgowań oraz ich księgowanie, generowanie sprawozdań finansowego takich jak bilans, rachunek zysków i strat, rachunek przepływów pieniężnych, prowadzenie ewidencji VAT, rozliczanie kosztów.</w:t>
            </w:r>
          </w:p>
        </w:tc>
      </w:tr>
      <w:tr w:rsidR="00743940" w:rsidRPr="008312A9" w14:paraId="650B9A78" w14:textId="77777777" w:rsidTr="00743940">
        <w:tc>
          <w:tcPr>
            <w:tcW w:w="248" w:type="pct"/>
            <w:vAlign w:val="center"/>
          </w:tcPr>
          <w:p w14:paraId="035BE2D1"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5</w:t>
            </w:r>
          </w:p>
        </w:tc>
        <w:tc>
          <w:tcPr>
            <w:tcW w:w="822" w:type="pct"/>
            <w:gridSpan w:val="2"/>
            <w:vAlign w:val="center"/>
          </w:tcPr>
          <w:p w14:paraId="77192B3D"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geem</w:t>
            </w:r>
            <w:proofErr w:type="spellEnd"/>
          </w:p>
        </w:tc>
        <w:tc>
          <w:tcPr>
            <w:tcW w:w="3930" w:type="pct"/>
            <w:vAlign w:val="center"/>
          </w:tcPr>
          <w:p w14:paraId="1B9CAFA9"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Gospodarka materiałowa – moduł umożliwia rejestrację dokumentów dotyczących ruchu materiałów z jednoczesną prezentacją skutków tego ruchu w kartotece. Poprzez automatycznie tworzony dziennik dla modułu finansowo-księgowego (HMS/</w:t>
            </w:r>
            <w:proofErr w:type="spellStart"/>
            <w:r w:rsidRPr="008312A9">
              <w:rPr>
                <w:rFonts w:ascii="Arial Nova Light" w:hAnsi="Arial Nova Light" w:cstheme="majorHAnsi"/>
                <w:sz w:val="20"/>
                <w:szCs w:val="20"/>
              </w:rPr>
              <w:t>efka</w:t>
            </w:r>
            <w:proofErr w:type="spellEnd"/>
            <w:r w:rsidRPr="008312A9">
              <w:rPr>
                <w:rFonts w:ascii="Arial Nova Light" w:hAnsi="Arial Nova Light" w:cstheme="majorHAnsi"/>
                <w:sz w:val="20"/>
                <w:szCs w:val="20"/>
              </w:rPr>
              <w:t>) powoduje utworzenie odpowiednich dekretów księgowych. Umożliwia drukowanie arkuszy spisowych wykorzystywanych do wykonania spisów z natury, przyjęcie informacji z arkuszy spisowych oraz rozliczenie inwentaryzacji. Poprzez odpowiednie zestawienia umożliwia analizę poszczególnych rodzajów ruchu materiałów w różnych okresach roku.</w:t>
            </w:r>
          </w:p>
        </w:tc>
      </w:tr>
      <w:tr w:rsidR="00743940" w:rsidRPr="008312A9" w14:paraId="747B4041" w14:textId="77777777" w:rsidTr="00743940">
        <w:tc>
          <w:tcPr>
            <w:tcW w:w="248" w:type="pct"/>
            <w:vAlign w:val="center"/>
          </w:tcPr>
          <w:p w14:paraId="0931D0A7"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6</w:t>
            </w:r>
          </w:p>
        </w:tc>
        <w:tc>
          <w:tcPr>
            <w:tcW w:w="822" w:type="pct"/>
            <w:gridSpan w:val="2"/>
            <w:vAlign w:val="center"/>
          </w:tcPr>
          <w:p w14:paraId="571E4F17"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este</w:t>
            </w:r>
            <w:proofErr w:type="spellEnd"/>
          </w:p>
          <w:p w14:paraId="40CCF694"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/gest</w:t>
            </w:r>
          </w:p>
        </w:tc>
        <w:tc>
          <w:tcPr>
            <w:tcW w:w="3930" w:type="pct"/>
            <w:vAlign w:val="center"/>
          </w:tcPr>
          <w:p w14:paraId="121C61B6"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Środki trwałe –obsługa majątku trwałego, a więc środków trwałych umarzanych okresowo, wartości niematerialnych i prawnych, majątku trwałego o niskiej wartości, eksponatów muzealnych, wartości niematerialnych i prawnych całkowicie umorzonych oraz obcych środków trwałych. Umożliwia rejestrację dokumentów dotyczących ruchu tego majątku oraz ich księgowanie w kartotece z automatycznym tworzeniem dziennika zawierającego odpowiednie dekrety dla modułu finansowo-księgowego HMS/</w:t>
            </w:r>
            <w:proofErr w:type="spellStart"/>
            <w:r w:rsidRPr="008312A9">
              <w:rPr>
                <w:rFonts w:ascii="Arial Nova Light" w:hAnsi="Arial Nova Light" w:cstheme="majorHAnsi"/>
                <w:sz w:val="20"/>
                <w:szCs w:val="20"/>
              </w:rPr>
              <w:t>efka</w:t>
            </w:r>
            <w:proofErr w:type="spellEnd"/>
            <w:r w:rsidRPr="008312A9">
              <w:rPr>
                <w:rFonts w:ascii="Arial Nova Light" w:hAnsi="Arial Nova Light" w:cstheme="majorHAnsi"/>
                <w:sz w:val="20"/>
                <w:szCs w:val="20"/>
              </w:rPr>
              <w:t>. Pozwala na wykonanie aktualizacji wyceny majątku trwałego zgodnie z określonymi współczynnikami również z automatycznym tworzeniem dziennika zawierającego dekrety księgowe. Skutki tej aktualizacji przedstawiane są ponadto na odpowiednich zestawieniach.</w:t>
            </w:r>
          </w:p>
          <w:p w14:paraId="65DD43B4"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Umożliwia drukowanie arkuszy spisowych wykorzystywanych do wykonania spisów z natury, przyjęcie informacji z arkuszy spisowych oraz rozliczenie inwentaryzacji.</w:t>
            </w:r>
          </w:p>
        </w:tc>
      </w:tr>
      <w:tr w:rsidR="00743940" w:rsidRPr="008312A9" w14:paraId="5076DC5A" w14:textId="77777777" w:rsidTr="00743940">
        <w:tc>
          <w:tcPr>
            <w:tcW w:w="248" w:type="pct"/>
            <w:vAlign w:val="center"/>
          </w:tcPr>
          <w:p w14:paraId="375D0516"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7</w:t>
            </w:r>
          </w:p>
        </w:tc>
        <w:tc>
          <w:tcPr>
            <w:tcW w:w="822" w:type="pct"/>
            <w:gridSpan w:val="2"/>
            <w:vAlign w:val="center"/>
          </w:tcPr>
          <w:p w14:paraId="0698E00F"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dsys</w:t>
            </w:r>
            <w:proofErr w:type="spellEnd"/>
          </w:p>
        </w:tc>
        <w:tc>
          <w:tcPr>
            <w:tcW w:w="3930" w:type="pct"/>
            <w:vAlign w:val="center"/>
          </w:tcPr>
          <w:p w14:paraId="31D8425E"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 xml:space="preserve">Dziekanaty – wspomaganie pełnego zakresu pracy dziekanatów i działu spraw studenckich Uczelni. Przechowuje dane o przebiegu studiów i osiągnięciach studentów, dane o uzyskanej pomocy materialnej i stypendiach, umożliwia obsługę kilku toków studiów jednego studenta, indywidualnego toku studiów, kart awansowych i różnic programowych, wyliczanie średnich i raportowanie danych. W systemie prowadzona jest ewidencja decyzji Dziekana i Rektora; rejestru </w:t>
            </w:r>
            <w:r w:rsidRPr="008312A9">
              <w:rPr>
                <w:rFonts w:ascii="Arial Nova Light" w:hAnsi="Arial Nova Light" w:cstheme="majorHAnsi"/>
                <w:sz w:val="20"/>
                <w:szCs w:val="20"/>
              </w:rPr>
              <w:lastRenderedPageBreak/>
              <w:t>zaświadczeń studenckich, stypendialnych, dla WKU, dla ZUS, dla banków i innych, oraz informacji o dyplomach i suplementach. Istnieje możliwość samodzielnego tworzenia szablonów dokumentów wykorzystywanych w systemie, przy wydruku uzupełniane są o dane pobierane z systemu.</w:t>
            </w:r>
          </w:p>
        </w:tc>
      </w:tr>
      <w:tr w:rsidR="00743940" w:rsidRPr="008312A9" w14:paraId="6957E409" w14:textId="77777777" w:rsidTr="00743940">
        <w:tc>
          <w:tcPr>
            <w:tcW w:w="248" w:type="pct"/>
            <w:vAlign w:val="center"/>
          </w:tcPr>
          <w:p w14:paraId="7AF0381E"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lastRenderedPageBreak/>
              <w:t>8</w:t>
            </w:r>
          </w:p>
        </w:tc>
        <w:tc>
          <w:tcPr>
            <w:tcW w:w="822" w:type="pct"/>
            <w:gridSpan w:val="2"/>
            <w:vAlign w:val="center"/>
          </w:tcPr>
          <w:p w14:paraId="6CA5C56A"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dkas</w:t>
            </w:r>
            <w:proofErr w:type="spellEnd"/>
          </w:p>
        </w:tc>
        <w:tc>
          <w:tcPr>
            <w:tcW w:w="3930" w:type="pct"/>
            <w:vAlign w:val="center"/>
          </w:tcPr>
          <w:p w14:paraId="2E9370B7"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Rozliczenia studentów –  Moduł do obsługi płatności masowych i należności od studentów.</w:t>
            </w:r>
          </w:p>
        </w:tc>
      </w:tr>
      <w:tr w:rsidR="00743940" w:rsidRPr="008312A9" w14:paraId="5734FF7A" w14:textId="77777777" w:rsidTr="00743940">
        <w:tc>
          <w:tcPr>
            <w:tcW w:w="248" w:type="pct"/>
            <w:vAlign w:val="center"/>
          </w:tcPr>
          <w:p w14:paraId="6BD41904"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9</w:t>
            </w:r>
          </w:p>
        </w:tc>
        <w:tc>
          <w:tcPr>
            <w:tcW w:w="822" w:type="pct"/>
            <w:gridSpan w:val="2"/>
            <w:vAlign w:val="center"/>
          </w:tcPr>
          <w:p w14:paraId="42D08FEF"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admi</w:t>
            </w:r>
            <w:proofErr w:type="spellEnd"/>
          </w:p>
        </w:tc>
        <w:tc>
          <w:tcPr>
            <w:tcW w:w="3930" w:type="pct"/>
            <w:vAlign w:val="center"/>
          </w:tcPr>
          <w:p w14:paraId="562EA9CD"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Administracja – Moduł integrujący system HMS. Obsługa uprawnień dostępu do poszczególnych podsystemów lub ich części oraz inne czynności administracyjne.</w:t>
            </w:r>
          </w:p>
        </w:tc>
      </w:tr>
      <w:tr w:rsidR="00743940" w:rsidRPr="008312A9" w14:paraId="068F1A4F" w14:textId="77777777" w:rsidTr="00743940">
        <w:tc>
          <w:tcPr>
            <w:tcW w:w="248" w:type="pct"/>
            <w:vAlign w:val="center"/>
          </w:tcPr>
          <w:p w14:paraId="2739DBA4"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10</w:t>
            </w:r>
          </w:p>
        </w:tc>
        <w:tc>
          <w:tcPr>
            <w:tcW w:w="822" w:type="pct"/>
            <w:gridSpan w:val="2"/>
            <w:vAlign w:val="center"/>
          </w:tcPr>
          <w:p w14:paraId="71ABE0C4"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djos</w:t>
            </w:r>
            <w:proofErr w:type="spellEnd"/>
          </w:p>
        </w:tc>
        <w:tc>
          <w:tcPr>
            <w:tcW w:w="3930" w:type="pct"/>
            <w:vAlign w:val="center"/>
          </w:tcPr>
          <w:p w14:paraId="69DAB643"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Studium Języków Obcych – moduł wspomagający prace międzywydziałowych lektoratów językowych.</w:t>
            </w:r>
          </w:p>
        </w:tc>
      </w:tr>
      <w:tr w:rsidR="00743940" w:rsidRPr="008312A9" w14:paraId="1B8F507A" w14:textId="77777777" w:rsidTr="00743940">
        <w:tc>
          <w:tcPr>
            <w:tcW w:w="248" w:type="pct"/>
            <w:vAlign w:val="center"/>
          </w:tcPr>
          <w:p w14:paraId="3AF106BE"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11</w:t>
            </w:r>
          </w:p>
        </w:tc>
        <w:tc>
          <w:tcPr>
            <w:tcW w:w="822" w:type="pct"/>
            <w:gridSpan w:val="2"/>
            <w:vAlign w:val="center"/>
          </w:tcPr>
          <w:p w14:paraId="4B9C69C9" w14:textId="77777777" w:rsidR="00743940" w:rsidRPr="008312A9" w:rsidRDefault="00743940" w:rsidP="008312A9">
            <w:pPr>
              <w:spacing w:before="40" w:after="40"/>
              <w:rPr>
                <w:rFonts w:ascii="Arial Nova Light" w:hAnsi="Arial Nova Light" w:cstheme="majorHAnsi"/>
                <w:sz w:val="20"/>
                <w:szCs w:val="20"/>
              </w:rPr>
            </w:pPr>
          </w:p>
          <w:p w14:paraId="4A9317CA"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pkzp</w:t>
            </w:r>
            <w:proofErr w:type="spellEnd"/>
          </w:p>
          <w:p w14:paraId="08047D13"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kazp</w:t>
            </w:r>
            <w:proofErr w:type="spellEnd"/>
          </w:p>
        </w:tc>
        <w:tc>
          <w:tcPr>
            <w:tcW w:w="3930" w:type="pct"/>
            <w:vAlign w:val="center"/>
          </w:tcPr>
          <w:p w14:paraId="2F3EE977"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Kasa zapomogowo-pożyczkowa – moduł przeznaczony do obsługi pracowniczej kasy zapomogowo – pożyczkowej, dedykowanej jest dla uczelni wyższych. Umożliwia ewidencję członków Kasy, stanów zgromadzonych wkładów oraz udzielonych pożyczek i spłacanych rat. Bezpośrednia współpraca z modułem kadrowym HMS/kadr pozwala na korzystanie z niezbędnego zakresu danych osobowych w nim zgromadzonych. Realizuje automatyczny przepływ informacji, dotyczących udzielonych pożyczek i realizowanych przez listy płac spłat, pomiędzy aplikacją, a systemem płacowym. Moduł realizuje zadania związane z przestrzeganiem przepisów KZP odnośnie ilości poręczeń, maksymalnych kwot pożyczek itp. prowadzi księgowość Kasy w niezbędnym zakresie.</w:t>
            </w:r>
          </w:p>
        </w:tc>
      </w:tr>
      <w:tr w:rsidR="00743940" w:rsidRPr="008312A9" w14:paraId="4842CDAE" w14:textId="77777777" w:rsidTr="00743940">
        <w:tc>
          <w:tcPr>
            <w:tcW w:w="248" w:type="pct"/>
            <w:vAlign w:val="center"/>
          </w:tcPr>
          <w:p w14:paraId="640F0E6B"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12</w:t>
            </w:r>
          </w:p>
        </w:tc>
        <w:tc>
          <w:tcPr>
            <w:tcW w:w="822" w:type="pct"/>
            <w:gridSpan w:val="2"/>
            <w:vAlign w:val="center"/>
          </w:tcPr>
          <w:p w14:paraId="30A8FE42"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w:t>
            </w:r>
            <w:proofErr w:type="spellStart"/>
            <w:r w:rsidRPr="008312A9">
              <w:rPr>
                <w:rFonts w:ascii="Arial Nova Light" w:hAnsi="Arial Nova Light" w:cstheme="majorHAnsi"/>
                <w:sz w:val="20"/>
                <w:szCs w:val="20"/>
              </w:rPr>
              <w:t>dees</w:t>
            </w:r>
            <w:proofErr w:type="spellEnd"/>
          </w:p>
        </w:tc>
        <w:tc>
          <w:tcPr>
            <w:tcW w:w="3930" w:type="pct"/>
            <w:vAlign w:val="center"/>
          </w:tcPr>
          <w:p w14:paraId="5E2EE638"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Akademiki – obsługa zespołu domów studenckich. Moduł ten wspomaga administrowanie domami studenckimi oraz rozliczanie studentów i gości za pobyt w akademiku.</w:t>
            </w:r>
          </w:p>
        </w:tc>
      </w:tr>
      <w:tr w:rsidR="00743940" w:rsidRPr="008312A9" w14:paraId="08F4BD74" w14:textId="77777777" w:rsidTr="00743940">
        <w:tc>
          <w:tcPr>
            <w:tcW w:w="248" w:type="pct"/>
            <w:vAlign w:val="center"/>
          </w:tcPr>
          <w:p w14:paraId="45D97629"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13</w:t>
            </w:r>
          </w:p>
        </w:tc>
        <w:tc>
          <w:tcPr>
            <w:tcW w:w="822" w:type="pct"/>
            <w:gridSpan w:val="2"/>
            <w:vAlign w:val="center"/>
          </w:tcPr>
          <w:p w14:paraId="4296D697"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HMS/fixe</w:t>
            </w:r>
          </w:p>
        </w:tc>
        <w:tc>
          <w:tcPr>
            <w:tcW w:w="3930" w:type="pct"/>
            <w:vAlign w:val="center"/>
          </w:tcPr>
          <w:p w14:paraId="2FB33493"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Moduł Kartotek – moduł administracyjny</w:t>
            </w:r>
          </w:p>
        </w:tc>
      </w:tr>
      <w:tr w:rsidR="00743940" w:rsidRPr="008312A9" w14:paraId="26492BED" w14:textId="77777777" w:rsidTr="00743940">
        <w:tc>
          <w:tcPr>
            <w:tcW w:w="5000" w:type="pct"/>
            <w:gridSpan w:val="4"/>
            <w:vAlign w:val="center"/>
          </w:tcPr>
          <w:p w14:paraId="3014BAA5"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b/>
                <w:sz w:val="20"/>
                <w:szCs w:val="20"/>
              </w:rPr>
              <w:t>eHMS</w:t>
            </w:r>
            <w:proofErr w:type="spellEnd"/>
            <w:r w:rsidRPr="008312A9">
              <w:rPr>
                <w:rFonts w:ascii="Arial Nova Light" w:hAnsi="Arial Nova Light" w:cstheme="majorHAnsi"/>
                <w:b/>
                <w:sz w:val="20"/>
                <w:szCs w:val="20"/>
              </w:rPr>
              <w:t xml:space="preserve"> – aplikacja webowa</w:t>
            </w:r>
            <w:r w:rsidRPr="008312A9">
              <w:rPr>
                <w:rFonts w:ascii="Arial Nova Light" w:hAnsi="Arial Nova Light" w:cstheme="majorHAnsi"/>
                <w:sz w:val="20"/>
                <w:szCs w:val="20"/>
              </w:rPr>
              <w:t xml:space="preserve"> - Narzędzie umożliwiające użytkownikom systemu dostęp do danych przez witrynę www. Jest on częścią pakietu HMS i korzysta z tej samej bazy danych, co powoduje ujednolicenie przepływu i wymiany informacji pomiędzy poszczególnymi modułami</w:t>
            </w:r>
          </w:p>
        </w:tc>
      </w:tr>
      <w:tr w:rsidR="00743940" w:rsidRPr="008312A9" w14:paraId="2D843D7E" w14:textId="77777777" w:rsidTr="00743940">
        <w:tc>
          <w:tcPr>
            <w:tcW w:w="298" w:type="pct"/>
            <w:gridSpan w:val="2"/>
            <w:vAlign w:val="center"/>
          </w:tcPr>
          <w:p w14:paraId="6026F0B9"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1.</w:t>
            </w:r>
          </w:p>
        </w:tc>
        <w:tc>
          <w:tcPr>
            <w:tcW w:w="772" w:type="pct"/>
            <w:vAlign w:val="center"/>
          </w:tcPr>
          <w:p w14:paraId="50EDC9F0"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dsys</w:t>
            </w:r>
            <w:proofErr w:type="spellEnd"/>
          </w:p>
        </w:tc>
        <w:tc>
          <w:tcPr>
            <w:tcW w:w="3930" w:type="pct"/>
            <w:vAlign w:val="center"/>
          </w:tcPr>
          <w:p w14:paraId="4D68E922"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Wirtualny dziekanat – narzędzie służące głównie do przeglądania danych przez witrynę www takich jak: dane osobowe i informacje o przebiegu studiów, zdjęcia studentów i wykładowców, wydruk protokołów i list studenckich, daje możliwość stworzenia elektronicznego protokołu egzaminacyjnego, czyli rejestrację ocen studenta przez wykładowcę. Umożliwia przeprowadzanie ankiet, wypełnianie protokołów, rejestrację ocen cząstkowych i nieobecności studentów, składanie wniosków o akademik, rezerwację miejsca w akademiku, oferty dydaktyczne, weryfikację efektów kształcenia, logowanie do systemu ASAP.</w:t>
            </w:r>
          </w:p>
          <w:p w14:paraId="4CC49B3C"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Możliwości korzystania z wirtualnego dziekanatu oraz dostęp do danych podlega personalizacji. Wynikiem tego jest funkcjonowanie odpowiednich profili: administrator, rektor, dziekan, wykładowca, pracownik dziekanatu, student.</w:t>
            </w:r>
          </w:p>
        </w:tc>
      </w:tr>
      <w:tr w:rsidR="00743940" w:rsidRPr="008312A9" w14:paraId="17872D47" w14:textId="77777777" w:rsidTr="00743940">
        <w:tc>
          <w:tcPr>
            <w:tcW w:w="298" w:type="pct"/>
            <w:gridSpan w:val="2"/>
            <w:vAlign w:val="center"/>
          </w:tcPr>
          <w:p w14:paraId="4537C571"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2.</w:t>
            </w:r>
          </w:p>
        </w:tc>
        <w:tc>
          <w:tcPr>
            <w:tcW w:w="772" w:type="pct"/>
            <w:vAlign w:val="center"/>
          </w:tcPr>
          <w:p w14:paraId="079E6283"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/kadr</w:t>
            </w:r>
          </w:p>
        </w:tc>
        <w:tc>
          <w:tcPr>
            <w:tcW w:w="3930" w:type="pct"/>
            <w:vAlign w:val="center"/>
          </w:tcPr>
          <w:p w14:paraId="6235E2A0"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Moduł dedykowany jest pracownikom i pozwala na dostęp do indywidualnego konta poprzez przeglądarkę internetową. Wirtualne kadry są uzupełnieniem i integralną częścią modułów kadrowo-płacowych. Prezentują one dane pochodzące z systemu kadrowego, jak i umożliwiają pracownikowi dostęp do jego danych finansowych.</w:t>
            </w:r>
          </w:p>
          <w:p w14:paraId="48440651"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Moduł posiada mechanizm wprowadzania i aktualizacji danych pracownika, które pojawią się w module kadrowym po zaakceptowaniu ich przez użytkownika z odpowiednim poziomem uprawnień. Proces aktualizacji np. danych osobowych może odbywać się bez konieczności osobistej wizyty w dziale osobowym Uczelni.</w:t>
            </w:r>
          </w:p>
          <w:p w14:paraId="74B3245E"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 xml:space="preserve">Posiada możliwość generacji odcinków wypłat, kart wynagrodzeń oraz składanie wniosków urlopowych. Moduł przeznaczony jest również dla osób, które nie są </w:t>
            </w:r>
            <w:r w:rsidRPr="008312A9">
              <w:rPr>
                <w:rFonts w:ascii="Arial Nova Light" w:hAnsi="Arial Nova Light" w:cstheme="majorHAnsi"/>
                <w:sz w:val="20"/>
                <w:szCs w:val="20"/>
              </w:rPr>
              <w:lastRenderedPageBreak/>
              <w:t>pracownikami Uczelni, a wykonują swoją pracę na zasadzie umów cywilno-prawnych.</w:t>
            </w:r>
          </w:p>
        </w:tc>
      </w:tr>
      <w:tr w:rsidR="00743940" w:rsidRPr="008312A9" w14:paraId="291187F9" w14:textId="77777777" w:rsidTr="00743940">
        <w:tc>
          <w:tcPr>
            <w:tcW w:w="298" w:type="pct"/>
            <w:gridSpan w:val="2"/>
            <w:vAlign w:val="center"/>
          </w:tcPr>
          <w:p w14:paraId="37E0AB79"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lastRenderedPageBreak/>
              <w:t>3.</w:t>
            </w:r>
          </w:p>
        </w:tc>
        <w:tc>
          <w:tcPr>
            <w:tcW w:w="772" w:type="pct"/>
            <w:vAlign w:val="center"/>
          </w:tcPr>
          <w:p w14:paraId="411F2104"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irka</w:t>
            </w:r>
            <w:proofErr w:type="spellEnd"/>
          </w:p>
        </w:tc>
        <w:tc>
          <w:tcPr>
            <w:tcW w:w="3930" w:type="pct"/>
            <w:vAlign w:val="center"/>
          </w:tcPr>
          <w:p w14:paraId="62426B0C"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Internetowa rekrutacja – umożliwia przeprowadzenie całego procesu rekrutacji od wprowadzenia przez kandydata informacji niezbędnych do dalszych czynności rekrutacyjnych, poprzez wygenerowanie poleceń zapłaty, wspieranie działań komisji rekrutacyjnych (zatwierdzanie poprawności wprowadzonych danych), aż po proces przyjęcia kandydata – poinformowanie o fakcie przyjęcia, przeniesienie danych do systemu dziekanatowego (HMS/</w:t>
            </w:r>
            <w:proofErr w:type="spellStart"/>
            <w:r w:rsidRPr="008312A9">
              <w:rPr>
                <w:rFonts w:ascii="Arial Nova Light" w:hAnsi="Arial Nova Light" w:cstheme="majorHAnsi"/>
                <w:sz w:val="20"/>
                <w:szCs w:val="20"/>
              </w:rPr>
              <w:t>dsys</w:t>
            </w:r>
            <w:proofErr w:type="spellEnd"/>
            <w:r w:rsidRPr="008312A9">
              <w:rPr>
                <w:rFonts w:ascii="Arial Nova Light" w:hAnsi="Arial Nova Light" w:cstheme="majorHAnsi"/>
                <w:sz w:val="20"/>
                <w:szCs w:val="20"/>
              </w:rPr>
              <w:t>). Aplikacja daje możliwość tworzenia wielu konfiguracji rekrutacji, pozwala zróżnicować procesy zapisu kandydatów w zależności od wybranych przez administratora kryteriów.</w:t>
            </w:r>
          </w:p>
        </w:tc>
      </w:tr>
      <w:tr w:rsidR="00743940" w:rsidRPr="008312A9" w14:paraId="3158B2FD" w14:textId="77777777" w:rsidTr="00743940">
        <w:tc>
          <w:tcPr>
            <w:tcW w:w="298" w:type="pct"/>
            <w:gridSpan w:val="2"/>
            <w:vAlign w:val="center"/>
          </w:tcPr>
          <w:p w14:paraId="209A226B"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4.</w:t>
            </w:r>
          </w:p>
        </w:tc>
        <w:tc>
          <w:tcPr>
            <w:tcW w:w="772" w:type="pct"/>
            <w:vAlign w:val="center"/>
          </w:tcPr>
          <w:p w14:paraId="542716DF"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/pens</w:t>
            </w:r>
          </w:p>
        </w:tc>
        <w:tc>
          <w:tcPr>
            <w:tcW w:w="3930" w:type="pct"/>
            <w:vAlign w:val="center"/>
          </w:tcPr>
          <w:p w14:paraId="7AA54518"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Rozliczanie dydaktyki – umożliwia rozliczanie kadry dydaktycznej Uczelni w ramach wypracowanych godzin, dzięki niemu istnieje możliwość kontrolowania czasu pracy wykładowców i rozliczanie ich za faktycznie wykonaną pracę.</w:t>
            </w:r>
          </w:p>
        </w:tc>
      </w:tr>
      <w:tr w:rsidR="00743940" w:rsidRPr="008312A9" w14:paraId="0B9AC806" w14:textId="77777777" w:rsidTr="00743940">
        <w:tc>
          <w:tcPr>
            <w:tcW w:w="298" w:type="pct"/>
            <w:gridSpan w:val="2"/>
            <w:vAlign w:val="center"/>
          </w:tcPr>
          <w:p w14:paraId="32D764C2"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5.</w:t>
            </w:r>
          </w:p>
        </w:tc>
        <w:tc>
          <w:tcPr>
            <w:tcW w:w="772" w:type="pct"/>
            <w:vAlign w:val="center"/>
          </w:tcPr>
          <w:p w14:paraId="0C413FF2"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limi</w:t>
            </w:r>
            <w:proofErr w:type="spellEnd"/>
          </w:p>
        </w:tc>
        <w:tc>
          <w:tcPr>
            <w:tcW w:w="3930" w:type="pct"/>
            <w:vAlign w:val="center"/>
          </w:tcPr>
          <w:p w14:paraId="3E3ED5BF"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Wirtualne limity – umożliwia nadzorowanie środków finansowych przeznaczonych na określone cele, ewidencję wydatków w ramach poszczególnych limitów, jeszcze przed ich zatwierdzeniem przez jednostki księgowości, dając informację o bieżącym stanie finansów. Dodatkowo realizowana w module ewidencja składanych zamówień, udostępnia informacje o przewidywanym stanie środków, co pozwala na uniknięcie ich przekroczenia w momencie faktycznej realizacji zamówień. Dostępne są raporty dotyczące limitów, wpływów, zamówień i wydatków.</w:t>
            </w:r>
          </w:p>
        </w:tc>
      </w:tr>
      <w:tr w:rsidR="00743940" w:rsidRPr="008312A9" w14:paraId="0BF632FC" w14:textId="77777777" w:rsidTr="00743940">
        <w:tc>
          <w:tcPr>
            <w:tcW w:w="5000" w:type="pct"/>
            <w:gridSpan w:val="4"/>
            <w:vAlign w:val="center"/>
          </w:tcPr>
          <w:p w14:paraId="4BF8342B"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b/>
                <w:sz w:val="20"/>
                <w:szCs w:val="20"/>
              </w:rPr>
              <w:t>jHMS</w:t>
            </w:r>
            <w:proofErr w:type="spellEnd"/>
            <w:r w:rsidRPr="008312A9">
              <w:rPr>
                <w:rFonts w:ascii="Arial Nova Light" w:hAnsi="Arial Nova Light" w:cstheme="majorHAnsi"/>
                <w:b/>
                <w:sz w:val="20"/>
                <w:szCs w:val="20"/>
              </w:rPr>
              <w:t xml:space="preserve"> - aplikacja w technologii JAVA</w:t>
            </w:r>
            <w:r w:rsidRPr="008312A9">
              <w:rPr>
                <w:rFonts w:ascii="Arial Nova Light" w:hAnsi="Arial Nova Light" w:cstheme="majorHAnsi"/>
                <w:sz w:val="20"/>
                <w:szCs w:val="20"/>
              </w:rPr>
              <w:t>. Aplikacja docelowo ma zastąpić aplikację znakową HMS - jest odzwierciedleniem systemu HMS</w:t>
            </w:r>
          </w:p>
        </w:tc>
      </w:tr>
      <w:tr w:rsidR="00743940" w:rsidRPr="008312A9" w14:paraId="3E1DB5B8" w14:textId="77777777" w:rsidTr="00743940">
        <w:tc>
          <w:tcPr>
            <w:tcW w:w="298" w:type="pct"/>
            <w:gridSpan w:val="2"/>
            <w:vAlign w:val="center"/>
          </w:tcPr>
          <w:p w14:paraId="7F0EAD75"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1.</w:t>
            </w:r>
          </w:p>
        </w:tc>
        <w:tc>
          <w:tcPr>
            <w:tcW w:w="772" w:type="pct"/>
            <w:vAlign w:val="center"/>
          </w:tcPr>
          <w:p w14:paraId="71215F61"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/kadr</w:t>
            </w:r>
          </w:p>
        </w:tc>
        <w:tc>
          <w:tcPr>
            <w:tcW w:w="3930" w:type="pct"/>
            <w:vAlign w:val="center"/>
          </w:tcPr>
          <w:p w14:paraId="28551270"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Kadry - moduł przeznaczony do gromadzenia i prezentowania danych, które wcześniej wprowadzono w module HMS/kadr, HMS/</w:t>
            </w:r>
            <w:proofErr w:type="spellStart"/>
            <w:r w:rsidRPr="008312A9">
              <w:rPr>
                <w:rFonts w:ascii="Arial Nova Light" w:hAnsi="Arial Nova Light" w:cstheme="majorHAnsi"/>
                <w:sz w:val="20"/>
                <w:szCs w:val="20"/>
              </w:rPr>
              <w:t>bfpl</w:t>
            </w:r>
            <w:proofErr w:type="spellEnd"/>
            <w:r w:rsidRPr="008312A9">
              <w:rPr>
                <w:rFonts w:ascii="Arial Nova Light" w:hAnsi="Arial Nova Light" w:cstheme="majorHAnsi"/>
                <w:sz w:val="20"/>
                <w:szCs w:val="20"/>
              </w:rPr>
              <w:t xml:space="preserve"> i HMS/plac. Jego zadaniem jest wspomaganie pracy w działach osobowych, pozwalając pracownikom na sprawdzanie danych poprzez stronę internetową.</w:t>
            </w:r>
          </w:p>
          <w:p w14:paraId="62B11273"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Moduł pozwala zarówno na prezentację danych pochodzących z systemu kadrowego jak i na wprowadzanie danych, które pojawią się w module HMS/kadr po zaakceptowaniu przez użytkownika z odpowiednim poziomem uprawnień. Każdy pracownik posiada możliwość kontroli odcinków swoich wypłat, karty wynagrodzeń, formularza PIT, absencji, urlopów, pożyczek, wkładów Pracowniczej Kasy Zapomogowo-Pożyczkowej, itp. Moduł przeznaczony jest również dla osób, które nie są pracownikami Uczelni, a wykonują swoją pracę na zasadzie umów cywilno-prawnych. Obsługuje przekazywanie danych pracowniczych do systemu POL-on.</w:t>
            </w:r>
          </w:p>
        </w:tc>
      </w:tr>
      <w:tr w:rsidR="00743940" w:rsidRPr="008312A9" w14:paraId="77D45E8A" w14:textId="77777777" w:rsidTr="00743940">
        <w:tc>
          <w:tcPr>
            <w:tcW w:w="298" w:type="pct"/>
            <w:gridSpan w:val="2"/>
            <w:vAlign w:val="center"/>
          </w:tcPr>
          <w:p w14:paraId="14D13BEC"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2.</w:t>
            </w:r>
          </w:p>
        </w:tc>
        <w:tc>
          <w:tcPr>
            <w:tcW w:w="772" w:type="pct"/>
            <w:vAlign w:val="center"/>
          </w:tcPr>
          <w:p w14:paraId="39F48BAD"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dsys</w:t>
            </w:r>
            <w:proofErr w:type="spellEnd"/>
          </w:p>
        </w:tc>
        <w:tc>
          <w:tcPr>
            <w:tcW w:w="3930" w:type="pct"/>
            <w:vAlign w:val="center"/>
          </w:tcPr>
          <w:p w14:paraId="759F3580"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Dziekanaty – wspomaganie pełnego zakresu pracy dziekanatów i działu spraw studenckich Uczelni. Przechowuje dane o przebiegu studiów i osiągnięciach studentów, dane o uzyskanej pomocy materialnej i stypendiach, umożliwia obsługę kilku toków studiów jednego studenta, indywidualnego toku studiów, kart awansowych i różnic programowych, wyliczanie średnich i raportowanie danych. W systemie prowadzona jest ewidencja decyzji Dziekana i Rektora; rejestru zaświadczeń studenckich, stypendialnych, dla WKU, dla ZUS, dla banków i innych, oraz informacji o dyplomach i suplementach. Istnieje możliwość samodzielnego tworzenia szablonów dokumentów wykorzystywanych w systemie, które przy wydruku uzupełniane są o dane pobierane z systemu. Obsługuje przekazywanie danych studenckich do systemu POL-on.</w:t>
            </w:r>
          </w:p>
        </w:tc>
      </w:tr>
      <w:tr w:rsidR="00743940" w:rsidRPr="008312A9" w14:paraId="3C8173C1" w14:textId="77777777" w:rsidTr="00743940">
        <w:tc>
          <w:tcPr>
            <w:tcW w:w="298" w:type="pct"/>
            <w:gridSpan w:val="2"/>
            <w:vAlign w:val="center"/>
          </w:tcPr>
          <w:p w14:paraId="293BDBD4"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3.</w:t>
            </w:r>
          </w:p>
        </w:tc>
        <w:tc>
          <w:tcPr>
            <w:tcW w:w="772" w:type="pct"/>
            <w:vAlign w:val="center"/>
          </w:tcPr>
          <w:p w14:paraId="786D2C0E"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soc</w:t>
            </w:r>
            <w:proofErr w:type="spellEnd"/>
          </w:p>
        </w:tc>
        <w:tc>
          <w:tcPr>
            <w:tcW w:w="3930" w:type="pct"/>
            <w:vAlign w:val="center"/>
          </w:tcPr>
          <w:p w14:paraId="0F3FFF56"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 xml:space="preserve">Obsługa socjalna – wspomaga prowadzenie ewidencji wypłat z uczelnianego funduszu świadczeń socjalnych oraz obsługę pożyczek z funduszu mieszkaniowego. Stanowi integralną część systemu kadrowo-płacowego bazując na osobowych kartotekach pracowników i umożliwiając ewidencję wypłacanych świadczeń pieniężnych oraz przekazywanych świadczeń "w naturze". Realizacja </w:t>
            </w:r>
            <w:r w:rsidRPr="008312A9">
              <w:rPr>
                <w:rFonts w:ascii="Arial Nova Light" w:hAnsi="Arial Nova Light" w:cstheme="majorHAnsi"/>
                <w:sz w:val="20"/>
                <w:szCs w:val="20"/>
              </w:rPr>
              <w:lastRenderedPageBreak/>
              <w:t>obsługi socjalnej odbywa się w oparciu o listy drukowane w module socjalnym lub poprzez import danych do modułu płacowego.</w:t>
            </w:r>
          </w:p>
          <w:p w14:paraId="25334F99"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W ramach aplikacji prowadzone są kartoteki zarówno świadczeń, jak i pożyczek w ramach funduszu mieszkaniowego. Moduł ewidencjonuje niezbędne dane, takie jak dane świadczeniobiorcy / pożyczkobiorcy, informacje o ewentualnych poręczycielach i szczegóły świadczenia / pożyczki z możliwością drukowania umów. Udzielone pożyczki mogą być automatycznie przenoszone do modułu płac osobowych, w celu potrącania kolejnych rat.</w:t>
            </w:r>
          </w:p>
        </w:tc>
      </w:tr>
      <w:tr w:rsidR="00743940" w:rsidRPr="008312A9" w14:paraId="73DFD507" w14:textId="77777777" w:rsidTr="00743940">
        <w:tc>
          <w:tcPr>
            <w:tcW w:w="298" w:type="pct"/>
            <w:gridSpan w:val="2"/>
            <w:vAlign w:val="center"/>
          </w:tcPr>
          <w:p w14:paraId="4D427E6A"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lastRenderedPageBreak/>
              <w:t>4.</w:t>
            </w:r>
          </w:p>
        </w:tc>
        <w:tc>
          <w:tcPr>
            <w:tcW w:w="772" w:type="pct"/>
            <w:vAlign w:val="center"/>
          </w:tcPr>
          <w:p w14:paraId="0AF89768"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limi</w:t>
            </w:r>
            <w:proofErr w:type="spellEnd"/>
          </w:p>
        </w:tc>
        <w:tc>
          <w:tcPr>
            <w:tcW w:w="3930" w:type="pct"/>
            <w:vAlign w:val="center"/>
          </w:tcPr>
          <w:p w14:paraId="7DD51DA9"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Budżetowanie – moduł budżetowania i nadzorowania środków finansowych przeznaczonych na określone cele. Umożliwia ewidencję wydatków w ramach poszczególnych budżetów, jeszcze przed ich zatwierdzeniem przez księgowość, dając informację o bieżącym stanie finansów. Realizowana w module ewidencja składanych zamówień udostępnia informacje o przewidywanym stanie środków, co pozwala na uniknięcie ich przekroczenia w momencie faktycznej realizacji zamówień. Dostępne raporty dotyczące budżetów, wpływów, zamówień i wydatków. Umożliwia również rozliczanie różnego rodzaju projektów, grantów, prac naukowych i innych typów prac realizowanych na Uczelni. Dzięki odwzorowaniu kalkulacji możliwe jest ponoszenie kosztów w układzie kalkulacyjnym dbając o pilnowanie ilości środków.</w:t>
            </w:r>
          </w:p>
        </w:tc>
      </w:tr>
      <w:tr w:rsidR="00743940" w:rsidRPr="008312A9" w14:paraId="5AE5E881" w14:textId="77777777" w:rsidTr="00743940">
        <w:tc>
          <w:tcPr>
            <w:tcW w:w="298" w:type="pct"/>
            <w:gridSpan w:val="2"/>
            <w:vAlign w:val="center"/>
          </w:tcPr>
          <w:p w14:paraId="6CFC5877"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5.</w:t>
            </w:r>
          </w:p>
        </w:tc>
        <w:tc>
          <w:tcPr>
            <w:tcW w:w="772" w:type="pct"/>
            <w:vAlign w:val="center"/>
          </w:tcPr>
          <w:p w14:paraId="27DAAEDD"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roza</w:t>
            </w:r>
            <w:proofErr w:type="spellEnd"/>
          </w:p>
        </w:tc>
        <w:tc>
          <w:tcPr>
            <w:tcW w:w="3930" w:type="pct"/>
            <w:vAlign w:val="center"/>
          </w:tcPr>
          <w:p w14:paraId="0B7321D7"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 xml:space="preserve">Rozkłady zajęć – wspomaga pracowników odpowiedzialnych za przygotowanie planu i właściwe rozmieszczenie zasobów (zajęć, wykładowców, </w:t>
            </w:r>
            <w:proofErr w:type="spellStart"/>
            <w:r w:rsidRPr="008312A9">
              <w:rPr>
                <w:rFonts w:ascii="Arial Nova Light" w:hAnsi="Arial Nova Light" w:cstheme="majorHAnsi"/>
                <w:sz w:val="20"/>
                <w:szCs w:val="20"/>
              </w:rPr>
              <w:t>sal</w:t>
            </w:r>
            <w:proofErr w:type="spellEnd"/>
            <w:r w:rsidRPr="008312A9">
              <w:rPr>
                <w:rFonts w:ascii="Arial Nova Light" w:hAnsi="Arial Nova Light" w:cstheme="majorHAnsi"/>
                <w:sz w:val="20"/>
                <w:szCs w:val="20"/>
              </w:rPr>
              <w:t>), spełniający indywidualne wymagania wykładowców oraz grup studentów.</w:t>
            </w:r>
          </w:p>
        </w:tc>
      </w:tr>
      <w:tr w:rsidR="00743940" w:rsidRPr="008312A9" w14:paraId="251A4C0D" w14:textId="77777777" w:rsidTr="00743940">
        <w:tc>
          <w:tcPr>
            <w:tcW w:w="298" w:type="pct"/>
            <w:gridSpan w:val="2"/>
            <w:vAlign w:val="center"/>
          </w:tcPr>
          <w:p w14:paraId="41158DEE"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6.</w:t>
            </w:r>
          </w:p>
        </w:tc>
        <w:tc>
          <w:tcPr>
            <w:tcW w:w="772" w:type="pct"/>
            <w:vAlign w:val="center"/>
          </w:tcPr>
          <w:p w14:paraId="72F2C0F8"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/goni</w:t>
            </w:r>
          </w:p>
        </w:tc>
        <w:tc>
          <w:tcPr>
            <w:tcW w:w="3930" w:type="pct"/>
            <w:vAlign w:val="center"/>
          </w:tcPr>
          <w:p w14:paraId="65E1DE4E"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Zarządzanie nieruchomościami – wspomaga zarządzanie gruntami oraz budynkami stanowiącymi własność uczelni, jak również tymi wynajmowanymi od podmiotów zewnętrznych. Moduł pozwala na ewidencjonowanie faktycznego stanu nieruchomości i prowadzenie na nich czynności związanych z zawieraniem umów najmu, naliczaniem czynszów (również automatycznym) i waloryzacji oraz naliczaniem należnych podatków. Integracja z innymi modułami systemu HMS zapewnia pracę na wspólnych danych w zakresie środków trwałych, kontrahentów oraz rozliczeń finansowych.</w:t>
            </w:r>
          </w:p>
        </w:tc>
      </w:tr>
      <w:tr w:rsidR="00743940" w:rsidRPr="008312A9" w14:paraId="69F39392" w14:textId="77777777" w:rsidTr="00743940">
        <w:tc>
          <w:tcPr>
            <w:tcW w:w="298" w:type="pct"/>
            <w:gridSpan w:val="2"/>
            <w:vAlign w:val="center"/>
          </w:tcPr>
          <w:p w14:paraId="7CE44FE8"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7.</w:t>
            </w:r>
          </w:p>
        </w:tc>
        <w:tc>
          <w:tcPr>
            <w:tcW w:w="772" w:type="pct"/>
            <w:vAlign w:val="center"/>
          </w:tcPr>
          <w:p w14:paraId="5DDA7888" w14:textId="77777777" w:rsidR="00743940" w:rsidRPr="008312A9" w:rsidRDefault="00743940" w:rsidP="008312A9">
            <w:pPr>
              <w:spacing w:before="40" w:after="40"/>
              <w:rPr>
                <w:rFonts w:ascii="Arial Nova Light" w:hAnsi="Arial Nova Light" w:cstheme="majorHAnsi"/>
                <w:sz w:val="20"/>
                <w:szCs w:val="20"/>
              </w:rPr>
            </w:pP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/tran</w:t>
            </w:r>
          </w:p>
        </w:tc>
        <w:tc>
          <w:tcPr>
            <w:tcW w:w="3930" w:type="pct"/>
            <w:vAlign w:val="center"/>
          </w:tcPr>
          <w:p w14:paraId="214EDFFC" w14:textId="77777777" w:rsidR="00743940" w:rsidRPr="008312A9" w:rsidRDefault="00743940" w:rsidP="008312A9">
            <w:pPr>
              <w:spacing w:before="40" w:after="40"/>
              <w:jc w:val="both"/>
              <w:rPr>
                <w:rFonts w:ascii="Arial Nova Light" w:hAnsi="Arial Nova Light" w:cstheme="majorHAnsi"/>
                <w:sz w:val="20"/>
                <w:szCs w:val="20"/>
              </w:rPr>
            </w:pPr>
            <w:r w:rsidRPr="008312A9">
              <w:rPr>
                <w:rFonts w:ascii="Arial Nova Light" w:hAnsi="Arial Nova Light" w:cstheme="majorHAnsi"/>
                <w:sz w:val="20"/>
                <w:szCs w:val="20"/>
              </w:rPr>
              <w:t>Obsługa transportu – wspomaga zarządzanie flotą samochodową, rejestracją kart drogowych wraz z rozliczeniem czasu pracy kierowców. Zapewnia rozliczenie i kontrolę kosztów eksploatacji pojazdów. System posiada funkcję przypominania o badaniach technicznych, ubezpieczeniach oraz ważności badań okresowych kierowców.</w:t>
            </w:r>
          </w:p>
        </w:tc>
      </w:tr>
    </w:tbl>
    <w:p w14:paraId="40713DC0" w14:textId="77777777" w:rsidR="00743940" w:rsidRPr="008312A9" w:rsidRDefault="00743940" w:rsidP="008312A9">
      <w:pPr>
        <w:spacing w:before="40" w:after="40"/>
        <w:rPr>
          <w:rFonts w:ascii="Arial Nova Light" w:hAnsi="Arial Nova Light" w:cstheme="majorHAnsi"/>
          <w:sz w:val="20"/>
          <w:szCs w:val="20"/>
        </w:rPr>
      </w:pPr>
    </w:p>
    <w:p w14:paraId="535AD64D"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Współpraca systemu HMS z innymi systemami</w:t>
      </w:r>
    </w:p>
    <w:p w14:paraId="5EDC22DC" w14:textId="7101569C"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noProof/>
          <w:sz w:val="20"/>
          <w:szCs w:val="20"/>
        </w:rPr>
        <w:lastRenderedPageBreak/>
        <w:drawing>
          <wp:inline distT="0" distB="0" distL="0" distR="0" wp14:anchorId="1E983601" wp14:editId="6B0319CA">
            <wp:extent cx="5715000" cy="3933825"/>
            <wp:effectExtent l="0" t="0" r="0" b="9525"/>
            <wp:docPr id="2" name="Obraz 2" descr="http://di.pk.edu.pl/wp-content/uploads/2018/02/hms-eh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di.pk.edu.pl/wp-content/uploads/2018/02/hms-ehm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33825"/>
                    </a:xfrm>
                    <a:prstGeom prst="rect">
                      <a:avLst/>
                    </a:prstGeom>
                    <a:noFill/>
                    <a:ln>
                      <a:noFill/>
                    </a:ln>
                  </pic:spPr>
                </pic:pic>
              </a:graphicData>
            </a:graphic>
          </wp:inline>
        </w:drawing>
      </w:r>
    </w:p>
    <w:p w14:paraId="3E32386D" w14:textId="77777777" w:rsidR="00743940" w:rsidRPr="008312A9" w:rsidRDefault="00743940" w:rsidP="008312A9">
      <w:pPr>
        <w:spacing w:before="40" w:after="40"/>
        <w:rPr>
          <w:rFonts w:ascii="Arial Nova Light" w:hAnsi="Arial Nova Light" w:cstheme="majorHAnsi"/>
          <w:sz w:val="20"/>
          <w:szCs w:val="20"/>
        </w:rPr>
      </w:pPr>
    </w:p>
    <w:p w14:paraId="7780C780" w14:textId="77777777" w:rsidR="00743940" w:rsidRPr="008312A9" w:rsidRDefault="00743940" w:rsidP="008312A9">
      <w:pPr>
        <w:spacing w:before="40" w:after="40"/>
        <w:rPr>
          <w:rFonts w:ascii="Arial Nova Light" w:hAnsi="Arial Nova Light" w:cstheme="majorHAnsi"/>
          <w:sz w:val="20"/>
          <w:szCs w:val="20"/>
        </w:rPr>
      </w:pPr>
      <w:r w:rsidRPr="008312A9">
        <w:rPr>
          <w:rFonts w:ascii="Arial Nova Light" w:hAnsi="Arial Nova Light" w:cstheme="majorHAnsi"/>
          <w:sz w:val="20"/>
          <w:szCs w:val="20"/>
        </w:rPr>
        <w:t>Pełny wykaz modułów systemu HMS:</w:t>
      </w:r>
    </w:p>
    <w:p w14:paraId="227260AE"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Finanse i księgowość z funkcjonalnością rozliczania mediów: HMS/</w:t>
      </w:r>
      <w:proofErr w:type="spellStart"/>
      <w:r w:rsidRPr="008312A9">
        <w:rPr>
          <w:rFonts w:ascii="Arial Nova Light" w:hAnsi="Arial Nova Light" w:cstheme="majorHAnsi"/>
          <w:sz w:val="20"/>
          <w:szCs w:val="20"/>
        </w:rPr>
        <w:t>efka</w:t>
      </w:r>
      <w:proofErr w:type="spellEnd"/>
      <w:r w:rsidRPr="008312A9">
        <w:rPr>
          <w:rFonts w:ascii="Arial Nova Light" w:hAnsi="Arial Nova Light" w:cstheme="majorHAnsi"/>
          <w:sz w:val="20"/>
          <w:szCs w:val="20"/>
        </w:rPr>
        <w:t xml:space="preserve">,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 xml:space="preserve">/FK,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/media</w:t>
      </w:r>
    </w:p>
    <w:p w14:paraId="18F3AB56"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Kadry: HMS/kadr,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/kadr</w:t>
      </w:r>
    </w:p>
    <w:p w14:paraId="5700B797"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Wynagrodzenia osobowe: HMS/plac</w:t>
      </w:r>
    </w:p>
    <w:p w14:paraId="51900248"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Bezosobowy fundusz wynagrodzeń: HMS/</w:t>
      </w:r>
      <w:proofErr w:type="spellStart"/>
      <w:r w:rsidRPr="008312A9">
        <w:rPr>
          <w:rFonts w:ascii="Arial Nova Light" w:hAnsi="Arial Nova Light" w:cstheme="majorHAnsi"/>
          <w:sz w:val="20"/>
          <w:szCs w:val="20"/>
        </w:rPr>
        <w:t>bfpl</w:t>
      </w:r>
      <w:proofErr w:type="spellEnd"/>
    </w:p>
    <w:p w14:paraId="1CB4699D"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Limity i budżetowanie: HMS/</w:t>
      </w:r>
      <w:proofErr w:type="spellStart"/>
      <w:r w:rsidRPr="008312A9">
        <w:rPr>
          <w:rFonts w:ascii="Arial Nova Light" w:hAnsi="Arial Nova Light" w:cstheme="majorHAnsi"/>
          <w:sz w:val="20"/>
          <w:szCs w:val="20"/>
        </w:rPr>
        <w:t>limi</w:t>
      </w:r>
      <w:proofErr w:type="spellEnd"/>
      <w:r w:rsidRPr="008312A9">
        <w:rPr>
          <w:rFonts w:ascii="Arial Nova Light" w:hAnsi="Arial Nova Light" w:cstheme="majorHAnsi"/>
          <w:sz w:val="20"/>
          <w:szCs w:val="20"/>
        </w:rPr>
        <w:t xml:space="preserve">,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limi</w:t>
      </w:r>
      <w:proofErr w:type="spellEnd"/>
    </w:p>
    <w:p w14:paraId="50445D43"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Gospodarka materiałowa: HMS/</w:t>
      </w:r>
      <w:proofErr w:type="spellStart"/>
      <w:r w:rsidRPr="008312A9">
        <w:rPr>
          <w:rFonts w:ascii="Arial Nova Light" w:hAnsi="Arial Nova Light" w:cstheme="majorHAnsi"/>
          <w:sz w:val="20"/>
          <w:szCs w:val="20"/>
        </w:rPr>
        <w:t>geem</w:t>
      </w:r>
      <w:proofErr w:type="spellEnd"/>
    </w:p>
    <w:p w14:paraId="69BABA24"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Środki trwałe: HMS/</w:t>
      </w:r>
      <w:proofErr w:type="spellStart"/>
      <w:r w:rsidRPr="008312A9">
        <w:rPr>
          <w:rFonts w:ascii="Arial Nova Light" w:hAnsi="Arial Nova Light" w:cstheme="majorHAnsi"/>
          <w:sz w:val="20"/>
          <w:szCs w:val="20"/>
        </w:rPr>
        <w:t>este</w:t>
      </w:r>
      <w:proofErr w:type="spellEnd"/>
      <w:r w:rsidRPr="008312A9">
        <w:rPr>
          <w:rFonts w:ascii="Arial Nova Light" w:hAnsi="Arial Nova Light" w:cstheme="majorHAnsi"/>
          <w:sz w:val="20"/>
          <w:szCs w:val="20"/>
        </w:rPr>
        <w:t xml:space="preserve">,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/gest</w:t>
      </w:r>
    </w:p>
    <w:p w14:paraId="3B83D903"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Działalność socjalna uczelni: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soc</w:t>
      </w:r>
      <w:proofErr w:type="spellEnd"/>
    </w:p>
    <w:p w14:paraId="4C290B13"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Kasa zapomogowo pożyczkowa: HMS/</w:t>
      </w:r>
      <w:proofErr w:type="spellStart"/>
      <w:r w:rsidRPr="008312A9">
        <w:rPr>
          <w:rFonts w:ascii="Arial Nova Light" w:hAnsi="Arial Nova Light" w:cstheme="majorHAnsi"/>
          <w:sz w:val="20"/>
          <w:szCs w:val="20"/>
        </w:rPr>
        <w:t>kazp</w:t>
      </w:r>
      <w:proofErr w:type="spellEnd"/>
      <w:r w:rsidRPr="008312A9">
        <w:rPr>
          <w:rFonts w:ascii="Arial Nova Light" w:hAnsi="Arial Nova Light" w:cstheme="majorHAnsi"/>
          <w:sz w:val="20"/>
          <w:szCs w:val="20"/>
        </w:rPr>
        <w:t>, HMS/</w:t>
      </w:r>
      <w:proofErr w:type="spellStart"/>
      <w:r w:rsidRPr="008312A9">
        <w:rPr>
          <w:rFonts w:ascii="Arial Nova Light" w:hAnsi="Arial Nova Light" w:cstheme="majorHAnsi"/>
          <w:sz w:val="20"/>
          <w:szCs w:val="20"/>
        </w:rPr>
        <w:t>pkzp</w:t>
      </w:r>
      <w:proofErr w:type="spellEnd"/>
    </w:p>
    <w:p w14:paraId="5D9AC093"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Obsługa transportu: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/trans</w:t>
      </w:r>
    </w:p>
    <w:p w14:paraId="14DABE17"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Płatności masowe: HMS/</w:t>
      </w:r>
      <w:proofErr w:type="spellStart"/>
      <w:r w:rsidRPr="008312A9">
        <w:rPr>
          <w:rFonts w:ascii="Arial Nova Light" w:hAnsi="Arial Nova Light" w:cstheme="majorHAnsi"/>
          <w:sz w:val="20"/>
          <w:szCs w:val="20"/>
        </w:rPr>
        <w:t>dkas</w:t>
      </w:r>
      <w:proofErr w:type="spellEnd"/>
    </w:p>
    <w:p w14:paraId="26BB4768"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Obsługa toku studiów – system dziekanatowy: HMS/</w:t>
      </w:r>
      <w:proofErr w:type="spellStart"/>
      <w:r w:rsidRPr="008312A9">
        <w:rPr>
          <w:rFonts w:ascii="Arial Nova Light" w:hAnsi="Arial Nova Light" w:cstheme="majorHAnsi"/>
          <w:sz w:val="20"/>
          <w:szCs w:val="20"/>
        </w:rPr>
        <w:t>dsys</w:t>
      </w:r>
      <w:proofErr w:type="spellEnd"/>
      <w:r w:rsidRPr="008312A9">
        <w:rPr>
          <w:rFonts w:ascii="Arial Nova Light" w:hAnsi="Arial Nova Light" w:cstheme="majorHAnsi"/>
          <w:sz w:val="20"/>
          <w:szCs w:val="20"/>
        </w:rPr>
        <w:t xml:space="preserve">,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dsys</w:t>
      </w:r>
      <w:proofErr w:type="spellEnd"/>
    </w:p>
    <w:p w14:paraId="79AF2C75"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Rekrutacja internetowa: </w:t>
      </w: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irka</w:t>
      </w:r>
      <w:proofErr w:type="spellEnd"/>
    </w:p>
    <w:p w14:paraId="50496FE0"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Wirtualny dziekanat: </w:t>
      </w: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dsys</w:t>
      </w:r>
      <w:proofErr w:type="spellEnd"/>
    </w:p>
    <w:p w14:paraId="2C55C974"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Osiedle akademickie: HMS/</w:t>
      </w:r>
      <w:proofErr w:type="spellStart"/>
      <w:r w:rsidRPr="008312A9">
        <w:rPr>
          <w:rFonts w:ascii="Arial Nova Light" w:hAnsi="Arial Nova Light" w:cstheme="majorHAnsi"/>
          <w:sz w:val="20"/>
          <w:szCs w:val="20"/>
        </w:rPr>
        <w:t>dees</w:t>
      </w:r>
      <w:proofErr w:type="spellEnd"/>
    </w:p>
    <w:p w14:paraId="721E4240"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Studium języków obcych: HMS/</w:t>
      </w:r>
      <w:proofErr w:type="spellStart"/>
      <w:r w:rsidRPr="008312A9">
        <w:rPr>
          <w:rFonts w:ascii="Arial Nova Light" w:hAnsi="Arial Nova Light" w:cstheme="majorHAnsi"/>
          <w:sz w:val="20"/>
          <w:szCs w:val="20"/>
        </w:rPr>
        <w:t>djos</w:t>
      </w:r>
      <w:proofErr w:type="spellEnd"/>
    </w:p>
    <w:p w14:paraId="0DE08CA9"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Nieruchomości: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/goni</w:t>
      </w:r>
    </w:p>
    <w:p w14:paraId="7A80E929"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Wirtualne limity: </w:t>
      </w: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limi</w:t>
      </w:r>
      <w:proofErr w:type="spellEnd"/>
    </w:p>
    <w:p w14:paraId="3E7DCBD2"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Wirtualne kadry: </w:t>
      </w: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/kadr</w:t>
      </w:r>
    </w:p>
    <w:p w14:paraId="7B010FED"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Pensum: </w:t>
      </w: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/pens</w:t>
      </w:r>
    </w:p>
    <w:p w14:paraId="72CCF2BA"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Sylabus: </w:t>
      </w:r>
      <w:proofErr w:type="spellStart"/>
      <w:r w:rsidRPr="008312A9">
        <w:rPr>
          <w:rFonts w:ascii="Arial Nova Light" w:hAnsi="Arial Nova Light" w:cstheme="majorHAnsi"/>
          <w:sz w:val="20"/>
          <w:szCs w:val="20"/>
        </w:rPr>
        <w:t>eHMS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syla</w:t>
      </w:r>
      <w:proofErr w:type="spellEnd"/>
    </w:p>
    <w:p w14:paraId="3B88BEAF"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Układanie planów zajęć: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roza</w:t>
      </w:r>
      <w:proofErr w:type="spellEnd"/>
      <w:r w:rsidRPr="008312A9">
        <w:rPr>
          <w:rFonts w:ascii="Arial Nova Light" w:hAnsi="Arial Nova Light" w:cstheme="majorHAnsi"/>
          <w:sz w:val="20"/>
          <w:szCs w:val="20"/>
        </w:rPr>
        <w:t xml:space="preserve"> (wdrożenie nie zostało zakończone)</w:t>
      </w:r>
    </w:p>
    <w:p w14:paraId="40EE7098" w14:textId="2E315981" w:rsidR="00FF386B" w:rsidRPr="008312A9" w:rsidRDefault="00FF386B"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lastRenderedPageBreak/>
        <w:t>Finanse i księgowość:</w:t>
      </w:r>
      <w:r w:rsidR="00634C7C" w:rsidRPr="008312A9">
        <w:rPr>
          <w:rFonts w:ascii="Arial Nova Light" w:hAnsi="Arial Nova Light" w:cstheme="majorHAnsi"/>
          <w:sz w:val="20"/>
          <w:szCs w:val="20"/>
        </w:rPr>
        <w:t xml:space="preserve">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/FK (wdrożenie nie zostało zakończone)</w:t>
      </w:r>
    </w:p>
    <w:p w14:paraId="6FBE7E0A" w14:textId="17506FA9" w:rsidR="00FF386B" w:rsidRPr="008312A9" w:rsidRDefault="00FF386B"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Rozliczanie mediów </w:t>
      </w:r>
      <w:r w:rsidR="00634C7C" w:rsidRPr="008312A9">
        <w:rPr>
          <w:rFonts w:ascii="Arial Nova Light" w:hAnsi="Arial Nova Light" w:cstheme="majorHAnsi"/>
          <w:sz w:val="20"/>
          <w:szCs w:val="20"/>
        </w:rPr>
        <w:t xml:space="preserve">: </w:t>
      </w:r>
      <w:proofErr w:type="spellStart"/>
      <w:r w:rsidR="00634C7C" w:rsidRPr="008312A9">
        <w:rPr>
          <w:rFonts w:ascii="Arial Nova Light" w:hAnsi="Arial Nova Light" w:cstheme="majorHAnsi"/>
          <w:sz w:val="20"/>
          <w:szCs w:val="20"/>
        </w:rPr>
        <w:t>jHMS</w:t>
      </w:r>
      <w:proofErr w:type="spellEnd"/>
      <w:r w:rsidR="00634C7C" w:rsidRPr="008312A9">
        <w:rPr>
          <w:rFonts w:ascii="Arial Nova Light" w:hAnsi="Arial Nova Light" w:cstheme="majorHAnsi"/>
          <w:sz w:val="20"/>
          <w:szCs w:val="20"/>
        </w:rPr>
        <w:t>/media (wdrożenie nie zostało zakończone)</w:t>
      </w:r>
    </w:p>
    <w:p w14:paraId="080815D2" w14:textId="5A887B48"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Zakupy i sprzedaż: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zaks</w:t>
      </w:r>
      <w:proofErr w:type="spellEnd"/>
      <w:r w:rsidRPr="008312A9">
        <w:rPr>
          <w:rFonts w:ascii="Arial Nova Light" w:hAnsi="Arial Nova Light" w:cstheme="majorHAnsi"/>
          <w:sz w:val="20"/>
          <w:szCs w:val="20"/>
        </w:rPr>
        <w:t xml:space="preserve"> (wdrożenie nie zostało zakończone)</w:t>
      </w:r>
    </w:p>
    <w:p w14:paraId="3939CF63"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Gospodarka magazynowa: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w:t>
      </w:r>
      <w:proofErr w:type="spellStart"/>
      <w:r w:rsidRPr="008312A9">
        <w:rPr>
          <w:rFonts w:ascii="Arial Nova Light" w:hAnsi="Arial Nova Light" w:cstheme="majorHAnsi"/>
          <w:sz w:val="20"/>
          <w:szCs w:val="20"/>
        </w:rPr>
        <w:t>goma</w:t>
      </w:r>
      <w:proofErr w:type="spellEnd"/>
      <w:r w:rsidRPr="008312A9">
        <w:rPr>
          <w:rFonts w:ascii="Arial Nova Light" w:hAnsi="Arial Nova Light" w:cstheme="majorHAnsi"/>
          <w:sz w:val="20"/>
          <w:szCs w:val="20"/>
        </w:rPr>
        <w:t xml:space="preserve"> (wdrożenie nie zostało zakończone)</w:t>
      </w:r>
    </w:p>
    <w:p w14:paraId="79D5E858" w14:textId="77777777" w:rsidR="00743940" w:rsidRPr="008312A9" w:rsidRDefault="00743940" w:rsidP="00905CE5">
      <w:pPr>
        <w:numPr>
          <w:ilvl w:val="0"/>
          <w:numId w:val="7"/>
        </w:numPr>
        <w:spacing w:before="40" w:after="40"/>
        <w:rPr>
          <w:rFonts w:ascii="Arial Nova Light" w:hAnsi="Arial Nova Light" w:cstheme="majorHAnsi"/>
          <w:sz w:val="20"/>
          <w:szCs w:val="20"/>
        </w:rPr>
      </w:pPr>
      <w:r w:rsidRPr="008312A9">
        <w:rPr>
          <w:rFonts w:ascii="Arial Nova Light" w:hAnsi="Arial Nova Light" w:cstheme="majorHAnsi"/>
          <w:sz w:val="20"/>
          <w:szCs w:val="20"/>
        </w:rPr>
        <w:t xml:space="preserve">Obsługa zamówień: </w:t>
      </w:r>
      <w:proofErr w:type="spellStart"/>
      <w:r w:rsidRPr="008312A9">
        <w:rPr>
          <w:rFonts w:ascii="Arial Nova Light" w:hAnsi="Arial Nova Light" w:cstheme="majorHAnsi"/>
          <w:sz w:val="20"/>
          <w:szCs w:val="20"/>
        </w:rPr>
        <w:t>jHMS</w:t>
      </w:r>
      <w:proofErr w:type="spellEnd"/>
      <w:r w:rsidRPr="008312A9">
        <w:rPr>
          <w:rFonts w:ascii="Arial Nova Light" w:hAnsi="Arial Nova Light" w:cstheme="majorHAnsi"/>
          <w:sz w:val="20"/>
          <w:szCs w:val="20"/>
        </w:rPr>
        <w:t>/SOPP (wdrożenie nie zostało zakończone)</w:t>
      </w:r>
    </w:p>
    <w:p w14:paraId="1E3F80F1" w14:textId="506471DD" w:rsidR="00743940" w:rsidRPr="007D554D" w:rsidRDefault="00743940" w:rsidP="008312A9">
      <w:pPr>
        <w:spacing w:before="40" w:after="40"/>
        <w:rPr>
          <w:rFonts w:ascii="Arial Nova Light" w:hAnsi="Arial Nova Light" w:cstheme="majorHAnsi"/>
          <w:sz w:val="20"/>
          <w:szCs w:val="20"/>
        </w:rPr>
      </w:pPr>
    </w:p>
    <w:p w14:paraId="38710294" w14:textId="627CB2B1" w:rsidR="00551722" w:rsidRPr="007D554D" w:rsidRDefault="00551722" w:rsidP="008312A9">
      <w:pPr>
        <w:spacing w:before="40" w:after="40"/>
        <w:rPr>
          <w:rFonts w:ascii="Arial Nova Light" w:hAnsi="Arial Nova Light" w:cstheme="majorHAnsi"/>
          <w:sz w:val="20"/>
          <w:szCs w:val="20"/>
        </w:rPr>
      </w:pPr>
    </w:p>
    <w:p w14:paraId="6216BE7C" w14:textId="5CDDE25F" w:rsidR="00551722" w:rsidRPr="007D554D" w:rsidRDefault="00551722" w:rsidP="00905CE5">
      <w:pPr>
        <w:pStyle w:val="Akapitzlist"/>
        <w:numPr>
          <w:ilvl w:val="0"/>
          <w:numId w:val="8"/>
        </w:numPr>
        <w:spacing w:before="40" w:after="40"/>
        <w:contextualSpacing w:val="0"/>
        <w:jc w:val="both"/>
        <w:rPr>
          <w:rFonts w:ascii="Arial Nova Light" w:hAnsi="Arial Nova Light" w:cstheme="majorHAnsi"/>
          <w:sz w:val="20"/>
          <w:szCs w:val="20"/>
        </w:rPr>
      </w:pPr>
      <w:r w:rsidRPr="007D554D">
        <w:rPr>
          <w:rFonts w:ascii="Arial Nova Light" w:hAnsi="Arial Nova Light" w:cstheme="majorHAnsi"/>
          <w:b/>
          <w:sz w:val="20"/>
          <w:szCs w:val="20"/>
        </w:rPr>
        <w:t>Informacja o posiadanych przez Uczelni</w:t>
      </w:r>
      <w:r w:rsidR="002317E5" w:rsidRPr="007D554D">
        <w:rPr>
          <w:rFonts w:ascii="Arial Nova Light" w:hAnsi="Arial Nova Light" w:cstheme="majorHAnsi"/>
          <w:b/>
          <w:sz w:val="20"/>
          <w:szCs w:val="20"/>
        </w:rPr>
        <w:t>ę</w:t>
      </w:r>
      <w:r w:rsidRPr="007D554D">
        <w:rPr>
          <w:rFonts w:ascii="Arial Nova Light" w:hAnsi="Arial Nova Light" w:cstheme="majorHAnsi"/>
          <w:b/>
          <w:sz w:val="20"/>
          <w:szCs w:val="20"/>
        </w:rPr>
        <w:t xml:space="preserve"> licencjach na systemy bazodanowe, które będą współpracować z EOD</w:t>
      </w:r>
      <w:r w:rsidRPr="007D554D">
        <w:rPr>
          <w:rFonts w:ascii="Arial Nova Light" w:hAnsi="Arial Nova Light" w:cstheme="majorHAnsi"/>
          <w:sz w:val="20"/>
          <w:szCs w:val="20"/>
        </w:rPr>
        <w:t xml:space="preserve"> - </w:t>
      </w:r>
      <w:r w:rsidR="00FF386B" w:rsidRPr="007D554D">
        <w:rPr>
          <w:rFonts w:ascii="Arial Nova Light" w:eastAsia="Calibri" w:hAnsi="Arial Nova Light" w:cstheme="majorHAnsi"/>
          <w:sz w:val="20"/>
          <w:szCs w:val="20"/>
          <w:lang w:eastAsia="en-US"/>
        </w:rPr>
        <w:t xml:space="preserve">Progress </w:t>
      </w:r>
      <w:proofErr w:type="spellStart"/>
      <w:r w:rsidR="00FF386B" w:rsidRPr="007D554D">
        <w:rPr>
          <w:rFonts w:ascii="Arial Nova Light" w:eastAsia="Calibri" w:hAnsi="Arial Nova Light" w:cstheme="majorHAnsi"/>
          <w:sz w:val="20"/>
          <w:szCs w:val="20"/>
          <w:lang w:eastAsia="en-US"/>
        </w:rPr>
        <w:t>OpenEdge</w:t>
      </w:r>
      <w:proofErr w:type="spellEnd"/>
      <w:r w:rsidR="00FF386B" w:rsidRPr="007D554D">
        <w:rPr>
          <w:rFonts w:ascii="Arial Nova Light" w:eastAsia="Calibri" w:hAnsi="Arial Nova Light" w:cstheme="majorHAnsi"/>
          <w:sz w:val="20"/>
          <w:szCs w:val="20"/>
          <w:lang w:eastAsia="en-US"/>
        </w:rPr>
        <w:t>.</w:t>
      </w:r>
    </w:p>
    <w:p w14:paraId="5983D9E7" w14:textId="34FA7826" w:rsidR="00551722" w:rsidRPr="007D554D" w:rsidRDefault="00FF386B" w:rsidP="00905CE5">
      <w:pPr>
        <w:pStyle w:val="Akapitzlist"/>
        <w:numPr>
          <w:ilvl w:val="0"/>
          <w:numId w:val="8"/>
        </w:numPr>
        <w:spacing w:before="40" w:after="40"/>
        <w:contextualSpacing w:val="0"/>
        <w:jc w:val="both"/>
        <w:rPr>
          <w:rFonts w:ascii="Arial Nova Light" w:hAnsi="Arial Nova Light" w:cstheme="majorHAnsi"/>
          <w:sz w:val="20"/>
          <w:szCs w:val="20"/>
        </w:rPr>
      </w:pPr>
      <w:r w:rsidRPr="007D554D">
        <w:rPr>
          <w:rFonts w:ascii="Arial Nova Light" w:eastAsia="Calibri" w:hAnsi="Arial Nova Light" w:cstheme="majorHAnsi"/>
          <w:b/>
          <w:bCs/>
          <w:sz w:val="20"/>
          <w:szCs w:val="20"/>
          <w:lang w:eastAsia="en-US"/>
        </w:rPr>
        <w:t xml:space="preserve">Informacje o posiadanych przez Uczelnię licencjach na systemy operacyjne w środowisku </w:t>
      </w:r>
      <w:proofErr w:type="spellStart"/>
      <w:r w:rsidRPr="007D554D">
        <w:rPr>
          <w:rFonts w:ascii="Arial Nova Light" w:eastAsia="Calibri" w:hAnsi="Arial Nova Light" w:cstheme="majorHAnsi"/>
          <w:b/>
          <w:bCs/>
          <w:sz w:val="20"/>
          <w:szCs w:val="20"/>
          <w:lang w:eastAsia="en-US"/>
        </w:rPr>
        <w:t>DataCenter</w:t>
      </w:r>
      <w:proofErr w:type="spellEnd"/>
      <w:r w:rsidRPr="007D554D">
        <w:rPr>
          <w:rFonts w:ascii="Arial Nova Light" w:eastAsia="Calibri" w:hAnsi="Arial Nova Light" w:cstheme="majorHAnsi"/>
          <w:b/>
          <w:bCs/>
          <w:sz w:val="20"/>
          <w:szCs w:val="20"/>
          <w:lang w:eastAsia="en-US"/>
        </w:rPr>
        <w:t xml:space="preserve"> PK </w:t>
      </w:r>
      <w:proofErr w:type="spellStart"/>
      <w:r w:rsidRPr="007D554D">
        <w:rPr>
          <w:rFonts w:ascii="Arial Nova Light" w:eastAsia="Calibri" w:hAnsi="Arial Nova Light" w:cstheme="majorHAnsi"/>
          <w:b/>
          <w:bCs/>
          <w:sz w:val="20"/>
          <w:szCs w:val="20"/>
          <w:lang w:eastAsia="en-US"/>
        </w:rPr>
        <w:t>Cyfronet</w:t>
      </w:r>
      <w:proofErr w:type="spellEnd"/>
      <w:r w:rsidR="00551722" w:rsidRPr="007D554D">
        <w:rPr>
          <w:rFonts w:ascii="Arial Nova Light" w:eastAsia="Calibri" w:hAnsi="Arial Nova Light" w:cstheme="majorHAnsi"/>
          <w:b/>
          <w:bCs/>
          <w:sz w:val="20"/>
          <w:szCs w:val="20"/>
          <w:lang w:eastAsia="en-US"/>
        </w:rPr>
        <w:t xml:space="preserve">: </w:t>
      </w:r>
      <w:r w:rsidRPr="007D554D">
        <w:rPr>
          <w:rFonts w:ascii="Arial Nova Light" w:hAnsi="Arial Nova Light" w:cstheme="majorHAnsi"/>
          <w:sz w:val="20"/>
          <w:szCs w:val="20"/>
        </w:rPr>
        <w:t xml:space="preserve">Windows Server Enterprise 2019 – posiadamy 3 sztuki, w </w:t>
      </w:r>
      <w:proofErr w:type="spellStart"/>
      <w:r w:rsidRPr="007D554D">
        <w:rPr>
          <w:rFonts w:ascii="Arial Nova Light" w:hAnsi="Arial Nova Light" w:cstheme="majorHAnsi"/>
          <w:sz w:val="20"/>
          <w:szCs w:val="20"/>
        </w:rPr>
        <w:t>planach</w:t>
      </w:r>
      <w:r w:rsidR="0010088A" w:rsidRPr="007D554D">
        <w:rPr>
          <w:rFonts w:ascii="Arial Nova Light" w:hAnsi="Arial Nova Light" w:cstheme="majorHAnsi"/>
          <w:sz w:val="20"/>
          <w:szCs w:val="20"/>
        </w:rPr>
        <w:t>a</w:t>
      </w:r>
      <w:proofErr w:type="spellEnd"/>
      <w:r w:rsidRPr="007D554D">
        <w:rPr>
          <w:rFonts w:ascii="Arial Nova Light" w:hAnsi="Arial Nova Light" w:cstheme="majorHAnsi"/>
          <w:sz w:val="20"/>
          <w:szCs w:val="20"/>
        </w:rPr>
        <w:t xml:space="preserve"> jest zakup 4 kolejnych sztuk;</w:t>
      </w:r>
      <w:r w:rsidR="00551722" w:rsidRPr="007D554D">
        <w:rPr>
          <w:rFonts w:ascii="Arial Nova Light" w:hAnsi="Arial Nova Light" w:cstheme="majorHAnsi"/>
          <w:sz w:val="20"/>
          <w:szCs w:val="20"/>
        </w:rPr>
        <w:t xml:space="preserve"> </w:t>
      </w:r>
      <w:r w:rsidRPr="007D554D">
        <w:rPr>
          <w:rFonts w:ascii="Arial Nova Light" w:hAnsi="Arial Nova Light" w:cstheme="majorHAnsi"/>
          <w:sz w:val="20"/>
          <w:szCs w:val="20"/>
        </w:rPr>
        <w:t xml:space="preserve">Windows Server – User </w:t>
      </w:r>
      <w:proofErr w:type="spellStart"/>
      <w:r w:rsidRPr="007D554D">
        <w:rPr>
          <w:rFonts w:ascii="Arial Nova Light" w:hAnsi="Arial Nova Light" w:cstheme="majorHAnsi"/>
          <w:sz w:val="20"/>
          <w:szCs w:val="20"/>
        </w:rPr>
        <w:t>C</w:t>
      </w:r>
      <w:r w:rsidR="001B2F41" w:rsidRPr="007D554D">
        <w:rPr>
          <w:rFonts w:ascii="Arial Nova Light" w:hAnsi="Arial Nova Light" w:cstheme="majorHAnsi"/>
          <w:sz w:val="20"/>
          <w:szCs w:val="20"/>
        </w:rPr>
        <w:t>c</w:t>
      </w:r>
      <w:r w:rsidRPr="007D554D">
        <w:rPr>
          <w:rFonts w:ascii="Arial Nova Light" w:hAnsi="Arial Nova Light" w:cstheme="majorHAnsi"/>
          <w:sz w:val="20"/>
          <w:szCs w:val="20"/>
        </w:rPr>
        <w:t>AL</w:t>
      </w:r>
      <w:proofErr w:type="spellEnd"/>
      <w:r w:rsidRPr="007D554D">
        <w:rPr>
          <w:rFonts w:ascii="Arial Nova Light" w:hAnsi="Arial Nova Light" w:cstheme="majorHAnsi"/>
          <w:sz w:val="20"/>
          <w:szCs w:val="20"/>
        </w:rPr>
        <w:t xml:space="preserve"> 2019 – posiadamy 3000 sztuk.</w:t>
      </w:r>
    </w:p>
    <w:p w14:paraId="153FC014" w14:textId="77777777" w:rsidR="007D554D" w:rsidRPr="007D554D" w:rsidRDefault="00FF386B" w:rsidP="00905CE5">
      <w:pPr>
        <w:pStyle w:val="Akapitzlist"/>
        <w:numPr>
          <w:ilvl w:val="0"/>
          <w:numId w:val="8"/>
        </w:numPr>
        <w:spacing w:before="40" w:after="40"/>
        <w:contextualSpacing w:val="0"/>
        <w:jc w:val="both"/>
        <w:rPr>
          <w:rFonts w:ascii="Arial Nova Light" w:hAnsi="Arial Nova Light" w:cstheme="majorHAnsi"/>
          <w:sz w:val="20"/>
          <w:szCs w:val="20"/>
        </w:rPr>
      </w:pPr>
      <w:r w:rsidRPr="007D554D">
        <w:rPr>
          <w:rFonts w:ascii="Arial Nova Light" w:eastAsia="Calibri" w:hAnsi="Arial Nova Light" w:cstheme="majorHAnsi"/>
          <w:b/>
          <w:bCs/>
          <w:sz w:val="20"/>
          <w:szCs w:val="20"/>
          <w:lang w:eastAsia="en-US"/>
        </w:rPr>
        <w:t>Informacje o posiadanych przez Uczelnię licencjach na oprogramowanie serwerowe, które będą współpracować z EOD</w:t>
      </w:r>
      <w:r w:rsidR="00551722" w:rsidRPr="007D554D">
        <w:rPr>
          <w:rFonts w:ascii="Arial Nova Light" w:eastAsia="Calibri" w:hAnsi="Arial Nova Light" w:cstheme="majorHAnsi"/>
          <w:b/>
          <w:bCs/>
          <w:sz w:val="20"/>
          <w:szCs w:val="20"/>
          <w:lang w:eastAsia="en-US"/>
        </w:rPr>
        <w:t>:</w:t>
      </w:r>
      <w:r w:rsidR="00551722" w:rsidRPr="007D554D">
        <w:rPr>
          <w:rFonts w:ascii="Arial Nova Light" w:eastAsia="Calibri" w:hAnsi="Arial Nova Light" w:cstheme="majorHAnsi"/>
          <w:sz w:val="20"/>
          <w:szCs w:val="20"/>
          <w:lang w:eastAsia="en-US"/>
        </w:rPr>
        <w:t xml:space="preserve"> </w:t>
      </w:r>
      <w:proofErr w:type="spellStart"/>
      <w:r w:rsidRPr="007D554D">
        <w:rPr>
          <w:rFonts w:ascii="Arial Nova Light" w:eastAsia="Calibri" w:hAnsi="Arial Nova Light" w:cstheme="majorHAnsi"/>
          <w:sz w:val="20"/>
          <w:szCs w:val="20"/>
          <w:lang w:eastAsia="en-US"/>
        </w:rPr>
        <w:t>VMware</w:t>
      </w:r>
      <w:proofErr w:type="spellEnd"/>
      <w:r w:rsidRPr="007D554D">
        <w:rPr>
          <w:rFonts w:ascii="Arial Nova Light" w:eastAsia="Calibri" w:hAnsi="Arial Nova Light" w:cstheme="majorHAnsi"/>
          <w:sz w:val="20"/>
          <w:szCs w:val="20"/>
          <w:lang w:eastAsia="en-US"/>
        </w:rPr>
        <w:t>;</w:t>
      </w:r>
      <w:bookmarkStart w:id="7" w:name="_Hlk77069620"/>
      <w:r w:rsidR="00551722" w:rsidRPr="007D554D">
        <w:rPr>
          <w:rFonts w:ascii="Arial Nova Light" w:eastAsia="Calibri" w:hAnsi="Arial Nova Light" w:cstheme="majorHAnsi"/>
          <w:sz w:val="20"/>
          <w:szCs w:val="20"/>
          <w:lang w:eastAsia="en-US"/>
        </w:rPr>
        <w:t xml:space="preserve"> </w:t>
      </w:r>
      <w:r w:rsidRPr="007D554D">
        <w:rPr>
          <w:rFonts w:ascii="Arial Nova Light" w:eastAsia="Calibri" w:hAnsi="Arial Nova Light" w:cstheme="majorHAnsi"/>
          <w:sz w:val="20"/>
          <w:szCs w:val="20"/>
          <w:lang w:eastAsia="en-US"/>
        </w:rPr>
        <w:t>MS Exchange</w:t>
      </w:r>
      <w:bookmarkEnd w:id="7"/>
      <w:r w:rsidRPr="007D554D">
        <w:rPr>
          <w:rFonts w:ascii="Arial Nova Light" w:eastAsia="Calibri" w:hAnsi="Arial Nova Light" w:cstheme="majorHAnsi"/>
          <w:sz w:val="20"/>
          <w:szCs w:val="20"/>
          <w:lang w:eastAsia="en-US"/>
        </w:rPr>
        <w:t>;</w:t>
      </w:r>
      <w:r w:rsidR="00551722" w:rsidRPr="007D554D">
        <w:rPr>
          <w:rFonts w:ascii="Arial Nova Light" w:eastAsia="Calibri" w:hAnsi="Arial Nova Light" w:cstheme="majorHAnsi"/>
          <w:sz w:val="20"/>
          <w:szCs w:val="20"/>
          <w:lang w:eastAsia="en-US"/>
        </w:rPr>
        <w:t xml:space="preserve"> </w:t>
      </w:r>
      <w:proofErr w:type="spellStart"/>
      <w:r w:rsidRPr="007D554D">
        <w:rPr>
          <w:rFonts w:ascii="Arial Nova Light" w:eastAsia="Calibri" w:hAnsi="Arial Nova Light" w:cstheme="majorHAnsi"/>
          <w:sz w:val="20"/>
          <w:szCs w:val="20"/>
          <w:lang w:eastAsia="en-US"/>
        </w:rPr>
        <w:t>Fortiweb</w:t>
      </w:r>
      <w:proofErr w:type="spellEnd"/>
      <w:r w:rsidRPr="007D554D">
        <w:rPr>
          <w:rFonts w:ascii="Arial Nova Light" w:eastAsia="Calibri" w:hAnsi="Arial Nova Light" w:cstheme="majorHAnsi"/>
          <w:sz w:val="20"/>
          <w:szCs w:val="20"/>
          <w:lang w:eastAsia="en-US"/>
        </w:rPr>
        <w:t>.</w:t>
      </w:r>
      <w:r w:rsidR="007D554D" w:rsidRPr="007D554D">
        <w:rPr>
          <w:rFonts w:ascii="Arial Nova Light" w:eastAsia="Calibri" w:hAnsi="Arial Nova Light" w:cstheme="majorHAnsi"/>
          <w:sz w:val="20"/>
          <w:szCs w:val="20"/>
          <w:lang w:eastAsia="en-US"/>
        </w:rPr>
        <w:t xml:space="preserve"> </w:t>
      </w:r>
    </w:p>
    <w:p w14:paraId="7D9B9959" w14:textId="77777777" w:rsidR="007D554D" w:rsidRPr="007D554D" w:rsidRDefault="007D554D" w:rsidP="007D554D">
      <w:pPr>
        <w:spacing w:before="40" w:after="40"/>
        <w:ind w:left="360"/>
        <w:jc w:val="both"/>
        <w:rPr>
          <w:rFonts w:ascii="Arial Nova Light" w:hAnsi="Arial Nova Light" w:cstheme="majorHAnsi"/>
          <w:sz w:val="20"/>
          <w:szCs w:val="20"/>
        </w:rPr>
      </w:pPr>
      <w:r w:rsidRPr="007D554D">
        <w:rPr>
          <w:rFonts w:ascii="Arial Nova Light" w:eastAsia="Calibri" w:hAnsi="Arial Nova Light" w:cstheme="majorHAnsi"/>
          <w:sz w:val="20"/>
          <w:szCs w:val="20"/>
          <w:lang w:eastAsia="en-US"/>
        </w:rPr>
        <w:t>W odniesieniu do licencji Vmware są to:</w:t>
      </w:r>
    </w:p>
    <w:p w14:paraId="33198FE8" w14:textId="77777777" w:rsidR="007D554D" w:rsidRPr="007D554D" w:rsidRDefault="007D554D" w:rsidP="007D554D">
      <w:pPr>
        <w:pStyle w:val="Akapitzlist"/>
        <w:numPr>
          <w:ilvl w:val="0"/>
          <w:numId w:val="33"/>
        </w:numPr>
        <w:spacing w:before="40" w:after="40"/>
        <w:jc w:val="both"/>
        <w:rPr>
          <w:rFonts w:ascii="Arial Nova Light" w:hAnsi="Arial Nova Light" w:cstheme="majorHAnsi"/>
          <w:sz w:val="20"/>
          <w:szCs w:val="20"/>
        </w:rPr>
      </w:pPr>
      <w:bookmarkStart w:id="8" w:name="_Hlk115366885"/>
      <w:proofErr w:type="spellStart"/>
      <w:r w:rsidRPr="007D554D">
        <w:rPr>
          <w:rFonts w:ascii="Arial Nova Light" w:hAnsi="Arial Nova Light"/>
          <w:sz w:val="20"/>
          <w:szCs w:val="20"/>
        </w:rPr>
        <w:t>vSphere</w:t>
      </w:r>
      <w:proofErr w:type="spellEnd"/>
      <w:r w:rsidRPr="007D554D">
        <w:rPr>
          <w:rFonts w:ascii="Arial Nova Light" w:hAnsi="Arial Nova Light"/>
          <w:sz w:val="20"/>
          <w:szCs w:val="20"/>
        </w:rPr>
        <w:t xml:space="preserve"> Standard – 34 CPU (od 26.09.2020 do 25.09.2023)</w:t>
      </w:r>
    </w:p>
    <w:p w14:paraId="0996576B" w14:textId="77777777" w:rsidR="007D554D" w:rsidRPr="007D554D" w:rsidRDefault="007D554D" w:rsidP="007D554D">
      <w:pPr>
        <w:pStyle w:val="Akapitzlist"/>
        <w:numPr>
          <w:ilvl w:val="0"/>
          <w:numId w:val="33"/>
        </w:numPr>
        <w:spacing w:before="40" w:after="40"/>
        <w:jc w:val="both"/>
        <w:rPr>
          <w:rFonts w:ascii="Arial Nova Light" w:hAnsi="Arial Nova Light" w:cstheme="majorHAnsi"/>
          <w:sz w:val="20"/>
          <w:szCs w:val="20"/>
        </w:rPr>
      </w:pPr>
      <w:proofErr w:type="spellStart"/>
      <w:r w:rsidRPr="007D554D">
        <w:rPr>
          <w:rFonts w:ascii="Arial Nova Light" w:hAnsi="Arial Nova Light" w:cstheme="majorHAnsi"/>
          <w:sz w:val="20"/>
          <w:szCs w:val="20"/>
        </w:rPr>
        <w:t>vCenter</w:t>
      </w:r>
      <w:proofErr w:type="spellEnd"/>
      <w:r w:rsidRPr="007D554D">
        <w:rPr>
          <w:rFonts w:ascii="Arial Nova Light" w:hAnsi="Arial Nova Light" w:cstheme="majorHAnsi"/>
          <w:sz w:val="20"/>
          <w:szCs w:val="20"/>
        </w:rPr>
        <w:t xml:space="preserve"> Server – 4 szt. (od 26.09.2020 do 25.09.2023)</w:t>
      </w:r>
    </w:p>
    <w:p w14:paraId="03DB374A" w14:textId="307813A4" w:rsidR="007D554D" w:rsidRPr="007D554D" w:rsidRDefault="007D554D" w:rsidP="007D554D">
      <w:pPr>
        <w:pStyle w:val="Akapitzlist"/>
        <w:numPr>
          <w:ilvl w:val="0"/>
          <w:numId w:val="33"/>
        </w:numPr>
        <w:spacing w:before="40" w:after="40"/>
        <w:jc w:val="both"/>
        <w:rPr>
          <w:rFonts w:ascii="Arial Nova Light" w:hAnsi="Arial Nova Light" w:cstheme="majorHAnsi"/>
          <w:sz w:val="20"/>
          <w:szCs w:val="20"/>
        </w:rPr>
      </w:pPr>
      <w:proofErr w:type="spellStart"/>
      <w:r w:rsidRPr="007D554D">
        <w:rPr>
          <w:rFonts w:ascii="Arial Nova Light" w:hAnsi="Arial Nova Light" w:cstheme="majorHAnsi"/>
          <w:sz w:val="20"/>
          <w:szCs w:val="20"/>
        </w:rPr>
        <w:t>vRealize</w:t>
      </w:r>
      <w:proofErr w:type="spellEnd"/>
      <w:r w:rsidRPr="007D554D">
        <w:rPr>
          <w:rFonts w:ascii="Arial Nova Light" w:hAnsi="Arial Nova Light" w:cstheme="majorHAnsi"/>
          <w:sz w:val="20"/>
          <w:szCs w:val="20"/>
        </w:rPr>
        <w:t xml:space="preserve"> Operations 6 Standard (25 VM Pack) – 8 szt. (od 28.11.2020 do 27.11.2023)</w:t>
      </w:r>
    </w:p>
    <w:bookmarkEnd w:id="8"/>
    <w:p w14:paraId="0BE4D64C" w14:textId="77777777" w:rsidR="007D554D" w:rsidRPr="007D554D" w:rsidRDefault="007D554D" w:rsidP="007D554D">
      <w:pPr>
        <w:spacing w:before="40" w:after="40"/>
        <w:jc w:val="both"/>
        <w:rPr>
          <w:rFonts w:ascii="Arial Nova Light" w:hAnsi="Arial Nova Light" w:cstheme="majorHAnsi"/>
          <w:sz w:val="20"/>
          <w:szCs w:val="20"/>
        </w:rPr>
      </w:pPr>
    </w:p>
    <w:p w14:paraId="5919EB50" w14:textId="77777777" w:rsidR="00EF4D93" w:rsidRPr="007D554D" w:rsidRDefault="00EF4D93" w:rsidP="00EF4D93">
      <w:pPr>
        <w:spacing w:before="40" w:after="40"/>
        <w:jc w:val="both"/>
        <w:rPr>
          <w:rFonts w:ascii="Arial Nova Light" w:hAnsi="Arial Nova Light" w:cstheme="majorHAnsi"/>
          <w:sz w:val="20"/>
          <w:szCs w:val="20"/>
        </w:rPr>
      </w:pPr>
    </w:p>
    <w:p w14:paraId="61D6818B" w14:textId="32E78C79" w:rsidR="007047B0" w:rsidRPr="007D554D" w:rsidRDefault="007047B0" w:rsidP="008312A9">
      <w:pPr>
        <w:spacing w:before="40" w:after="40"/>
        <w:rPr>
          <w:rFonts w:ascii="Arial Nova Light" w:hAnsi="Arial Nova Light" w:cstheme="majorHAnsi"/>
          <w:sz w:val="20"/>
          <w:szCs w:val="20"/>
        </w:rPr>
      </w:pPr>
    </w:p>
    <w:p w14:paraId="761CF732" w14:textId="72E4E9B3" w:rsidR="008312A9" w:rsidRPr="007D554D" w:rsidRDefault="008312A9">
      <w:pPr>
        <w:spacing w:after="160" w:line="259" w:lineRule="auto"/>
        <w:rPr>
          <w:rFonts w:ascii="Arial Nova Light" w:hAnsi="Arial Nova Light" w:cstheme="majorHAnsi"/>
          <w:sz w:val="20"/>
          <w:szCs w:val="20"/>
        </w:rPr>
      </w:pPr>
    </w:p>
    <w:p w14:paraId="52E665A6" w14:textId="6BD66140" w:rsidR="00EF4D93" w:rsidRDefault="00EF4D93">
      <w:pPr>
        <w:spacing w:after="160" w:line="259" w:lineRule="auto"/>
        <w:rPr>
          <w:rFonts w:asciiTheme="majorHAnsi" w:hAnsiTheme="majorHAnsi" w:cstheme="majorHAnsi"/>
          <w:sz w:val="20"/>
          <w:szCs w:val="20"/>
        </w:rPr>
      </w:pPr>
    </w:p>
    <w:p w14:paraId="1A5DCD30" w14:textId="1B956482" w:rsidR="00EF4D93" w:rsidRDefault="00EF4D93">
      <w:pPr>
        <w:spacing w:after="160" w:line="259" w:lineRule="auto"/>
        <w:rPr>
          <w:rFonts w:asciiTheme="majorHAnsi" w:hAnsiTheme="majorHAnsi" w:cstheme="majorHAnsi"/>
          <w:sz w:val="20"/>
          <w:szCs w:val="20"/>
        </w:rPr>
      </w:pPr>
    </w:p>
    <w:p w14:paraId="4D3DA04C" w14:textId="77777777" w:rsidR="00EF4D93" w:rsidRDefault="00EF4D93">
      <w:pPr>
        <w:spacing w:after="160" w:line="259" w:lineRule="auto"/>
        <w:rPr>
          <w:rFonts w:asciiTheme="majorHAnsi" w:hAnsiTheme="majorHAnsi" w:cstheme="majorHAnsi"/>
          <w:sz w:val="20"/>
          <w:szCs w:val="20"/>
        </w:rPr>
      </w:pPr>
    </w:p>
    <w:p w14:paraId="64BEF0CF" w14:textId="1DDD3B25" w:rsidR="00ED67C8" w:rsidRDefault="00ED67C8">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4B32CCF0" w14:textId="77777777" w:rsidR="00145C35" w:rsidRPr="00551722" w:rsidRDefault="00145C35" w:rsidP="00551722">
      <w:pPr>
        <w:spacing w:before="20" w:after="20"/>
        <w:jc w:val="both"/>
        <w:rPr>
          <w:rFonts w:asciiTheme="majorHAnsi" w:hAnsiTheme="majorHAnsi" w:cstheme="majorHAnsi"/>
          <w:sz w:val="20"/>
          <w:szCs w:val="20"/>
        </w:rPr>
      </w:pPr>
    </w:p>
    <w:p w14:paraId="03623BBD" w14:textId="0CCC3125" w:rsidR="00820ABA" w:rsidRPr="007047B0" w:rsidRDefault="00820ABA" w:rsidP="00551722">
      <w:pPr>
        <w:pStyle w:val="Akapitzlist"/>
        <w:numPr>
          <w:ilvl w:val="0"/>
          <w:numId w:val="2"/>
        </w:numPr>
        <w:spacing w:before="20" w:after="20"/>
        <w:outlineLvl w:val="0"/>
        <w:rPr>
          <w:rFonts w:asciiTheme="majorHAnsi" w:hAnsiTheme="majorHAnsi" w:cstheme="majorHAnsi"/>
          <w:b/>
          <w:smallCaps/>
          <w:spacing w:val="20"/>
        </w:rPr>
      </w:pPr>
      <w:bookmarkStart w:id="9" w:name="_Toc31879824"/>
      <w:bookmarkStart w:id="10" w:name="_Toc118703239"/>
      <w:bookmarkStart w:id="11" w:name="_Hlk77247284"/>
      <w:r w:rsidRPr="007047B0">
        <w:rPr>
          <w:rFonts w:asciiTheme="majorHAnsi" w:hAnsiTheme="majorHAnsi" w:cstheme="majorHAnsi"/>
          <w:b/>
          <w:smallCaps/>
          <w:spacing w:val="20"/>
        </w:rPr>
        <w:t xml:space="preserve">Wymagania </w:t>
      </w:r>
      <w:bookmarkEnd w:id="9"/>
      <w:r w:rsidR="00923529" w:rsidRPr="007047B0">
        <w:rPr>
          <w:rFonts w:asciiTheme="majorHAnsi" w:hAnsiTheme="majorHAnsi" w:cstheme="majorHAnsi"/>
          <w:b/>
          <w:smallCaps/>
          <w:spacing w:val="20"/>
        </w:rPr>
        <w:t>w obszarze ogólne</w:t>
      </w:r>
      <w:bookmarkEnd w:id="10"/>
    </w:p>
    <w:bookmarkEnd w:id="11"/>
    <w:p w14:paraId="427B25C4" w14:textId="209C1985" w:rsidR="00820ABA" w:rsidRPr="00551722" w:rsidRDefault="00820ABA" w:rsidP="00551722">
      <w:pPr>
        <w:spacing w:before="20" w:after="20"/>
        <w:rPr>
          <w:rFonts w:asciiTheme="majorHAnsi" w:hAnsiTheme="majorHAnsi" w:cstheme="majorHAnsi"/>
          <w:sz w:val="20"/>
          <w:szCs w:val="20"/>
        </w:rPr>
      </w:pPr>
    </w:p>
    <w:tbl>
      <w:tblPr>
        <w:tblStyle w:val="Tabela-Siatka"/>
        <w:tblW w:w="5235" w:type="pct"/>
        <w:tblLayout w:type="fixed"/>
        <w:tblLook w:val="04A0" w:firstRow="1" w:lastRow="0" w:firstColumn="1" w:lastColumn="0" w:noHBand="0" w:noVBand="1"/>
      </w:tblPr>
      <w:tblGrid>
        <w:gridCol w:w="1123"/>
        <w:gridCol w:w="6385"/>
        <w:gridCol w:w="991"/>
        <w:gridCol w:w="989"/>
      </w:tblGrid>
      <w:tr w:rsidR="00407D9D" w:rsidRPr="00ED67C8" w14:paraId="72EE3F88" w14:textId="77777777" w:rsidTr="00EA7530">
        <w:trPr>
          <w:cantSplit/>
          <w:trHeight w:val="1606"/>
        </w:trPr>
        <w:tc>
          <w:tcPr>
            <w:tcW w:w="592" w:type="pct"/>
            <w:tcBorders>
              <w:bottom w:val="single" w:sz="4" w:space="0" w:color="000000" w:themeColor="text1"/>
            </w:tcBorders>
            <w:shd w:val="clear" w:color="auto" w:fill="D5DCE4" w:themeFill="text2" w:themeFillTint="33"/>
            <w:vAlign w:val="center"/>
          </w:tcPr>
          <w:p w14:paraId="03933A4C" w14:textId="77777777" w:rsidR="002B26B5" w:rsidRPr="00ED67C8" w:rsidRDefault="002B26B5" w:rsidP="00ED67C8">
            <w:pPr>
              <w:spacing w:before="40" w:after="40"/>
              <w:rPr>
                <w:rFonts w:ascii="Arial Nova Light" w:hAnsi="Arial Nova Light" w:cstheme="majorHAnsi"/>
                <w:sz w:val="20"/>
                <w:szCs w:val="20"/>
              </w:rPr>
            </w:pPr>
            <w:bookmarkStart w:id="12" w:name="_Hlk77236548"/>
          </w:p>
        </w:tc>
        <w:tc>
          <w:tcPr>
            <w:tcW w:w="3365" w:type="pct"/>
            <w:tcBorders>
              <w:bottom w:val="single" w:sz="4" w:space="0" w:color="000000" w:themeColor="text1"/>
            </w:tcBorders>
            <w:shd w:val="clear" w:color="auto" w:fill="D5DCE4" w:themeFill="text2" w:themeFillTint="33"/>
            <w:vAlign w:val="center"/>
          </w:tcPr>
          <w:p w14:paraId="423028EF" w14:textId="0C644478" w:rsidR="002B26B5" w:rsidRPr="00ED67C8" w:rsidRDefault="002B26B5" w:rsidP="00ED67C8">
            <w:pPr>
              <w:spacing w:before="40" w:after="40"/>
              <w:rPr>
                <w:rFonts w:ascii="Arial Nova Light" w:hAnsi="Arial Nova Light" w:cstheme="majorHAnsi"/>
                <w:b/>
                <w:bCs/>
                <w:sz w:val="20"/>
                <w:szCs w:val="20"/>
              </w:rPr>
            </w:pPr>
            <w:r w:rsidRPr="00ED67C8">
              <w:rPr>
                <w:rFonts w:ascii="Arial Nova Light" w:hAnsi="Arial Nova Light" w:cstheme="majorHAnsi"/>
                <w:b/>
                <w:bCs/>
                <w:sz w:val="20"/>
                <w:szCs w:val="20"/>
              </w:rPr>
              <w:t xml:space="preserve">Wymagania </w:t>
            </w:r>
            <w:r w:rsidR="0084417F">
              <w:rPr>
                <w:rFonts w:ascii="Arial Nova Light" w:hAnsi="Arial Nova Light" w:cstheme="majorHAnsi"/>
                <w:b/>
                <w:bCs/>
                <w:sz w:val="20"/>
                <w:szCs w:val="20"/>
              </w:rPr>
              <w:t>O</w:t>
            </w:r>
            <w:r w:rsidRPr="00ED67C8">
              <w:rPr>
                <w:rFonts w:ascii="Arial Nova Light" w:hAnsi="Arial Nova Light" w:cstheme="majorHAnsi"/>
                <w:b/>
                <w:bCs/>
                <w:sz w:val="20"/>
                <w:szCs w:val="20"/>
              </w:rPr>
              <w:t>gólne</w:t>
            </w:r>
          </w:p>
        </w:tc>
        <w:tc>
          <w:tcPr>
            <w:tcW w:w="522" w:type="pct"/>
            <w:tcBorders>
              <w:bottom w:val="single" w:sz="4" w:space="0" w:color="000000" w:themeColor="text1"/>
            </w:tcBorders>
            <w:shd w:val="clear" w:color="auto" w:fill="D5DCE4" w:themeFill="text2" w:themeFillTint="33"/>
            <w:textDirection w:val="btLr"/>
            <w:vAlign w:val="center"/>
          </w:tcPr>
          <w:p w14:paraId="4C9F42EC" w14:textId="532A1D61" w:rsidR="002B26B5" w:rsidRPr="00ED67C8" w:rsidRDefault="002B26B5" w:rsidP="00ED67C8">
            <w:pPr>
              <w:spacing w:before="40" w:after="40"/>
              <w:jc w:val="center"/>
              <w:rPr>
                <w:rFonts w:ascii="Arial Nova Light" w:hAnsi="Arial Nova Light" w:cstheme="majorHAnsi"/>
                <w:bCs/>
                <w:sz w:val="20"/>
                <w:szCs w:val="20"/>
              </w:rPr>
            </w:pPr>
            <w:r w:rsidRPr="00ED67C8">
              <w:rPr>
                <w:rFonts w:ascii="Arial Nova Light" w:hAnsi="Arial Nova Light" w:cstheme="majorHAnsi"/>
                <w:bCs/>
                <w:sz w:val="20"/>
                <w:szCs w:val="20"/>
              </w:rPr>
              <w:t>rodzaj wymagania</w:t>
            </w:r>
          </w:p>
          <w:p w14:paraId="11B5F991" w14:textId="23E7D1BA" w:rsidR="00407D9D" w:rsidRPr="00ED67C8" w:rsidRDefault="00407D9D" w:rsidP="00ED67C8">
            <w:pPr>
              <w:spacing w:before="40" w:after="40"/>
              <w:jc w:val="center"/>
              <w:rPr>
                <w:rFonts w:ascii="Arial Nova Light" w:hAnsi="Arial Nova Light" w:cstheme="majorHAnsi"/>
                <w:bCs/>
                <w:sz w:val="20"/>
                <w:szCs w:val="20"/>
              </w:rPr>
            </w:pPr>
            <w:r w:rsidRPr="00ED67C8">
              <w:rPr>
                <w:rFonts w:ascii="Arial Nova Light" w:hAnsi="Arial Nova Light" w:cstheme="majorHAnsi"/>
                <w:bCs/>
                <w:sz w:val="20"/>
                <w:szCs w:val="20"/>
              </w:rPr>
              <w:t>(W – wymagane</w:t>
            </w:r>
          </w:p>
          <w:p w14:paraId="1FC098A0" w14:textId="64999C46" w:rsidR="002B26B5" w:rsidRPr="00ED67C8" w:rsidRDefault="00407D9D" w:rsidP="00ED67C8">
            <w:pPr>
              <w:spacing w:before="40" w:after="40"/>
              <w:jc w:val="center"/>
              <w:rPr>
                <w:rFonts w:ascii="Arial Nova Light" w:hAnsi="Arial Nova Light" w:cstheme="majorHAnsi"/>
                <w:bCs/>
                <w:sz w:val="20"/>
                <w:szCs w:val="20"/>
              </w:rPr>
            </w:pPr>
            <w:r w:rsidRPr="00ED67C8">
              <w:rPr>
                <w:rFonts w:ascii="Arial Nova Light" w:hAnsi="Arial Nova Light" w:cstheme="majorHAnsi"/>
                <w:bCs/>
                <w:sz w:val="20"/>
                <w:szCs w:val="20"/>
              </w:rPr>
              <w:t>O – opcjonalne)</w:t>
            </w:r>
          </w:p>
        </w:tc>
        <w:tc>
          <w:tcPr>
            <w:tcW w:w="521" w:type="pct"/>
            <w:tcBorders>
              <w:bottom w:val="single" w:sz="4" w:space="0" w:color="000000" w:themeColor="text1"/>
            </w:tcBorders>
            <w:shd w:val="clear" w:color="auto" w:fill="D5DCE4" w:themeFill="text2" w:themeFillTint="33"/>
            <w:textDirection w:val="btLr"/>
            <w:vAlign w:val="center"/>
          </w:tcPr>
          <w:p w14:paraId="3AAC04EC" w14:textId="77777777" w:rsidR="002B26B5" w:rsidRPr="00ED67C8" w:rsidRDefault="002B26B5" w:rsidP="00ED67C8">
            <w:pPr>
              <w:spacing w:before="40" w:after="40"/>
              <w:jc w:val="center"/>
              <w:rPr>
                <w:rFonts w:ascii="Arial Nova Light" w:hAnsi="Arial Nova Light" w:cstheme="majorHAnsi"/>
                <w:bCs/>
                <w:sz w:val="20"/>
                <w:szCs w:val="20"/>
              </w:rPr>
            </w:pPr>
            <w:r w:rsidRPr="00ED67C8">
              <w:rPr>
                <w:rFonts w:ascii="Arial Nova Light" w:hAnsi="Arial Nova Light" w:cstheme="majorHAnsi"/>
                <w:bCs/>
                <w:sz w:val="20"/>
                <w:szCs w:val="20"/>
              </w:rPr>
              <w:t>Deklaracja</w:t>
            </w:r>
          </w:p>
          <w:p w14:paraId="7445A08E" w14:textId="740D0D88" w:rsidR="002B26B5" w:rsidRPr="00ED67C8" w:rsidRDefault="002B26B5" w:rsidP="00ED67C8">
            <w:pPr>
              <w:spacing w:before="40" w:after="40"/>
              <w:jc w:val="center"/>
              <w:rPr>
                <w:rFonts w:ascii="Arial Nova Light" w:hAnsi="Arial Nova Light" w:cstheme="majorHAnsi"/>
                <w:bCs/>
                <w:sz w:val="20"/>
                <w:szCs w:val="20"/>
              </w:rPr>
            </w:pPr>
            <w:r w:rsidRPr="00ED67C8">
              <w:rPr>
                <w:rFonts w:ascii="Arial Nova Light" w:hAnsi="Arial Nova Light" w:cstheme="majorHAnsi"/>
                <w:bCs/>
                <w:sz w:val="20"/>
                <w:szCs w:val="20"/>
              </w:rPr>
              <w:t>Wykonawcy</w:t>
            </w:r>
          </w:p>
          <w:p w14:paraId="33CD0E06" w14:textId="6F4FAB7F" w:rsidR="00407D9D" w:rsidRPr="00ED67C8" w:rsidRDefault="00407D9D" w:rsidP="00ED67C8">
            <w:pPr>
              <w:spacing w:before="40" w:after="40"/>
              <w:jc w:val="center"/>
              <w:rPr>
                <w:rFonts w:ascii="Arial Nova Light" w:hAnsi="Arial Nova Light" w:cstheme="majorHAnsi"/>
                <w:bCs/>
                <w:sz w:val="20"/>
                <w:szCs w:val="20"/>
              </w:rPr>
            </w:pPr>
            <w:r w:rsidRPr="00ED67C8">
              <w:rPr>
                <w:rFonts w:ascii="Arial Nova Light" w:hAnsi="Arial Nova Light" w:cstheme="majorHAnsi"/>
                <w:bCs/>
                <w:sz w:val="20"/>
                <w:szCs w:val="20"/>
              </w:rPr>
              <w:t>TAK / NIE</w:t>
            </w:r>
          </w:p>
          <w:p w14:paraId="2E2D6B16" w14:textId="77777777" w:rsidR="002B26B5" w:rsidRPr="00ED67C8" w:rsidRDefault="002B26B5" w:rsidP="00ED67C8">
            <w:pPr>
              <w:spacing w:before="40" w:after="40"/>
              <w:jc w:val="center"/>
              <w:rPr>
                <w:rFonts w:ascii="Arial Nova Light" w:hAnsi="Arial Nova Light" w:cstheme="majorHAnsi"/>
                <w:bCs/>
                <w:sz w:val="20"/>
                <w:szCs w:val="20"/>
              </w:rPr>
            </w:pPr>
          </w:p>
          <w:p w14:paraId="1F71FC71" w14:textId="77777777" w:rsidR="002B26B5" w:rsidRPr="00ED67C8" w:rsidRDefault="002B26B5" w:rsidP="00ED67C8">
            <w:pPr>
              <w:spacing w:before="40" w:after="40"/>
              <w:jc w:val="center"/>
              <w:rPr>
                <w:rFonts w:ascii="Arial Nova Light" w:hAnsi="Arial Nova Light" w:cstheme="majorHAnsi"/>
                <w:bCs/>
                <w:sz w:val="20"/>
                <w:szCs w:val="20"/>
              </w:rPr>
            </w:pPr>
          </w:p>
        </w:tc>
      </w:tr>
      <w:bookmarkEnd w:id="12"/>
      <w:tr w:rsidR="002B26B5" w:rsidRPr="00ED67C8" w14:paraId="085C9593" w14:textId="77777777" w:rsidTr="00EA7530">
        <w:tc>
          <w:tcPr>
            <w:tcW w:w="592" w:type="pct"/>
            <w:vAlign w:val="center"/>
          </w:tcPr>
          <w:p w14:paraId="01A23FEF" w14:textId="77777777" w:rsidR="002B26B5" w:rsidRPr="00ED67C8" w:rsidRDefault="002B26B5" w:rsidP="00ED67C8">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487B7397" w14:textId="75CF05E9" w:rsidR="002B26B5" w:rsidRPr="00ED67C8" w:rsidRDefault="002B26B5" w:rsidP="00ED67C8">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 xml:space="preserve">System musi umożliwiać odwzorowanie procesów funkcjonujących w Uczelni, wspomagać zarządzanie poprzez wyznaczanie optymalnych ścieżek </w:t>
            </w:r>
            <w:r w:rsidR="00000F47">
              <w:rPr>
                <w:rFonts w:ascii="Arial Nova Light" w:hAnsi="Arial Nova Light" w:cstheme="majorHAnsi"/>
                <w:sz w:val="20"/>
                <w:szCs w:val="20"/>
              </w:rPr>
              <w:t>procedowania</w:t>
            </w:r>
            <w:r w:rsidR="00000F47" w:rsidRPr="00ED67C8">
              <w:rPr>
                <w:rFonts w:ascii="Arial Nova Light" w:hAnsi="Arial Nova Light" w:cstheme="majorHAnsi"/>
                <w:sz w:val="20"/>
                <w:szCs w:val="20"/>
              </w:rPr>
              <w:t xml:space="preserve"> </w:t>
            </w:r>
            <w:r w:rsidRPr="00ED67C8">
              <w:rPr>
                <w:rFonts w:ascii="Arial Nova Light" w:hAnsi="Arial Nova Light" w:cstheme="majorHAnsi"/>
                <w:sz w:val="20"/>
                <w:szCs w:val="20"/>
              </w:rPr>
              <w:t>spraw</w:t>
            </w:r>
            <w:r w:rsidR="00000F47">
              <w:rPr>
                <w:rFonts w:ascii="Arial Nova Light" w:hAnsi="Arial Nova Light" w:cstheme="majorHAnsi"/>
                <w:sz w:val="20"/>
                <w:szCs w:val="20"/>
              </w:rPr>
              <w:t xml:space="preserve"> i zadań</w:t>
            </w:r>
            <w:r w:rsidRPr="00ED67C8">
              <w:rPr>
                <w:rFonts w:ascii="Arial Nova Light" w:hAnsi="Arial Nova Light" w:cstheme="majorHAnsi"/>
                <w:sz w:val="20"/>
                <w:szCs w:val="20"/>
              </w:rPr>
              <w:t>.</w:t>
            </w:r>
          </w:p>
        </w:tc>
        <w:tc>
          <w:tcPr>
            <w:tcW w:w="522" w:type="pct"/>
            <w:vAlign w:val="center"/>
          </w:tcPr>
          <w:p w14:paraId="430E3170" w14:textId="77777777" w:rsidR="002B26B5" w:rsidRPr="00ED67C8" w:rsidRDefault="002B26B5" w:rsidP="00ED67C8">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128B62DE" w14:textId="35F7231A" w:rsidR="002B26B5" w:rsidRPr="00ED67C8" w:rsidRDefault="002B26B5" w:rsidP="008C0D47">
            <w:pPr>
              <w:pStyle w:val="Akapitzlist"/>
              <w:ind w:left="57"/>
              <w:contextualSpacing w:val="0"/>
              <w:jc w:val="both"/>
              <w:rPr>
                <w:rFonts w:ascii="Arial Nova Light" w:hAnsi="Arial Nova Light" w:cstheme="majorHAnsi"/>
                <w:sz w:val="20"/>
                <w:szCs w:val="20"/>
              </w:rPr>
            </w:pPr>
          </w:p>
        </w:tc>
      </w:tr>
      <w:tr w:rsidR="008D3C90" w:rsidRPr="00ED67C8" w14:paraId="0A7EC254" w14:textId="77777777" w:rsidTr="00EA7530">
        <w:tc>
          <w:tcPr>
            <w:tcW w:w="592" w:type="pct"/>
            <w:vAlign w:val="center"/>
          </w:tcPr>
          <w:p w14:paraId="62E2E159" w14:textId="77777777" w:rsidR="008D3C90" w:rsidRPr="00ED67C8" w:rsidRDefault="008D3C90" w:rsidP="008D3C90">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34EBEEF8" w14:textId="77777777" w:rsidR="008D3C90" w:rsidRPr="00ED67C8" w:rsidRDefault="008D3C90" w:rsidP="008D3C90">
            <w:pPr>
              <w:spacing w:before="40" w:after="40"/>
              <w:rPr>
                <w:rFonts w:ascii="Arial Nova Light" w:hAnsi="Arial Nova Light" w:cstheme="majorHAnsi"/>
                <w:sz w:val="20"/>
                <w:szCs w:val="20"/>
              </w:rPr>
            </w:pPr>
            <w:r w:rsidRPr="00ED67C8">
              <w:rPr>
                <w:rFonts w:ascii="Arial Nova Light" w:hAnsi="Arial Nova Light" w:cstheme="majorHAnsi"/>
                <w:sz w:val="20"/>
                <w:szCs w:val="20"/>
              </w:rPr>
              <w:t>System musi umożliwiać uprawnionym użytkownikom prowadzenie następujących ewidencji:</w:t>
            </w:r>
          </w:p>
        </w:tc>
        <w:tc>
          <w:tcPr>
            <w:tcW w:w="522" w:type="pct"/>
            <w:vAlign w:val="center"/>
          </w:tcPr>
          <w:p w14:paraId="5A3B7F8D" w14:textId="77777777" w:rsidR="008D3C90" w:rsidRPr="00ED67C8" w:rsidRDefault="008D3C90" w:rsidP="008D3C90">
            <w:pPr>
              <w:pStyle w:val="Akapitzlist"/>
              <w:spacing w:before="40" w:after="40"/>
              <w:ind w:left="567"/>
              <w:contextualSpacing w:val="0"/>
              <w:jc w:val="center"/>
              <w:rPr>
                <w:rFonts w:ascii="Arial Nova Light" w:hAnsi="Arial Nova Light" w:cstheme="majorHAnsi"/>
                <w:sz w:val="20"/>
                <w:szCs w:val="20"/>
              </w:rPr>
            </w:pPr>
          </w:p>
        </w:tc>
        <w:tc>
          <w:tcPr>
            <w:tcW w:w="521" w:type="pct"/>
            <w:vAlign w:val="center"/>
          </w:tcPr>
          <w:p w14:paraId="37992DCC" w14:textId="21110E5F" w:rsidR="008D3C90" w:rsidRPr="00ED67C8" w:rsidRDefault="008D3C90" w:rsidP="008C0D47">
            <w:pPr>
              <w:pStyle w:val="Akapitzlist"/>
              <w:ind w:left="57"/>
              <w:contextualSpacing w:val="0"/>
              <w:jc w:val="both"/>
              <w:rPr>
                <w:rFonts w:ascii="Arial Nova Light" w:hAnsi="Arial Nova Light" w:cstheme="majorHAnsi"/>
                <w:sz w:val="20"/>
                <w:szCs w:val="20"/>
              </w:rPr>
            </w:pPr>
          </w:p>
        </w:tc>
      </w:tr>
      <w:tr w:rsidR="002B26B5" w:rsidRPr="00ED67C8" w14:paraId="5789983E" w14:textId="77777777" w:rsidTr="00EA7530">
        <w:tc>
          <w:tcPr>
            <w:tcW w:w="592" w:type="pct"/>
            <w:vAlign w:val="center"/>
          </w:tcPr>
          <w:p w14:paraId="3BF1D47A" w14:textId="3C59F90B" w:rsidR="002B26B5" w:rsidRPr="00ED67C8" w:rsidRDefault="007048DC" w:rsidP="00ED67C8">
            <w:pPr>
              <w:spacing w:before="40" w:after="40"/>
              <w:jc w:val="right"/>
              <w:rPr>
                <w:rFonts w:ascii="Arial Nova Light" w:hAnsi="Arial Nova Light" w:cs="Calibri Light"/>
                <w:sz w:val="20"/>
                <w:szCs w:val="20"/>
              </w:rPr>
            </w:pPr>
            <w:r w:rsidRPr="00ED67C8">
              <w:rPr>
                <w:rFonts w:ascii="Arial Nova Light" w:hAnsi="Arial Nova Light" w:cs="Calibri Light"/>
                <w:sz w:val="20"/>
                <w:szCs w:val="20"/>
              </w:rPr>
              <w:t>3.2.1</w:t>
            </w:r>
          </w:p>
        </w:tc>
        <w:tc>
          <w:tcPr>
            <w:tcW w:w="3365" w:type="pct"/>
            <w:vAlign w:val="center"/>
          </w:tcPr>
          <w:p w14:paraId="47711C7E" w14:textId="128A1F5E" w:rsidR="002B26B5" w:rsidRPr="00ED67C8" w:rsidRDefault="00E13EB8" w:rsidP="00ED67C8">
            <w:pPr>
              <w:spacing w:before="40" w:after="40"/>
              <w:rPr>
                <w:rFonts w:ascii="Arial Nova Light" w:hAnsi="Arial Nova Light" w:cstheme="majorHAnsi"/>
                <w:sz w:val="20"/>
                <w:szCs w:val="20"/>
              </w:rPr>
            </w:pPr>
            <w:r w:rsidRPr="00ED67C8">
              <w:rPr>
                <w:rFonts w:ascii="Arial Nova Light" w:hAnsi="Arial Nova Light" w:cstheme="majorHAnsi"/>
                <w:sz w:val="20"/>
                <w:szCs w:val="20"/>
              </w:rPr>
              <w:t>D</w:t>
            </w:r>
            <w:r w:rsidR="002B26B5" w:rsidRPr="00ED67C8">
              <w:rPr>
                <w:rFonts w:ascii="Arial Nova Light" w:hAnsi="Arial Nova Light" w:cstheme="majorHAnsi"/>
                <w:sz w:val="20"/>
                <w:szCs w:val="20"/>
              </w:rPr>
              <w:t>okumentów przychodzących oraz wychodzących,</w:t>
            </w:r>
          </w:p>
        </w:tc>
        <w:tc>
          <w:tcPr>
            <w:tcW w:w="522" w:type="pct"/>
            <w:vAlign w:val="center"/>
          </w:tcPr>
          <w:p w14:paraId="595EF540" w14:textId="77777777" w:rsidR="002B26B5" w:rsidRPr="00ED67C8" w:rsidRDefault="002B26B5" w:rsidP="00ED67C8">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2AF36C2C" w14:textId="32390AB2" w:rsidR="002B26B5" w:rsidRPr="00ED67C8" w:rsidRDefault="002B26B5" w:rsidP="008C0D47">
            <w:pPr>
              <w:pStyle w:val="Akapitzlist"/>
              <w:ind w:left="57"/>
              <w:contextualSpacing w:val="0"/>
              <w:rPr>
                <w:rFonts w:ascii="Arial Nova Light" w:hAnsi="Arial Nova Light" w:cstheme="majorHAnsi"/>
                <w:sz w:val="20"/>
                <w:szCs w:val="20"/>
              </w:rPr>
            </w:pPr>
          </w:p>
        </w:tc>
      </w:tr>
      <w:tr w:rsidR="00E15F2B" w:rsidRPr="00ED67C8" w14:paraId="48D7904A" w14:textId="77777777" w:rsidTr="00EA7530">
        <w:tc>
          <w:tcPr>
            <w:tcW w:w="592" w:type="pct"/>
            <w:vAlign w:val="center"/>
          </w:tcPr>
          <w:p w14:paraId="54A26E92" w14:textId="319FB49B" w:rsidR="00E15F2B" w:rsidRPr="00ED67C8" w:rsidRDefault="00E15F2B" w:rsidP="00E15F2B">
            <w:pPr>
              <w:spacing w:before="40" w:after="40"/>
              <w:jc w:val="right"/>
              <w:rPr>
                <w:rFonts w:ascii="Arial Nova Light" w:hAnsi="Arial Nova Light" w:cs="Calibri Light"/>
                <w:sz w:val="20"/>
                <w:szCs w:val="20"/>
              </w:rPr>
            </w:pPr>
            <w:r w:rsidRPr="00ED67C8">
              <w:rPr>
                <w:rFonts w:ascii="Arial Nova Light" w:hAnsi="Arial Nova Light" w:cs="Calibri Light"/>
                <w:sz w:val="20"/>
                <w:szCs w:val="20"/>
              </w:rPr>
              <w:t>3.2.2</w:t>
            </w:r>
          </w:p>
        </w:tc>
        <w:tc>
          <w:tcPr>
            <w:tcW w:w="3365" w:type="pct"/>
            <w:vAlign w:val="center"/>
          </w:tcPr>
          <w:p w14:paraId="7678AE07" w14:textId="18BFAB2E" w:rsidR="00E15F2B" w:rsidRPr="00ED67C8" w:rsidRDefault="00E15F2B" w:rsidP="00E15F2B">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szablonów dokumentów wspólnych, wzorów pism i dokumentów</w:t>
            </w:r>
            <w:r w:rsidR="00E611D2">
              <w:rPr>
                <w:rFonts w:ascii="Arial Nova Light" w:hAnsi="Arial Nova Light" w:cstheme="majorHAnsi"/>
                <w:sz w:val="20"/>
                <w:szCs w:val="20"/>
              </w:rPr>
              <w:t xml:space="preserve">, w tym również </w:t>
            </w:r>
            <w:r w:rsidR="00E13EB8">
              <w:rPr>
                <w:rFonts w:ascii="Arial Nova Light" w:hAnsi="Arial Nova Light" w:cstheme="majorHAnsi"/>
                <w:sz w:val="20"/>
                <w:szCs w:val="20"/>
              </w:rPr>
              <w:t>w oparciu o JRWA</w:t>
            </w:r>
            <w:r w:rsidRPr="00ED67C8">
              <w:rPr>
                <w:rFonts w:ascii="Arial Nova Light" w:hAnsi="Arial Nova Light" w:cstheme="majorHAnsi"/>
                <w:sz w:val="20"/>
                <w:szCs w:val="20"/>
              </w:rPr>
              <w:t>,</w:t>
            </w:r>
          </w:p>
        </w:tc>
        <w:tc>
          <w:tcPr>
            <w:tcW w:w="522" w:type="pct"/>
            <w:vAlign w:val="center"/>
          </w:tcPr>
          <w:p w14:paraId="0EB93E54" w14:textId="77777777" w:rsidR="00E15F2B" w:rsidRPr="00ED67C8" w:rsidRDefault="00E15F2B" w:rsidP="00E15F2B">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7398D2B0" w14:textId="40A13EE5" w:rsidR="00E15F2B" w:rsidRPr="00ED67C8" w:rsidRDefault="00E15F2B" w:rsidP="008C0D47">
            <w:pPr>
              <w:pStyle w:val="Akapitzlist"/>
              <w:ind w:left="57"/>
              <w:contextualSpacing w:val="0"/>
              <w:jc w:val="both"/>
              <w:rPr>
                <w:rFonts w:ascii="Arial Nova Light" w:hAnsi="Arial Nova Light" w:cstheme="majorHAnsi"/>
                <w:sz w:val="20"/>
                <w:szCs w:val="20"/>
              </w:rPr>
            </w:pPr>
          </w:p>
        </w:tc>
      </w:tr>
      <w:tr w:rsidR="00E15F2B" w:rsidRPr="00ED67C8" w14:paraId="71E06C59" w14:textId="77777777" w:rsidTr="00EA7530">
        <w:tc>
          <w:tcPr>
            <w:tcW w:w="592" w:type="pct"/>
            <w:vAlign w:val="center"/>
          </w:tcPr>
          <w:p w14:paraId="10C74585" w14:textId="45754A05" w:rsidR="00E15F2B" w:rsidRPr="00ED67C8" w:rsidRDefault="00E15F2B" w:rsidP="00E15F2B">
            <w:pPr>
              <w:spacing w:before="40" w:after="40"/>
              <w:jc w:val="right"/>
              <w:rPr>
                <w:rFonts w:ascii="Arial Nova Light" w:hAnsi="Arial Nova Light" w:cs="Calibri Light"/>
                <w:sz w:val="20"/>
                <w:szCs w:val="20"/>
              </w:rPr>
            </w:pPr>
            <w:r w:rsidRPr="00ED67C8">
              <w:rPr>
                <w:rFonts w:ascii="Arial Nova Light" w:hAnsi="Arial Nova Light" w:cs="Calibri Light"/>
                <w:sz w:val="20"/>
                <w:szCs w:val="20"/>
              </w:rPr>
              <w:t>3.2.3</w:t>
            </w:r>
          </w:p>
        </w:tc>
        <w:tc>
          <w:tcPr>
            <w:tcW w:w="3365" w:type="pct"/>
            <w:vAlign w:val="center"/>
          </w:tcPr>
          <w:p w14:paraId="47C2C29A" w14:textId="6777AE72" w:rsidR="00E15F2B" w:rsidRPr="00ED67C8" w:rsidRDefault="00E13EB8" w:rsidP="00E15F2B">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P</w:t>
            </w:r>
            <w:r w:rsidR="00E15F2B" w:rsidRPr="00ED67C8">
              <w:rPr>
                <w:rFonts w:ascii="Arial Nova Light" w:hAnsi="Arial Nova Light" w:cstheme="majorHAnsi"/>
                <w:sz w:val="20"/>
                <w:szCs w:val="20"/>
              </w:rPr>
              <w:t>rowadzonych spraw</w:t>
            </w:r>
            <w:r w:rsidR="00E611D2">
              <w:rPr>
                <w:rFonts w:ascii="Arial Nova Light" w:hAnsi="Arial Nova Light" w:cstheme="majorHAnsi"/>
                <w:sz w:val="20"/>
                <w:szCs w:val="20"/>
              </w:rPr>
              <w:t>, w tym również prowadzonych</w:t>
            </w:r>
            <w:r>
              <w:rPr>
                <w:rFonts w:ascii="Arial Nova Light" w:hAnsi="Arial Nova Light" w:cstheme="majorHAnsi"/>
                <w:sz w:val="20"/>
                <w:szCs w:val="20"/>
              </w:rPr>
              <w:t xml:space="preserve"> w oparciu o JRWA</w:t>
            </w:r>
            <w:r w:rsidR="00E15F2B" w:rsidRPr="00ED67C8">
              <w:rPr>
                <w:rFonts w:ascii="Arial Nova Light" w:hAnsi="Arial Nova Light" w:cstheme="majorHAnsi"/>
                <w:sz w:val="20"/>
                <w:szCs w:val="20"/>
              </w:rPr>
              <w:t>,</w:t>
            </w:r>
          </w:p>
        </w:tc>
        <w:tc>
          <w:tcPr>
            <w:tcW w:w="522" w:type="pct"/>
            <w:vAlign w:val="center"/>
          </w:tcPr>
          <w:p w14:paraId="15B06C22" w14:textId="77777777" w:rsidR="00E15F2B" w:rsidRPr="00ED67C8" w:rsidRDefault="00E15F2B" w:rsidP="00E15F2B">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2C311431" w14:textId="3141067A" w:rsidR="00E15F2B" w:rsidRPr="00ED67C8" w:rsidRDefault="00E15F2B" w:rsidP="008C0D47">
            <w:pPr>
              <w:pStyle w:val="Akapitzlist"/>
              <w:ind w:left="57"/>
              <w:contextualSpacing w:val="0"/>
              <w:jc w:val="both"/>
              <w:rPr>
                <w:rFonts w:ascii="Arial Nova Light" w:hAnsi="Arial Nova Light" w:cstheme="majorHAnsi"/>
                <w:sz w:val="20"/>
                <w:szCs w:val="20"/>
              </w:rPr>
            </w:pPr>
          </w:p>
        </w:tc>
      </w:tr>
      <w:tr w:rsidR="00E15F2B" w:rsidRPr="00ED67C8" w14:paraId="2F1585EA" w14:textId="77777777" w:rsidTr="00EA7530">
        <w:tc>
          <w:tcPr>
            <w:tcW w:w="592" w:type="pct"/>
            <w:vAlign w:val="center"/>
          </w:tcPr>
          <w:p w14:paraId="49A97649" w14:textId="0D4B6572" w:rsidR="00E15F2B" w:rsidRPr="00ED67C8" w:rsidRDefault="00E15F2B" w:rsidP="00E15F2B">
            <w:pPr>
              <w:spacing w:before="40" w:after="40"/>
              <w:jc w:val="right"/>
              <w:rPr>
                <w:rFonts w:ascii="Arial Nova Light" w:hAnsi="Arial Nova Light" w:cs="Calibri Light"/>
                <w:sz w:val="20"/>
                <w:szCs w:val="20"/>
              </w:rPr>
            </w:pPr>
            <w:r w:rsidRPr="00ED67C8">
              <w:rPr>
                <w:rFonts w:ascii="Arial Nova Light" w:hAnsi="Arial Nova Light" w:cs="Calibri Light"/>
                <w:sz w:val="20"/>
                <w:szCs w:val="20"/>
              </w:rPr>
              <w:t>3.2.4</w:t>
            </w:r>
          </w:p>
        </w:tc>
        <w:tc>
          <w:tcPr>
            <w:tcW w:w="3365" w:type="pct"/>
            <w:vAlign w:val="center"/>
          </w:tcPr>
          <w:p w14:paraId="052BB45A" w14:textId="77777777" w:rsidR="00E15F2B" w:rsidRPr="00ED67C8" w:rsidRDefault="00E15F2B" w:rsidP="00E15F2B">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kontrahentów oraz osób fizycznych,</w:t>
            </w:r>
          </w:p>
        </w:tc>
        <w:tc>
          <w:tcPr>
            <w:tcW w:w="522" w:type="pct"/>
            <w:vAlign w:val="center"/>
          </w:tcPr>
          <w:p w14:paraId="78B28E66" w14:textId="77777777" w:rsidR="00E15F2B" w:rsidRPr="00ED67C8" w:rsidRDefault="00E15F2B" w:rsidP="00E15F2B">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750DD79D" w14:textId="7344B9EA" w:rsidR="00E15F2B" w:rsidRPr="00ED67C8" w:rsidRDefault="00E15F2B" w:rsidP="008C0D47">
            <w:pPr>
              <w:pStyle w:val="Akapitzlist"/>
              <w:ind w:left="57"/>
              <w:contextualSpacing w:val="0"/>
              <w:jc w:val="both"/>
              <w:rPr>
                <w:rFonts w:ascii="Arial Nova Light" w:hAnsi="Arial Nova Light" w:cstheme="majorHAnsi"/>
                <w:sz w:val="20"/>
                <w:szCs w:val="20"/>
              </w:rPr>
            </w:pPr>
          </w:p>
        </w:tc>
      </w:tr>
      <w:tr w:rsidR="00E15F2B" w:rsidRPr="00ED67C8" w14:paraId="39A00036" w14:textId="77777777" w:rsidTr="00EA7530">
        <w:tc>
          <w:tcPr>
            <w:tcW w:w="592" w:type="pct"/>
            <w:vAlign w:val="center"/>
          </w:tcPr>
          <w:p w14:paraId="67BF40CA" w14:textId="74DD1B87" w:rsidR="00E15F2B" w:rsidRPr="00ED67C8" w:rsidRDefault="00E15F2B" w:rsidP="00E15F2B">
            <w:pPr>
              <w:spacing w:before="40" w:after="40"/>
              <w:jc w:val="right"/>
              <w:rPr>
                <w:rFonts w:ascii="Arial Nova Light" w:hAnsi="Arial Nova Light" w:cs="Calibri Light"/>
                <w:sz w:val="20"/>
                <w:szCs w:val="20"/>
              </w:rPr>
            </w:pPr>
            <w:r w:rsidRPr="00ED67C8">
              <w:rPr>
                <w:rFonts w:ascii="Arial Nova Light" w:hAnsi="Arial Nova Light" w:cs="Calibri Light"/>
                <w:sz w:val="20"/>
                <w:szCs w:val="20"/>
              </w:rPr>
              <w:t>3.2.5</w:t>
            </w:r>
          </w:p>
        </w:tc>
        <w:tc>
          <w:tcPr>
            <w:tcW w:w="3365" w:type="pct"/>
            <w:vAlign w:val="center"/>
          </w:tcPr>
          <w:p w14:paraId="2F257CF8" w14:textId="77777777" w:rsidR="00E15F2B" w:rsidRPr="00ED67C8" w:rsidRDefault="00E15F2B" w:rsidP="00E15F2B">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struktury organizacyjnej i stanowisk pracy,</w:t>
            </w:r>
          </w:p>
        </w:tc>
        <w:tc>
          <w:tcPr>
            <w:tcW w:w="522" w:type="pct"/>
            <w:vAlign w:val="center"/>
          </w:tcPr>
          <w:p w14:paraId="4C380C09" w14:textId="77777777" w:rsidR="00E15F2B" w:rsidRPr="00ED67C8" w:rsidRDefault="00E15F2B" w:rsidP="00E15F2B">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1D329C39" w14:textId="40F9E0BF" w:rsidR="00E15F2B" w:rsidRPr="00ED67C8" w:rsidRDefault="00E15F2B" w:rsidP="008C0D47">
            <w:pPr>
              <w:pStyle w:val="Akapitzlist"/>
              <w:ind w:left="57"/>
              <w:contextualSpacing w:val="0"/>
              <w:jc w:val="both"/>
              <w:rPr>
                <w:rFonts w:ascii="Arial Nova Light" w:hAnsi="Arial Nova Light" w:cstheme="majorHAnsi"/>
                <w:sz w:val="20"/>
                <w:szCs w:val="20"/>
              </w:rPr>
            </w:pPr>
          </w:p>
        </w:tc>
      </w:tr>
      <w:tr w:rsidR="00E15F2B" w:rsidRPr="00ED67C8" w14:paraId="66CADCC0" w14:textId="77777777" w:rsidTr="00EA7530">
        <w:tc>
          <w:tcPr>
            <w:tcW w:w="592" w:type="pct"/>
            <w:vAlign w:val="center"/>
          </w:tcPr>
          <w:p w14:paraId="4A34F8B9" w14:textId="2ED434EE" w:rsidR="00E15F2B" w:rsidRPr="00ED67C8" w:rsidRDefault="00E15F2B" w:rsidP="00E15F2B">
            <w:pPr>
              <w:spacing w:before="40" w:after="40"/>
              <w:jc w:val="right"/>
              <w:rPr>
                <w:rFonts w:ascii="Arial Nova Light" w:hAnsi="Arial Nova Light" w:cs="Calibri Light"/>
                <w:sz w:val="20"/>
                <w:szCs w:val="20"/>
              </w:rPr>
            </w:pPr>
            <w:r w:rsidRPr="00ED67C8">
              <w:rPr>
                <w:rFonts w:ascii="Arial Nova Light" w:hAnsi="Arial Nova Light" w:cs="Calibri Light"/>
                <w:sz w:val="20"/>
                <w:szCs w:val="20"/>
              </w:rPr>
              <w:t>3.2.6</w:t>
            </w:r>
          </w:p>
        </w:tc>
        <w:tc>
          <w:tcPr>
            <w:tcW w:w="3365" w:type="pct"/>
            <w:vAlign w:val="center"/>
          </w:tcPr>
          <w:p w14:paraId="6D36BAA1" w14:textId="77777777" w:rsidR="00E15F2B" w:rsidRPr="00ED67C8" w:rsidRDefault="00E15F2B" w:rsidP="00E15F2B">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rejestrów określonych w Uczelni np. na podstawie Active Directory lub źródła SQL,</w:t>
            </w:r>
          </w:p>
        </w:tc>
        <w:tc>
          <w:tcPr>
            <w:tcW w:w="522" w:type="pct"/>
            <w:vAlign w:val="center"/>
          </w:tcPr>
          <w:p w14:paraId="67A2A221" w14:textId="77777777" w:rsidR="00E15F2B" w:rsidRPr="00ED67C8" w:rsidRDefault="00E15F2B" w:rsidP="00E15F2B">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6532BEB4" w14:textId="394282EA" w:rsidR="00E15F2B" w:rsidRPr="00ED67C8" w:rsidRDefault="00E15F2B" w:rsidP="008C0D47">
            <w:pPr>
              <w:pStyle w:val="Akapitzlist"/>
              <w:ind w:left="57"/>
              <w:contextualSpacing w:val="0"/>
              <w:jc w:val="both"/>
              <w:rPr>
                <w:rFonts w:ascii="Arial Nova Light" w:hAnsi="Arial Nova Light" w:cstheme="majorHAnsi"/>
                <w:sz w:val="20"/>
                <w:szCs w:val="20"/>
              </w:rPr>
            </w:pPr>
          </w:p>
        </w:tc>
      </w:tr>
      <w:tr w:rsidR="00E15F2B" w:rsidRPr="00ED67C8" w14:paraId="6A8EAD3A" w14:textId="77777777" w:rsidTr="00EA7530">
        <w:tc>
          <w:tcPr>
            <w:tcW w:w="592" w:type="pct"/>
            <w:vAlign w:val="center"/>
          </w:tcPr>
          <w:p w14:paraId="0F839808" w14:textId="3E7B6799" w:rsidR="00E15F2B" w:rsidRPr="00ED67C8" w:rsidRDefault="00E15F2B" w:rsidP="00E15F2B">
            <w:pPr>
              <w:spacing w:before="40" w:after="40"/>
              <w:jc w:val="right"/>
              <w:rPr>
                <w:rFonts w:ascii="Arial Nova Light" w:hAnsi="Arial Nova Light" w:cs="Calibri Light"/>
                <w:sz w:val="20"/>
                <w:szCs w:val="20"/>
              </w:rPr>
            </w:pPr>
            <w:r w:rsidRPr="00ED67C8">
              <w:rPr>
                <w:rFonts w:ascii="Arial Nova Light" w:hAnsi="Arial Nova Light" w:cs="Calibri Light"/>
                <w:sz w:val="20"/>
                <w:szCs w:val="20"/>
              </w:rPr>
              <w:t>3.2.7</w:t>
            </w:r>
          </w:p>
        </w:tc>
        <w:tc>
          <w:tcPr>
            <w:tcW w:w="3365" w:type="pct"/>
            <w:vAlign w:val="center"/>
          </w:tcPr>
          <w:p w14:paraId="466C1C0F" w14:textId="608F6650" w:rsidR="00E15F2B" w:rsidRPr="00ED67C8" w:rsidRDefault="00E15F2B" w:rsidP="00E15F2B">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System musi umożliwiać definiowanie i prowadzenie własnych rejestrów</w:t>
            </w:r>
            <w:r w:rsidR="00463303">
              <w:rPr>
                <w:rFonts w:ascii="Arial Nova Light" w:hAnsi="Arial Nova Light" w:cstheme="majorHAnsi"/>
                <w:sz w:val="20"/>
                <w:szCs w:val="20"/>
              </w:rPr>
              <w:t xml:space="preserve">, </w:t>
            </w:r>
            <w:r w:rsidR="00E611D2">
              <w:rPr>
                <w:rFonts w:ascii="Arial Nova Light" w:hAnsi="Arial Nova Light" w:cstheme="majorHAnsi"/>
                <w:sz w:val="20"/>
                <w:szCs w:val="20"/>
              </w:rPr>
              <w:t xml:space="preserve">w tym również w oparciu o </w:t>
            </w:r>
            <w:r w:rsidR="002F6EB6">
              <w:rPr>
                <w:rFonts w:ascii="Arial Nova Light" w:hAnsi="Arial Nova Light" w:cstheme="majorHAnsi"/>
                <w:sz w:val="20"/>
                <w:szCs w:val="20"/>
              </w:rPr>
              <w:t>JRWA</w:t>
            </w:r>
          </w:p>
        </w:tc>
        <w:tc>
          <w:tcPr>
            <w:tcW w:w="522" w:type="pct"/>
            <w:vAlign w:val="center"/>
          </w:tcPr>
          <w:p w14:paraId="3C7D4B48" w14:textId="77777777" w:rsidR="00E15F2B" w:rsidRPr="00ED67C8" w:rsidRDefault="00E15F2B" w:rsidP="00E15F2B">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2DBDEF36" w14:textId="2E824E00" w:rsidR="00E15F2B" w:rsidRPr="00ED67C8" w:rsidRDefault="00E15F2B" w:rsidP="008C0D47">
            <w:pPr>
              <w:pStyle w:val="Akapitzlist"/>
              <w:ind w:left="57"/>
              <w:contextualSpacing w:val="0"/>
              <w:jc w:val="both"/>
              <w:rPr>
                <w:rFonts w:ascii="Arial Nova Light" w:hAnsi="Arial Nova Light" w:cstheme="majorHAnsi"/>
                <w:sz w:val="20"/>
                <w:szCs w:val="20"/>
              </w:rPr>
            </w:pPr>
          </w:p>
        </w:tc>
      </w:tr>
      <w:tr w:rsidR="00E15F2B" w:rsidRPr="00ED67C8" w14:paraId="5AC52637" w14:textId="77777777" w:rsidTr="00EA7530">
        <w:tc>
          <w:tcPr>
            <w:tcW w:w="592" w:type="pct"/>
            <w:vAlign w:val="center"/>
          </w:tcPr>
          <w:p w14:paraId="7E987643" w14:textId="77777777" w:rsidR="00E15F2B" w:rsidRPr="00ED67C8" w:rsidRDefault="00E15F2B" w:rsidP="00E15F2B">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39FDF3A2" w14:textId="77777777" w:rsidR="00E15F2B" w:rsidRPr="00ED67C8" w:rsidRDefault="00E15F2B" w:rsidP="00E15F2B">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Rozwiązanie musi wspierać obsługę procesów związanych z przetwarzaniem danych osobowych zgodnie z zasadami „</w:t>
            </w:r>
            <w:proofErr w:type="spellStart"/>
            <w:r w:rsidRPr="00ED67C8">
              <w:rPr>
                <w:rFonts w:ascii="Arial Nova Light" w:hAnsi="Arial Nova Light" w:cstheme="majorHAnsi"/>
                <w:sz w:val="20"/>
                <w:szCs w:val="20"/>
              </w:rPr>
              <w:t>privacy</w:t>
            </w:r>
            <w:proofErr w:type="spellEnd"/>
            <w:r w:rsidRPr="00ED67C8">
              <w:rPr>
                <w:rFonts w:ascii="Arial Nova Light" w:hAnsi="Arial Nova Light" w:cstheme="majorHAnsi"/>
                <w:sz w:val="20"/>
                <w:szCs w:val="20"/>
              </w:rPr>
              <w:t xml:space="preserve"> by design” oraz „</w:t>
            </w:r>
            <w:proofErr w:type="spellStart"/>
            <w:r w:rsidRPr="00ED67C8">
              <w:rPr>
                <w:rFonts w:ascii="Arial Nova Light" w:hAnsi="Arial Nova Light" w:cstheme="majorHAnsi"/>
                <w:sz w:val="20"/>
                <w:szCs w:val="20"/>
              </w:rPr>
              <w:t>privacy</w:t>
            </w:r>
            <w:proofErr w:type="spellEnd"/>
            <w:r w:rsidRPr="00ED67C8">
              <w:rPr>
                <w:rFonts w:ascii="Arial Nova Light" w:hAnsi="Arial Nova Light" w:cstheme="majorHAnsi"/>
                <w:sz w:val="20"/>
                <w:szCs w:val="20"/>
              </w:rPr>
              <w:t xml:space="preserve"> by </w:t>
            </w:r>
            <w:proofErr w:type="spellStart"/>
            <w:r w:rsidRPr="00ED67C8">
              <w:rPr>
                <w:rFonts w:ascii="Arial Nova Light" w:hAnsi="Arial Nova Light" w:cstheme="majorHAnsi"/>
                <w:sz w:val="20"/>
                <w:szCs w:val="20"/>
              </w:rPr>
              <w:t>default</w:t>
            </w:r>
            <w:proofErr w:type="spellEnd"/>
            <w:r w:rsidRPr="00ED67C8">
              <w:rPr>
                <w:rFonts w:ascii="Arial Nova Light" w:hAnsi="Arial Nova Light" w:cstheme="majorHAnsi"/>
                <w:sz w:val="20"/>
                <w:szCs w:val="20"/>
              </w:rPr>
              <w:t>” zgodnie z obowiązującymi przepisami.</w:t>
            </w:r>
          </w:p>
        </w:tc>
        <w:tc>
          <w:tcPr>
            <w:tcW w:w="522" w:type="pct"/>
            <w:vAlign w:val="center"/>
          </w:tcPr>
          <w:p w14:paraId="5E785B1A" w14:textId="77777777" w:rsidR="00E15F2B" w:rsidRPr="00ED67C8" w:rsidRDefault="00E15F2B" w:rsidP="00E15F2B">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4A4BD8B3" w14:textId="428C49DC" w:rsidR="00E15F2B" w:rsidRPr="00ED67C8" w:rsidRDefault="00E15F2B" w:rsidP="008C0D47">
            <w:pPr>
              <w:pStyle w:val="Akapitzlist"/>
              <w:ind w:left="57"/>
              <w:contextualSpacing w:val="0"/>
              <w:jc w:val="both"/>
              <w:rPr>
                <w:rFonts w:ascii="Arial Nova Light" w:hAnsi="Arial Nova Light" w:cstheme="majorHAnsi"/>
                <w:sz w:val="20"/>
                <w:szCs w:val="20"/>
              </w:rPr>
            </w:pPr>
          </w:p>
        </w:tc>
      </w:tr>
      <w:tr w:rsidR="00E15F2B" w:rsidRPr="00ED67C8" w14:paraId="3106D2D8" w14:textId="77777777" w:rsidTr="00EA7530">
        <w:tc>
          <w:tcPr>
            <w:tcW w:w="592" w:type="pct"/>
            <w:vAlign w:val="center"/>
          </w:tcPr>
          <w:p w14:paraId="5857E7FE" w14:textId="77777777" w:rsidR="00E15F2B" w:rsidRPr="00ED67C8" w:rsidRDefault="00E15F2B" w:rsidP="00E15F2B">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3F6BD736" w14:textId="77777777" w:rsidR="00E15F2B" w:rsidRPr="00ED67C8" w:rsidRDefault="00E15F2B" w:rsidP="00E15F2B">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System musi charakteryzować się elastyczną konfiguracją zapewniającą automatyczne przystosowanie systemu do zmian zachodzących w strukturze organizacyjnej Uczelni.</w:t>
            </w:r>
          </w:p>
        </w:tc>
        <w:tc>
          <w:tcPr>
            <w:tcW w:w="522" w:type="pct"/>
            <w:vAlign w:val="center"/>
          </w:tcPr>
          <w:p w14:paraId="272C0796" w14:textId="77777777" w:rsidR="00E15F2B" w:rsidRPr="00ED67C8" w:rsidRDefault="00E15F2B" w:rsidP="00E15F2B">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5F2BDE95" w14:textId="7052ABF7" w:rsidR="00E15F2B" w:rsidRPr="00ED67C8" w:rsidRDefault="00E15F2B" w:rsidP="008C0D47">
            <w:pPr>
              <w:pStyle w:val="Akapitzlist"/>
              <w:ind w:left="57"/>
              <w:contextualSpacing w:val="0"/>
              <w:jc w:val="both"/>
              <w:rPr>
                <w:rFonts w:ascii="Arial Nova Light" w:hAnsi="Arial Nova Light" w:cstheme="majorHAnsi"/>
                <w:sz w:val="20"/>
                <w:szCs w:val="20"/>
              </w:rPr>
            </w:pPr>
          </w:p>
        </w:tc>
      </w:tr>
      <w:tr w:rsidR="00E15F2B" w:rsidRPr="00ED67C8" w14:paraId="6D7739C8" w14:textId="77777777" w:rsidTr="00EA7530">
        <w:tc>
          <w:tcPr>
            <w:tcW w:w="592" w:type="pct"/>
            <w:vAlign w:val="center"/>
          </w:tcPr>
          <w:p w14:paraId="6DD384B4" w14:textId="77777777" w:rsidR="00E15F2B" w:rsidRPr="00ED67C8" w:rsidRDefault="00E15F2B" w:rsidP="00E15F2B">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6696DE3B" w14:textId="527450A6" w:rsidR="00E15F2B" w:rsidRPr="00ED67C8" w:rsidRDefault="00E15F2B" w:rsidP="00E15F2B">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Wykonawca musi dostarczyć wszelkie licencje wymagane do pełne</w:t>
            </w:r>
            <w:r w:rsidR="005B65C4">
              <w:rPr>
                <w:rFonts w:ascii="Arial Nova Light" w:hAnsi="Arial Nova Light" w:cstheme="majorHAnsi"/>
                <w:sz w:val="20"/>
                <w:szCs w:val="20"/>
              </w:rPr>
              <w:t>go</w:t>
            </w:r>
            <w:r w:rsidRPr="00ED67C8">
              <w:rPr>
                <w:rFonts w:ascii="Arial Nova Light" w:hAnsi="Arial Nova Light" w:cstheme="majorHAnsi"/>
                <w:sz w:val="20"/>
                <w:szCs w:val="20"/>
              </w:rPr>
              <w:t xml:space="preserve"> i prawidłowe</w:t>
            </w:r>
            <w:r w:rsidR="005B65C4">
              <w:rPr>
                <w:rFonts w:ascii="Arial Nova Light" w:hAnsi="Arial Nova Light" w:cstheme="majorHAnsi"/>
                <w:sz w:val="20"/>
                <w:szCs w:val="20"/>
              </w:rPr>
              <w:t>go funkcjonowania</w:t>
            </w:r>
            <w:r w:rsidRPr="00ED67C8">
              <w:rPr>
                <w:rFonts w:ascii="Arial Nova Light" w:hAnsi="Arial Nova Light" w:cstheme="majorHAnsi"/>
                <w:sz w:val="20"/>
                <w:szCs w:val="20"/>
              </w:rPr>
              <w:t xml:space="preserve"> kompletnego środowiska pracy systemu dla wszystkich projektowanych procesów. System będzie pracował pod kontrolą (posiadanego przez Zamawiającego) systemu operacyjnego </w:t>
            </w:r>
            <w:r w:rsidR="005B65C4">
              <w:rPr>
                <w:rFonts w:ascii="Arial Nova Light" w:hAnsi="Arial Nova Light" w:cstheme="majorHAnsi"/>
                <w:sz w:val="20"/>
                <w:szCs w:val="20"/>
              </w:rPr>
              <w:t xml:space="preserve">Microsoft </w:t>
            </w:r>
            <w:r w:rsidRPr="00ED67C8">
              <w:rPr>
                <w:rFonts w:ascii="Arial Nova Light" w:hAnsi="Arial Nova Light" w:cstheme="majorHAnsi"/>
                <w:sz w:val="20"/>
                <w:szCs w:val="20"/>
              </w:rPr>
              <w:t>Windows Server 2019, w wirtualnym klastrze składającym się z trzech hostów</w:t>
            </w:r>
          </w:p>
        </w:tc>
        <w:tc>
          <w:tcPr>
            <w:tcW w:w="522" w:type="pct"/>
            <w:vAlign w:val="center"/>
          </w:tcPr>
          <w:p w14:paraId="44D86C8D" w14:textId="77777777" w:rsidR="00E15F2B" w:rsidRPr="00ED67C8" w:rsidRDefault="00E15F2B" w:rsidP="00E15F2B">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3DC94560" w14:textId="77777777" w:rsidR="00E15F2B" w:rsidRPr="00ED67C8" w:rsidRDefault="00E15F2B" w:rsidP="008C0D47">
            <w:pPr>
              <w:pStyle w:val="Akapitzlist"/>
              <w:ind w:left="57"/>
              <w:contextualSpacing w:val="0"/>
              <w:jc w:val="both"/>
              <w:rPr>
                <w:rFonts w:ascii="Arial Nova Light" w:hAnsi="Arial Nova Light" w:cstheme="majorHAnsi"/>
                <w:sz w:val="20"/>
                <w:szCs w:val="20"/>
              </w:rPr>
            </w:pPr>
          </w:p>
        </w:tc>
      </w:tr>
      <w:tr w:rsidR="00732486" w:rsidRPr="00ED67C8" w14:paraId="6101C64F" w14:textId="77777777" w:rsidTr="00EA7530">
        <w:tc>
          <w:tcPr>
            <w:tcW w:w="592" w:type="pct"/>
            <w:vAlign w:val="center"/>
          </w:tcPr>
          <w:p w14:paraId="11F0998E" w14:textId="77777777" w:rsidR="00732486" w:rsidRPr="00ED67C8" w:rsidRDefault="00732486" w:rsidP="00732486">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563FA5A4" w14:textId="77777777" w:rsidR="00732486" w:rsidRPr="00ED67C8" w:rsidRDefault="00732486" w:rsidP="00732486">
            <w:pPr>
              <w:spacing w:before="40" w:after="40"/>
              <w:jc w:val="both"/>
              <w:rPr>
                <w:rFonts w:ascii="Arial Nova Light" w:hAnsi="Arial Nova Light" w:cstheme="majorHAnsi"/>
                <w:sz w:val="20"/>
                <w:szCs w:val="20"/>
              </w:rPr>
            </w:pPr>
            <w:r w:rsidRPr="00ED67C8">
              <w:rPr>
                <w:rFonts w:ascii="Arial Nova Light" w:hAnsi="Arial Nova Light" w:cstheme="majorHAnsi"/>
                <w:sz w:val="20"/>
                <w:szCs w:val="20"/>
              </w:rPr>
              <w:t>System musi umożliwiać funkcjonowanie w środowisku wirtualnym.</w:t>
            </w:r>
          </w:p>
        </w:tc>
        <w:tc>
          <w:tcPr>
            <w:tcW w:w="522" w:type="pct"/>
            <w:vAlign w:val="center"/>
          </w:tcPr>
          <w:p w14:paraId="62C2623D" w14:textId="77777777" w:rsidR="00732486" w:rsidRPr="00ED67C8" w:rsidRDefault="00732486" w:rsidP="00732486">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563F99F2" w14:textId="0BD64A08" w:rsidR="00732486" w:rsidRPr="00ED67C8" w:rsidRDefault="00732486" w:rsidP="008C0D47">
            <w:pPr>
              <w:ind w:left="57"/>
              <w:jc w:val="both"/>
              <w:rPr>
                <w:rFonts w:ascii="Arial Nova Light" w:hAnsi="Arial Nova Light" w:cstheme="majorHAnsi"/>
                <w:sz w:val="20"/>
                <w:szCs w:val="20"/>
              </w:rPr>
            </w:pPr>
          </w:p>
        </w:tc>
      </w:tr>
      <w:tr w:rsidR="000E28A8" w:rsidRPr="00ED67C8" w14:paraId="60D8656A" w14:textId="77777777" w:rsidTr="00EA7530">
        <w:tc>
          <w:tcPr>
            <w:tcW w:w="592" w:type="pct"/>
            <w:vAlign w:val="center"/>
          </w:tcPr>
          <w:p w14:paraId="67E9140D" w14:textId="77777777" w:rsidR="000E28A8" w:rsidRPr="00ED67C8" w:rsidRDefault="000E28A8" w:rsidP="000E28A8">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73B31F05" w14:textId="05DEDA15" w:rsidR="000E28A8" w:rsidRPr="0089189D" w:rsidRDefault="000E28A8" w:rsidP="00E611D2">
            <w:pPr>
              <w:tabs>
                <w:tab w:val="left" w:pos="3535"/>
              </w:tabs>
              <w:spacing w:before="40" w:after="40"/>
              <w:jc w:val="both"/>
              <w:rPr>
                <w:rFonts w:ascii="Arial Nova Light" w:hAnsi="Arial Nova Light" w:cstheme="majorHAnsi"/>
                <w:sz w:val="20"/>
                <w:szCs w:val="20"/>
              </w:rPr>
            </w:pPr>
            <w:r w:rsidRPr="0089189D">
              <w:rPr>
                <w:rFonts w:ascii="Arial Nova Light" w:hAnsi="Arial Nova Light" w:cstheme="majorHAnsi"/>
                <w:sz w:val="20"/>
                <w:szCs w:val="20"/>
              </w:rPr>
              <w:t xml:space="preserve">Producent </w:t>
            </w:r>
            <w:r w:rsidR="00AC29EF">
              <w:rPr>
                <w:rFonts w:ascii="Arial Nova Light" w:hAnsi="Arial Nova Light" w:cstheme="majorHAnsi"/>
                <w:sz w:val="20"/>
                <w:szCs w:val="20"/>
              </w:rPr>
              <w:t xml:space="preserve">Platformy LOW-CODE do </w:t>
            </w:r>
            <w:r w:rsidRPr="0089189D">
              <w:rPr>
                <w:rFonts w:ascii="Arial Nova Light" w:hAnsi="Arial Nova Light" w:cstheme="majorHAnsi"/>
                <w:sz w:val="20"/>
                <w:szCs w:val="20"/>
              </w:rPr>
              <w:t xml:space="preserve">oferowanego systemu obiegu dokumentów prowadzi i utrzymuje narzędzie o charakterze społecznościowym dla użytkowników systemu. W ramach tego narzędzia użytkownicy systemu mogą wymieniać się doświadczeniami oraz zgłaszać potrzeby rozwojowe w odniesieniu do systemu. </w:t>
            </w:r>
          </w:p>
        </w:tc>
        <w:tc>
          <w:tcPr>
            <w:tcW w:w="522" w:type="pct"/>
            <w:vAlign w:val="center"/>
          </w:tcPr>
          <w:p w14:paraId="39B9FD06" w14:textId="76304BF6" w:rsidR="000E28A8" w:rsidRPr="00ED67C8" w:rsidRDefault="000E28A8" w:rsidP="000E28A8">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2F2CB2E9" w14:textId="52168052" w:rsidR="000E28A8" w:rsidRPr="00ED67C8" w:rsidRDefault="000E28A8" w:rsidP="008C0D47">
            <w:pPr>
              <w:pStyle w:val="Akapitzlist"/>
              <w:ind w:left="57"/>
              <w:contextualSpacing w:val="0"/>
              <w:jc w:val="both"/>
              <w:rPr>
                <w:rFonts w:ascii="Arial Nova Light" w:hAnsi="Arial Nova Light" w:cstheme="majorHAnsi"/>
                <w:color w:val="FF0000"/>
                <w:sz w:val="20"/>
                <w:szCs w:val="20"/>
              </w:rPr>
            </w:pPr>
          </w:p>
        </w:tc>
      </w:tr>
      <w:tr w:rsidR="00D25B05" w:rsidRPr="00ED67C8" w14:paraId="52CFAE1F" w14:textId="77777777" w:rsidTr="00EA7530">
        <w:tc>
          <w:tcPr>
            <w:tcW w:w="592" w:type="pct"/>
            <w:vAlign w:val="center"/>
          </w:tcPr>
          <w:p w14:paraId="68B78C5D" w14:textId="77777777" w:rsidR="00D25B05" w:rsidRPr="00ED67C8" w:rsidRDefault="00D25B05"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6490CB76" w14:textId="31F06F9B" w:rsidR="00D25B05" w:rsidRPr="0089189D" w:rsidRDefault="00D25B05" w:rsidP="00D25B05">
            <w:pPr>
              <w:spacing w:before="40" w:after="40"/>
              <w:jc w:val="both"/>
              <w:rPr>
                <w:rFonts w:ascii="Arial Nova Light" w:hAnsi="Arial Nova Light" w:cstheme="majorHAnsi"/>
                <w:sz w:val="20"/>
                <w:szCs w:val="20"/>
              </w:rPr>
            </w:pPr>
            <w:r w:rsidRPr="0089189D">
              <w:rPr>
                <w:rFonts w:ascii="Arial Nova Light" w:hAnsi="Arial Nova Light" w:cstheme="majorHAnsi"/>
                <w:sz w:val="20"/>
                <w:szCs w:val="20"/>
              </w:rPr>
              <w:t xml:space="preserve">Producent </w:t>
            </w:r>
            <w:r w:rsidR="00DF591D">
              <w:rPr>
                <w:rFonts w:ascii="Arial Nova Light" w:hAnsi="Arial Nova Light" w:cstheme="majorHAnsi"/>
                <w:sz w:val="20"/>
                <w:szCs w:val="20"/>
              </w:rPr>
              <w:t xml:space="preserve">Platformy LOW-CODE </w:t>
            </w:r>
            <w:r w:rsidRPr="0089189D">
              <w:rPr>
                <w:rFonts w:ascii="Arial Nova Light" w:hAnsi="Arial Nova Light" w:cstheme="majorHAnsi"/>
                <w:sz w:val="20"/>
                <w:szCs w:val="20"/>
              </w:rPr>
              <w:t>udostępnia bezpłatnie i publicznie, gotowe szablony (wzorce) obiegów dokumentów (procesów lub aplikacji)</w:t>
            </w:r>
          </w:p>
        </w:tc>
        <w:tc>
          <w:tcPr>
            <w:tcW w:w="522" w:type="pct"/>
            <w:vAlign w:val="center"/>
          </w:tcPr>
          <w:p w14:paraId="21DA5B7D" w14:textId="4C6052E3" w:rsidR="00D25B05" w:rsidRPr="00ED67C8" w:rsidRDefault="00D25B05" w:rsidP="00D25B05">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50F49A48" w14:textId="1243394D" w:rsidR="00D25B05" w:rsidRPr="00ED67C8" w:rsidRDefault="00D25B05" w:rsidP="008C0D47">
            <w:pPr>
              <w:pStyle w:val="Akapitzlist"/>
              <w:ind w:left="57"/>
              <w:contextualSpacing w:val="0"/>
              <w:jc w:val="both"/>
              <w:rPr>
                <w:rFonts w:ascii="Arial Nova Light" w:hAnsi="Arial Nova Light" w:cstheme="majorHAnsi"/>
                <w:color w:val="FF0000"/>
                <w:sz w:val="20"/>
                <w:szCs w:val="20"/>
              </w:rPr>
            </w:pPr>
          </w:p>
        </w:tc>
      </w:tr>
      <w:tr w:rsidR="00D25B05" w:rsidRPr="00ED67C8" w14:paraId="3CA33DF4" w14:textId="77777777" w:rsidTr="00EA7530">
        <w:tc>
          <w:tcPr>
            <w:tcW w:w="592" w:type="pct"/>
            <w:vAlign w:val="center"/>
          </w:tcPr>
          <w:p w14:paraId="0457BFAB" w14:textId="77777777" w:rsidR="00D25B05" w:rsidRPr="00ED67C8" w:rsidRDefault="00D25B05"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3560C5E2" w14:textId="1C030840" w:rsidR="00D25B05" w:rsidRPr="0089189D" w:rsidRDefault="00D25B05" w:rsidP="00D25B05">
            <w:pPr>
              <w:spacing w:before="40" w:after="40"/>
              <w:jc w:val="both"/>
              <w:rPr>
                <w:rFonts w:ascii="Arial Nova Light" w:hAnsi="Arial Nova Light" w:cstheme="majorHAnsi"/>
                <w:sz w:val="20"/>
                <w:szCs w:val="20"/>
              </w:rPr>
            </w:pPr>
            <w:r w:rsidRPr="0089189D">
              <w:rPr>
                <w:rFonts w:ascii="Arial Nova Light" w:hAnsi="Arial Nova Light" w:cstheme="majorHAnsi"/>
                <w:sz w:val="20"/>
                <w:szCs w:val="20"/>
              </w:rPr>
              <w:t xml:space="preserve">Producent </w:t>
            </w:r>
            <w:r w:rsidR="006340D8">
              <w:rPr>
                <w:rFonts w:ascii="Arial Nova Light" w:hAnsi="Arial Nova Light" w:cstheme="majorHAnsi"/>
                <w:sz w:val="20"/>
                <w:szCs w:val="20"/>
              </w:rPr>
              <w:t xml:space="preserve">Platformy LOW-CODE </w:t>
            </w:r>
            <w:r w:rsidRPr="0089189D">
              <w:rPr>
                <w:rFonts w:ascii="Arial Nova Light" w:hAnsi="Arial Nova Light" w:cstheme="majorHAnsi"/>
                <w:sz w:val="20"/>
                <w:szCs w:val="20"/>
              </w:rPr>
              <w:t>zapewnia możliwość udziału w autoryzowanych szkoleniach prowadzonych przez producenta.</w:t>
            </w:r>
          </w:p>
        </w:tc>
        <w:tc>
          <w:tcPr>
            <w:tcW w:w="522" w:type="pct"/>
            <w:vAlign w:val="center"/>
          </w:tcPr>
          <w:p w14:paraId="5C9442DF" w14:textId="33E416FF" w:rsidR="00D25B05" w:rsidRPr="00ED67C8" w:rsidRDefault="00D25B05" w:rsidP="00D25B05">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3ED641B3" w14:textId="482E3222" w:rsidR="00D25B05" w:rsidRPr="00ED67C8" w:rsidRDefault="00D25B05" w:rsidP="005B668E">
            <w:pPr>
              <w:pStyle w:val="Akapitzlist"/>
              <w:ind w:left="57"/>
              <w:contextualSpacing w:val="0"/>
              <w:jc w:val="both"/>
              <w:rPr>
                <w:rFonts w:ascii="Arial Nova Light" w:hAnsi="Arial Nova Light" w:cstheme="majorHAnsi"/>
                <w:color w:val="FF0000"/>
                <w:sz w:val="20"/>
                <w:szCs w:val="20"/>
              </w:rPr>
            </w:pPr>
          </w:p>
        </w:tc>
      </w:tr>
      <w:tr w:rsidR="00D25B05" w:rsidRPr="00ED67C8" w14:paraId="0629B147" w14:textId="77777777" w:rsidTr="00EA7530">
        <w:tc>
          <w:tcPr>
            <w:tcW w:w="592" w:type="pct"/>
            <w:vAlign w:val="center"/>
          </w:tcPr>
          <w:p w14:paraId="5D8C8FE2" w14:textId="77777777" w:rsidR="00D25B05" w:rsidRPr="00ED67C8" w:rsidRDefault="00D25B05"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7478AD8F" w14:textId="3E636570" w:rsidR="00D25B05" w:rsidRPr="0089189D" w:rsidRDefault="00D25B05" w:rsidP="00D25B05">
            <w:pPr>
              <w:spacing w:before="40" w:after="40"/>
              <w:jc w:val="both"/>
              <w:rPr>
                <w:rFonts w:ascii="Arial Nova Light" w:hAnsi="Arial Nova Light" w:cstheme="majorHAnsi"/>
                <w:sz w:val="20"/>
                <w:szCs w:val="20"/>
              </w:rPr>
            </w:pPr>
            <w:r w:rsidRPr="0089189D">
              <w:rPr>
                <w:rFonts w:ascii="Arial Nova Light" w:hAnsi="Arial Nova Light" w:cstheme="majorHAnsi"/>
                <w:sz w:val="20"/>
                <w:szCs w:val="20"/>
              </w:rPr>
              <w:t>W ramach systemu szkoleń producenta</w:t>
            </w:r>
            <w:r w:rsidR="00837B52">
              <w:rPr>
                <w:rFonts w:ascii="Arial Nova Light" w:hAnsi="Arial Nova Light" w:cstheme="majorHAnsi"/>
                <w:sz w:val="20"/>
                <w:szCs w:val="20"/>
              </w:rPr>
              <w:t xml:space="preserve"> Platformy LOW-CODE</w:t>
            </w:r>
            <w:r w:rsidRPr="0089189D">
              <w:rPr>
                <w:rFonts w:ascii="Arial Nova Light" w:hAnsi="Arial Nova Light" w:cstheme="majorHAnsi"/>
                <w:sz w:val="20"/>
                <w:szCs w:val="20"/>
              </w:rPr>
              <w:t xml:space="preserve">, producent prowadzi program certyfikacji kompetencji dla administratorów, deweloperów, analityków biznesowych i </w:t>
            </w:r>
            <w:r w:rsidR="00E611D2">
              <w:rPr>
                <w:rFonts w:ascii="Arial Nova Light" w:hAnsi="Arial Nova Light" w:cstheme="majorHAnsi"/>
                <w:sz w:val="20"/>
                <w:szCs w:val="20"/>
              </w:rPr>
              <w:t xml:space="preserve">właścicieli </w:t>
            </w:r>
            <w:r w:rsidR="00D06444">
              <w:rPr>
                <w:rFonts w:ascii="Arial Nova Light" w:hAnsi="Arial Nova Light" w:cstheme="majorHAnsi"/>
                <w:sz w:val="20"/>
                <w:szCs w:val="20"/>
              </w:rPr>
              <w:t xml:space="preserve"> poszczególnych procesów</w:t>
            </w:r>
            <w:r w:rsidR="00C326FE">
              <w:rPr>
                <w:rFonts w:ascii="Arial Nova Light" w:hAnsi="Arial Nova Light" w:cstheme="majorHAnsi"/>
                <w:sz w:val="20"/>
                <w:szCs w:val="20"/>
              </w:rPr>
              <w:t xml:space="preserve"> biznesowych</w:t>
            </w:r>
            <w:r w:rsidR="00D06444">
              <w:rPr>
                <w:rFonts w:ascii="Arial Nova Light" w:hAnsi="Arial Nova Light" w:cstheme="majorHAnsi"/>
                <w:sz w:val="20"/>
                <w:szCs w:val="20"/>
              </w:rPr>
              <w:t xml:space="preserve"> </w:t>
            </w:r>
            <w:r w:rsidR="00C326FE">
              <w:rPr>
                <w:rFonts w:ascii="Arial Nova Light" w:hAnsi="Arial Nova Light" w:cstheme="majorHAnsi"/>
                <w:sz w:val="20"/>
                <w:szCs w:val="20"/>
              </w:rPr>
              <w:t xml:space="preserve">zawartych w </w:t>
            </w:r>
            <w:r w:rsidRPr="0089189D">
              <w:rPr>
                <w:rFonts w:ascii="Arial Nova Light" w:hAnsi="Arial Nova Light" w:cstheme="majorHAnsi"/>
                <w:sz w:val="20"/>
                <w:szCs w:val="20"/>
              </w:rPr>
              <w:t>system</w:t>
            </w:r>
            <w:r w:rsidR="00C326FE">
              <w:rPr>
                <w:rFonts w:ascii="Arial Nova Light" w:hAnsi="Arial Nova Light" w:cstheme="majorHAnsi"/>
                <w:sz w:val="20"/>
                <w:szCs w:val="20"/>
              </w:rPr>
              <w:t>ie</w:t>
            </w:r>
            <w:r w:rsidRPr="0089189D">
              <w:rPr>
                <w:rFonts w:ascii="Arial Nova Light" w:hAnsi="Arial Nova Light" w:cstheme="majorHAnsi"/>
                <w:sz w:val="20"/>
                <w:szCs w:val="20"/>
              </w:rPr>
              <w:t xml:space="preserve"> obiegu dokumentów.</w:t>
            </w:r>
          </w:p>
        </w:tc>
        <w:tc>
          <w:tcPr>
            <w:tcW w:w="522" w:type="pct"/>
            <w:vAlign w:val="center"/>
          </w:tcPr>
          <w:p w14:paraId="54A74CB2" w14:textId="235C89B1" w:rsidR="00D25B05" w:rsidRPr="00ED67C8" w:rsidRDefault="00D25B05" w:rsidP="00D25B05">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31362B59" w14:textId="457C810D" w:rsidR="00D25B05" w:rsidRPr="00ED67C8" w:rsidRDefault="00D25B05" w:rsidP="005B668E">
            <w:pPr>
              <w:pStyle w:val="Akapitzlist"/>
              <w:ind w:left="57"/>
              <w:contextualSpacing w:val="0"/>
              <w:jc w:val="both"/>
              <w:rPr>
                <w:rFonts w:ascii="Arial Nova Light" w:hAnsi="Arial Nova Light" w:cstheme="majorHAnsi"/>
                <w:color w:val="FF0000"/>
                <w:sz w:val="20"/>
                <w:szCs w:val="20"/>
              </w:rPr>
            </w:pPr>
          </w:p>
        </w:tc>
      </w:tr>
      <w:tr w:rsidR="00D25B05" w:rsidRPr="00ED67C8" w14:paraId="6ABAC911" w14:textId="77777777" w:rsidTr="00EA7530">
        <w:tc>
          <w:tcPr>
            <w:tcW w:w="592" w:type="pct"/>
            <w:vAlign w:val="center"/>
          </w:tcPr>
          <w:p w14:paraId="0882B043" w14:textId="77777777" w:rsidR="00D25B05" w:rsidRPr="00ED67C8" w:rsidRDefault="00D25B05"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18B0A80D" w14:textId="6A7A75AD" w:rsidR="00D25B05" w:rsidRPr="0089189D" w:rsidRDefault="00D25B05" w:rsidP="00D25B05">
            <w:pPr>
              <w:spacing w:before="40" w:after="40"/>
              <w:rPr>
                <w:rFonts w:ascii="Arial Nova Light" w:hAnsi="Arial Nova Light" w:cstheme="majorHAnsi"/>
                <w:sz w:val="20"/>
                <w:szCs w:val="20"/>
              </w:rPr>
            </w:pPr>
            <w:r w:rsidRPr="0089189D">
              <w:rPr>
                <w:rFonts w:ascii="Arial Nova Light" w:hAnsi="Arial Nova Light" w:cstheme="majorHAnsi"/>
                <w:sz w:val="20"/>
                <w:szCs w:val="20"/>
              </w:rPr>
              <w:t>Oferowan</w:t>
            </w:r>
            <w:r w:rsidR="00837B52">
              <w:rPr>
                <w:rFonts w:ascii="Arial Nova Light" w:hAnsi="Arial Nova Light" w:cstheme="majorHAnsi"/>
                <w:sz w:val="20"/>
                <w:szCs w:val="20"/>
              </w:rPr>
              <w:t xml:space="preserve">a Platforma LOW-CODE </w:t>
            </w:r>
            <w:r w:rsidRPr="0089189D">
              <w:rPr>
                <w:rFonts w:ascii="Arial Nova Light" w:hAnsi="Arial Nova Light" w:cstheme="majorHAnsi"/>
                <w:sz w:val="20"/>
                <w:szCs w:val="20"/>
              </w:rPr>
              <w:t xml:space="preserve"> jest dostępn</w:t>
            </w:r>
            <w:r w:rsidR="00837B52">
              <w:rPr>
                <w:rFonts w:ascii="Arial Nova Light" w:hAnsi="Arial Nova Light" w:cstheme="majorHAnsi"/>
                <w:sz w:val="20"/>
                <w:szCs w:val="20"/>
              </w:rPr>
              <w:t>a</w:t>
            </w:r>
            <w:r w:rsidRPr="0089189D">
              <w:rPr>
                <w:rFonts w:ascii="Arial Nova Light" w:hAnsi="Arial Nova Light" w:cstheme="majorHAnsi"/>
                <w:sz w:val="20"/>
                <w:szCs w:val="20"/>
              </w:rPr>
              <w:t xml:space="preserve"> i rozwijan</w:t>
            </w:r>
            <w:r w:rsidR="00837B52">
              <w:rPr>
                <w:rFonts w:ascii="Arial Nova Light" w:hAnsi="Arial Nova Light" w:cstheme="majorHAnsi"/>
                <w:sz w:val="20"/>
                <w:szCs w:val="20"/>
              </w:rPr>
              <w:t>a</w:t>
            </w:r>
            <w:r w:rsidRPr="0089189D">
              <w:rPr>
                <w:rFonts w:ascii="Arial Nova Light" w:hAnsi="Arial Nova Light" w:cstheme="majorHAnsi"/>
                <w:sz w:val="20"/>
                <w:szCs w:val="20"/>
              </w:rPr>
              <w:t xml:space="preserve"> na rynku co najmniej od 5 lat</w:t>
            </w:r>
          </w:p>
        </w:tc>
        <w:tc>
          <w:tcPr>
            <w:tcW w:w="522" w:type="pct"/>
            <w:vAlign w:val="center"/>
          </w:tcPr>
          <w:p w14:paraId="4C2BA68E" w14:textId="3315249A" w:rsidR="00D25B05" w:rsidRPr="00ED67C8" w:rsidRDefault="00D25B05" w:rsidP="00D25B05">
            <w:pPr>
              <w:spacing w:before="40" w:after="40"/>
              <w:jc w:val="center"/>
              <w:rPr>
                <w:rFonts w:ascii="Arial Nova Light" w:hAnsi="Arial Nova Light" w:cstheme="majorHAnsi"/>
                <w:sz w:val="20"/>
                <w:szCs w:val="20"/>
              </w:rPr>
            </w:pPr>
            <w:r w:rsidRPr="00ED67C8">
              <w:rPr>
                <w:rFonts w:ascii="Arial Nova Light" w:hAnsi="Arial Nova Light" w:cstheme="majorHAnsi"/>
                <w:sz w:val="20"/>
                <w:szCs w:val="20"/>
              </w:rPr>
              <w:t>W</w:t>
            </w:r>
          </w:p>
        </w:tc>
        <w:tc>
          <w:tcPr>
            <w:tcW w:w="521" w:type="pct"/>
            <w:vAlign w:val="center"/>
          </w:tcPr>
          <w:p w14:paraId="41A17964" w14:textId="1E869A3B" w:rsidR="00D25B05" w:rsidRPr="00ED67C8" w:rsidRDefault="00D25B05" w:rsidP="005B668E">
            <w:pPr>
              <w:pStyle w:val="Akapitzlist"/>
              <w:ind w:left="57"/>
              <w:contextualSpacing w:val="0"/>
              <w:rPr>
                <w:rFonts w:ascii="Arial Nova Light" w:hAnsi="Arial Nova Light" w:cstheme="majorHAnsi"/>
                <w:color w:val="FF0000"/>
                <w:sz w:val="20"/>
                <w:szCs w:val="20"/>
              </w:rPr>
            </w:pPr>
          </w:p>
        </w:tc>
      </w:tr>
      <w:tr w:rsidR="00D25B05" w:rsidRPr="00ED67C8" w14:paraId="70884E81" w14:textId="77777777" w:rsidTr="00EA7530">
        <w:tc>
          <w:tcPr>
            <w:tcW w:w="592" w:type="pct"/>
            <w:vAlign w:val="center"/>
          </w:tcPr>
          <w:p w14:paraId="1AC085EB" w14:textId="77777777" w:rsidR="00D25B05" w:rsidRPr="00ED67C8" w:rsidRDefault="00D25B05"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66DE3BB2" w14:textId="1675FA61" w:rsidR="00F45F03" w:rsidRPr="0089189D" w:rsidRDefault="00F45F03" w:rsidP="00D25B05">
            <w:pPr>
              <w:spacing w:before="40" w:after="40"/>
              <w:jc w:val="both"/>
              <w:rPr>
                <w:rFonts w:ascii="Arial Nova Light" w:hAnsi="Arial Nova Light" w:cstheme="majorHAnsi"/>
                <w:sz w:val="20"/>
                <w:szCs w:val="20"/>
              </w:rPr>
            </w:pPr>
            <w:r>
              <w:rPr>
                <w:rFonts w:ascii="Arial Nova Light" w:hAnsi="Arial Nova Light" w:cstheme="majorHAnsi"/>
                <w:sz w:val="20"/>
                <w:szCs w:val="20"/>
              </w:rPr>
              <w:t>Łączna ilość</w:t>
            </w:r>
            <w:r w:rsidR="00F3173D">
              <w:rPr>
                <w:rFonts w:ascii="Arial Nova Light" w:hAnsi="Arial Nova Light" w:cstheme="majorHAnsi"/>
                <w:sz w:val="20"/>
                <w:szCs w:val="20"/>
              </w:rPr>
              <w:t xml:space="preserve"> </w:t>
            </w:r>
            <w:r w:rsidR="00AF72F2">
              <w:rPr>
                <w:rFonts w:ascii="Arial Nova Light" w:hAnsi="Arial Nova Light" w:cstheme="majorHAnsi"/>
                <w:sz w:val="20"/>
                <w:szCs w:val="20"/>
              </w:rPr>
              <w:t>zakończonych projektów wdrożeniowych</w:t>
            </w:r>
            <w:r w:rsidR="001B76C6">
              <w:rPr>
                <w:rFonts w:ascii="Arial Nova Light" w:hAnsi="Arial Nova Light" w:cstheme="majorHAnsi"/>
                <w:sz w:val="20"/>
                <w:szCs w:val="20"/>
              </w:rPr>
              <w:t>, zrealizowanych na oferowanej Platformie LOW</w:t>
            </w:r>
            <w:r w:rsidR="00AD0858">
              <w:rPr>
                <w:rFonts w:ascii="Arial Nova Light" w:hAnsi="Arial Nova Light" w:cstheme="majorHAnsi"/>
                <w:sz w:val="20"/>
                <w:szCs w:val="20"/>
              </w:rPr>
              <w:t xml:space="preserve">-CODE </w:t>
            </w:r>
            <w:r w:rsidR="00AF72F2" w:rsidRPr="0089189D">
              <w:rPr>
                <w:rFonts w:ascii="Arial Nova Light" w:hAnsi="Arial Nova Light" w:cstheme="majorHAnsi"/>
                <w:sz w:val="20"/>
                <w:szCs w:val="20"/>
              </w:rPr>
              <w:t>(producenta i parterów producenta</w:t>
            </w:r>
            <w:r w:rsidR="00AF72F2">
              <w:rPr>
                <w:rFonts w:ascii="Arial Nova Light" w:hAnsi="Arial Nova Light" w:cstheme="majorHAnsi"/>
                <w:sz w:val="20"/>
                <w:szCs w:val="20"/>
              </w:rPr>
              <w:t>)</w:t>
            </w:r>
            <w:r w:rsidR="00AF72F2" w:rsidRPr="0089189D">
              <w:rPr>
                <w:rFonts w:ascii="Arial Nova Light" w:hAnsi="Arial Nova Light" w:cstheme="majorHAnsi"/>
                <w:sz w:val="20"/>
                <w:szCs w:val="20"/>
              </w:rPr>
              <w:t>, przekracza 100</w:t>
            </w:r>
            <w:r w:rsidR="00AF72F2">
              <w:rPr>
                <w:rFonts w:ascii="Arial Nova Light" w:hAnsi="Arial Nova Light" w:cstheme="majorHAnsi"/>
                <w:sz w:val="20"/>
                <w:szCs w:val="20"/>
              </w:rPr>
              <w:t>.</w:t>
            </w:r>
          </w:p>
        </w:tc>
        <w:tc>
          <w:tcPr>
            <w:tcW w:w="522" w:type="pct"/>
            <w:vAlign w:val="center"/>
          </w:tcPr>
          <w:p w14:paraId="76A505C2" w14:textId="22BBFA9B" w:rsidR="00D25B05" w:rsidRPr="00ED67C8" w:rsidRDefault="00D25B05"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33DAEB79" w14:textId="7AE9292A" w:rsidR="00D25B05" w:rsidRPr="00ED67C8" w:rsidRDefault="00D25B05" w:rsidP="005B668E">
            <w:pPr>
              <w:pStyle w:val="Akapitzlist"/>
              <w:ind w:left="57"/>
              <w:contextualSpacing w:val="0"/>
              <w:jc w:val="both"/>
              <w:rPr>
                <w:rFonts w:ascii="Arial Nova Light" w:hAnsi="Arial Nova Light" w:cstheme="majorHAnsi"/>
                <w:sz w:val="20"/>
                <w:szCs w:val="20"/>
              </w:rPr>
            </w:pPr>
          </w:p>
        </w:tc>
      </w:tr>
      <w:tr w:rsidR="00D25B05" w:rsidRPr="00ED67C8" w14:paraId="5609575B" w14:textId="77777777" w:rsidTr="00EA7530">
        <w:tc>
          <w:tcPr>
            <w:tcW w:w="592" w:type="pct"/>
            <w:vAlign w:val="center"/>
          </w:tcPr>
          <w:p w14:paraId="3838AAFE" w14:textId="77777777" w:rsidR="00D25B05" w:rsidRPr="00ED67C8" w:rsidRDefault="00D25B05"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71049D20" w14:textId="46A55711" w:rsidR="00D25B05" w:rsidRPr="00C209CE" w:rsidRDefault="00D25B05" w:rsidP="00D25B05">
            <w:pPr>
              <w:spacing w:before="40" w:after="40"/>
              <w:jc w:val="both"/>
              <w:rPr>
                <w:rFonts w:ascii="Arial Nova Light" w:hAnsi="Arial Nova Light" w:cstheme="minorHAnsi"/>
                <w:sz w:val="20"/>
                <w:szCs w:val="20"/>
              </w:rPr>
            </w:pPr>
            <w:r w:rsidRPr="00C209CE">
              <w:rPr>
                <w:rFonts w:ascii="Arial Nova Light" w:hAnsi="Arial Nova Light" w:cstheme="majorHAnsi"/>
                <w:sz w:val="20"/>
                <w:szCs w:val="20"/>
              </w:rPr>
              <w:t xml:space="preserve">Platforma LOW-CODE musi </w:t>
            </w:r>
            <w:r w:rsidRPr="00C209CE">
              <w:rPr>
                <w:rFonts w:ascii="Arial Nova Light" w:hAnsi="Arial Nova Light" w:cstheme="minorHAnsi"/>
                <w:sz w:val="20"/>
                <w:szCs w:val="20"/>
              </w:rPr>
              <w:t>być zbudowana w oparciu o standardowe rozwiązanie, wdrażane i serwisowane przez sieć partnerska</w:t>
            </w:r>
            <w:r w:rsidRPr="00C209CE">
              <w:rPr>
                <w:rFonts w:ascii="Arial" w:hAnsi="Arial" w:cs="Arial"/>
                <w:sz w:val="20"/>
                <w:szCs w:val="20"/>
              </w:rPr>
              <w:t>̨</w:t>
            </w:r>
            <w:r w:rsidRPr="00C209CE">
              <w:rPr>
                <w:rFonts w:ascii="Arial Nova Light" w:hAnsi="Arial Nova Light" w:cstheme="minorHAnsi"/>
                <w:sz w:val="20"/>
                <w:szCs w:val="20"/>
              </w:rPr>
              <w:t xml:space="preserve"> firm wdra</w:t>
            </w:r>
            <w:r w:rsidRPr="00C209CE">
              <w:rPr>
                <w:rFonts w:ascii="Arial Nova Light" w:hAnsi="Arial Nova Light" w:cs="Arial Nova Light"/>
                <w:sz w:val="20"/>
                <w:szCs w:val="20"/>
              </w:rPr>
              <w:t>ż</w:t>
            </w:r>
            <w:r w:rsidRPr="00C209CE">
              <w:rPr>
                <w:rFonts w:ascii="Arial Nova Light" w:hAnsi="Arial Nova Light" w:cstheme="minorHAnsi"/>
                <w:sz w:val="20"/>
                <w:szCs w:val="20"/>
              </w:rPr>
              <w:t>aj</w:t>
            </w:r>
            <w:r w:rsidRPr="00C209CE">
              <w:rPr>
                <w:rFonts w:ascii="Arial Nova Light" w:hAnsi="Arial Nova Light" w:cs="Arial Nova Light"/>
                <w:sz w:val="20"/>
                <w:szCs w:val="20"/>
              </w:rPr>
              <w:t>ą</w:t>
            </w:r>
            <w:r w:rsidRPr="00C209CE">
              <w:rPr>
                <w:rFonts w:ascii="Arial Nova Light" w:hAnsi="Arial Nova Light" w:cstheme="minorHAnsi"/>
                <w:sz w:val="20"/>
                <w:szCs w:val="20"/>
              </w:rPr>
              <w:t>cych, autoryzowana</w:t>
            </w:r>
            <w:r w:rsidRPr="00C209CE">
              <w:rPr>
                <w:rFonts w:ascii="Arial" w:hAnsi="Arial" w:cs="Arial"/>
                <w:sz w:val="20"/>
                <w:szCs w:val="20"/>
              </w:rPr>
              <w:t>̨</w:t>
            </w:r>
            <w:r w:rsidRPr="00C209CE">
              <w:rPr>
                <w:rFonts w:ascii="Arial Nova Light" w:hAnsi="Arial Nova Light" w:cstheme="minorHAnsi"/>
                <w:sz w:val="20"/>
                <w:szCs w:val="20"/>
              </w:rPr>
              <w:t xml:space="preserve"> przez producenta Platformy LOW - CODE, obejmująca</w:t>
            </w:r>
            <w:r w:rsidRPr="00C209CE">
              <w:rPr>
                <w:rFonts w:ascii="Arial" w:hAnsi="Arial" w:cs="Arial"/>
                <w:sz w:val="20"/>
                <w:szCs w:val="20"/>
              </w:rPr>
              <w:t>̨</w:t>
            </w:r>
            <w:r w:rsidRPr="00C209CE">
              <w:rPr>
                <w:rFonts w:ascii="Arial Nova Light" w:hAnsi="Arial Nova Light" w:cstheme="minorHAnsi"/>
                <w:sz w:val="20"/>
                <w:szCs w:val="20"/>
              </w:rPr>
              <w:t xml:space="preserve"> co najmniej 5 (pięć) firm wdrożeniowych, niezależnych kapitałowo od siebie (każda z tych firm) i od producenta Platformy LOW-CODE, z którymi producent Platformy LOW-CODE współpracuje minimum 2 lata kalendarzowe</w:t>
            </w:r>
            <w:r w:rsidR="005B65C4">
              <w:rPr>
                <w:rFonts w:ascii="Arial Nova Light" w:hAnsi="Arial Nova Light" w:cstheme="minorHAnsi"/>
                <w:sz w:val="20"/>
                <w:szCs w:val="20"/>
              </w:rPr>
              <w:t xml:space="preserve"> przy czym </w:t>
            </w:r>
            <w:r w:rsidRPr="00C209CE">
              <w:rPr>
                <w:rFonts w:ascii="Arial Nova Light" w:hAnsi="Arial Nova Light" w:cstheme="minorHAnsi"/>
                <w:sz w:val="20"/>
                <w:szCs w:val="20"/>
              </w:rPr>
              <w:t>stan ten istniał na dzień składania ofert</w:t>
            </w:r>
            <w:r w:rsidR="005B65C4">
              <w:rPr>
                <w:rFonts w:ascii="Arial Nova Light" w:hAnsi="Arial Nova Light" w:cstheme="minorHAnsi"/>
                <w:sz w:val="20"/>
                <w:szCs w:val="20"/>
              </w:rPr>
              <w:t>.</w:t>
            </w:r>
          </w:p>
        </w:tc>
        <w:tc>
          <w:tcPr>
            <w:tcW w:w="522" w:type="pct"/>
            <w:vAlign w:val="center"/>
          </w:tcPr>
          <w:p w14:paraId="590CC012" w14:textId="5D3285B0" w:rsidR="00D25B05" w:rsidRPr="00ED67C8" w:rsidRDefault="00D25B05"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59315EA9" w14:textId="20914EC1" w:rsidR="00D25B05" w:rsidRPr="00ED67C8" w:rsidRDefault="00D25B05" w:rsidP="008C0D47">
            <w:pPr>
              <w:pStyle w:val="Akapitzlist"/>
              <w:ind w:left="57"/>
              <w:contextualSpacing w:val="0"/>
              <w:jc w:val="both"/>
              <w:rPr>
                <w:rFonts w:ascii="Arial Nova Light" w:hAnsi="Arial Nova Light" w:cstheme="majorHAnsi"/>
                <w:sz w:val="20"/>
                <w:szCs w:val="20"/>
              </w:rPr>
            </w:pPr>
          </w:p>
        </w:tc>
      </w:tr>
      <w:tr w:rsidR="00D25B05" w:rsidRPr="00ED67C8" w14:paraId="39DE738E" w14:textId="77777777" w:rsidTr="00EA7530">
        <w:tc>
          <w:tcPr>
            <w:tcW w:w="592" w:type="pct"/>
            <w:vAlign w:val="center"/>
          </w:tcPr>
          <w:p w14:paraId="3F690F5B" w14:textId="77777777" w:rsidR="00D25B05" w:rsidRPr="00ED67C8" w:rsidRDefault="00D25B05"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3C7EF2F8" w14:textId="1C515093" w:rsidR="00D25B05" w:rsidRPr="0089189D" w:rsidRDefault="00C842BD" w:rsidP="00D25B05">
            <w:pPr>
              <w:spacing w:before="40" w:after="40"/>
              <w:jc w:val="both"/>
              <w:rPr>
                <w:rFonts w:ascii="Arial Nova Light" w:hAnsi="Arial Nova Light" w:cstheme="majorHAnsi"/>
                <w:sz w:val="20"/>
                <w:szCs w:val="20"/>
              </w:rPr>
            </w:pPr>
            <w:r>
              <w:rPr>
                <w:rFonts w:ascii="Arial Nova Light" w:hAnsi="Arial Nova Light" w:cstheme="majorHAnsi"/>
                <w:sz w:val="20"/>
                <w:szCs w:val="20"/>
              </w:rPr>
              <w:t>Rozwiązania oparte o oferowaną plat</w:t>
            </w:r>
            <w:r w:rsidR="00545E89">
              <w:rPr>
                <w:rFonts w:ascii="Arial Nova Light" w:hAnsi="Arial Nova Light" w:cstheme="majorHAnsi"/>
                <w:sz w:val="20"/>
                <w:szCs w:val="20"/>
              </w:rPr>
              <w:t>formę LOW-CODE</w:t>
            </w:r>
            <w:r w:rsidR="00D25B05" w:rsidRPr="0089189D">
              <w:rPr>
                <w:rFonts w:ascii="Arial Nova Light" w:hAnsi="Arial Nova Light" w:cstheme="majorHAnsi"/>
                <w:sz w:val="20"/>
                <w:szCs w:val="20"/>
              </w:rPr>
              <w:t xml:space="preserve"> został</w:t>
            </w:r>
            <w:r w:rsidR="00545E89">
              <w:rPr>
                <w:rFonts w:ascii="Arial Nova Light" w:hAnsi="Arial Nova Light" w:cstheme="majorHAnsi"/>
                <w:sz w:val="20"/>
                <w:szCs w:val="20"/>
              </w:rPr>
              <w:t>y</w:t>
            </w:r>
            <w:r w:rsidR="00D25B05" w:rsidRPr="0089189D">
              <w:rPr>
                <w:rFonts w:ascii="Arial Nova Light" w:hAnsi="Arial Nova Light" w:cstheme="majorHAnsi"/>
                <w:sz w:val="20"/>
                <w:szCs w:val="20"/>
              </w:rPr>
              <w:t xml:space="preserve"> wdrożone w różnych sektorach gospodarki (rynek public, administracja, produkcja, szkoły wyższe, energetyka, budownictwo, </w:t>
            </w:r>
            <w:proofErr w:type="spellStart"/>
            <w:r w:rsidR="00D25B05" w:rsidRPr="0089189D">
              <w:rPr>
                <w:rFonts w:ascii="Arial Nova Light" w:hAnsi="Arial Nova Light" w:cstheme="majorHAnsi"/>
                <w:sz w:val="20"/>
                <w:szCs w:val="20"/>
              </w:rPr>
              <w:t>retail</w:t>
            </w:r>
            <w:proofErr w:type="spellEnd"/>
            <w:r w:rsidR="00D25B05" w:rsidRPr="0089189D">
              <w:rPr>
                <w:rFonts w:ascii="Arial Nova Light" w:hAnsi="Arial Nova Light" w:cstheme="majorHAnsi"/>
                <w:sz w:val="20"/>
                <w:szCs w:val="20"/>
              </w:rPr>
              <w:t xml:space="preserve">, </w:t>
            </w:r>
            <w:proofErr w:type="spellStart"/>
            <w:r w:rsidR="00D25B05" w:rsidRPr="0089189D">
              <w:rPr>
                <w:rFonts w:ascii="Arial Nova Light" w:hAnsi="Arial Nova Light" w:cstheme="majorHAnsi"/>
                <w:sz w:val="20"/>
                <w:szCs w:val="20"/>
              </w:rPr>
              <w:t>HoReCa</w:t>
            </w:r>
            <w:proofErr w:type="spellEnd"/>
            <w:r w:rsidR="00D25B05" w:rsidRPr="0089189D">
              <w:rPr>
                <w:rFonts w:ascii="Arial Nova Light" w:hAnsi="Arial Nova Light" w:cstheme="majorHAnsi"/>
                <w:sz w:val="20"/>
                <w:szCs w:val="20"/>
              </w:rPr>
              <w:t>, transport i logistyka, banki, farmacja)</w:t>
            </w:r>
          </w:p>
        </w:tc>
        <w:tc>
          <w:tcPr>
            <w:tcW w:w="522" w:type="pct"/>
            <w:vAlign w:val="center"/>
          </w:tcPr>
          <w:p w14:paraId="6D3BF6EC" w14:textId="58E720A7" w:rsidR="00D25B05" w:rsidRPr="00ED67C8" w:rsidRDefault="00D25B05"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307CABFA" w14:textId="02D6CF36" w:rsidR="00D25B05" w:rsidRPr="00ED67C8" w:rsidRDefault="00D25B05" w:rsidP="008C0D47">
            <w:pPr>
              <w:pStyle w:val="Akapitzlist"/>
              <w:ind w:left="57"/>
              <w:contextualSpacing w:val="0"/>
              <w:jc w:val="both"/>
              <w:rPr>
                <w:rFonts w:ascii="Arial Nova Light" w:hAnsi="Arial Nova Light" w:cstheme="majorHAnsi"/>
                <w:sz w:val="20"/>
                <w:szCs w:val="20"/>
              </w:rPr>
            </w:pPr>
          </w:p>
        </w:tc>
      </w:tr>
      <w:tr w:rsidR="00D25B05" w:rsidRPr="00ED67C8" w14:paraId="4CED15FB" w14:textId="77777777" w:rsidTr="00EA7530">
        <w:tc>
          <w:tcPr>
            <w:tcW w:w="592" w:type="pct"/>
            <w:vAlign w:val="center"/>
          </w:tcPr>
          <w:p w14:paraId="2603F158" w14:textId="77777777" w:rsidR="00D25B05" w:rsidRPr="00ED67C8" w:rsidRDefault="00D25B05"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004E7FE2" w14:textId="51425DDA" w:rsidR="00D25B05" w:rsidRPr="0089189D" w:rsidRDefault="00D25B05" w:rsidP="00D25B05">
            <w:pPr>
              <w:spacing w:before="40" w:after="40"/>
              <w:jc w:val="both"/>
              <w:rPr>
                <w:rFonts w:ascii="Arial Nova Light" w:hAnsi="Arial Nova Light" w:cstheme="majorHAnsi"/>
                <w:sz w:val="20"/>
                <w:szCs w:val="20"/>
              </w:rPr>
            </w:pPr>
            <w:r w:rsidRPr="0089189D">
              <w:rPr>
                <w:rFonts w:ascii="Arial Nova Light" w:hAnsi="Arial Nova Light" w:cstheme="majorHAnsi"/>
                <w:sz w:val="20"/>
                <w:szCs w:val="20"/>
              </w:rPr>
              <w:t>System musi umożliwiać podpisanie dokumentów</w:t>
            </w:r>
            <w:r w:rsidR="00D77EC1">
              <w:rPr>
                <w:rFonts w:ascii="Arial Nova Light" w:hAnsi="Arial Nova Light" w:cstheme="majorHAnsi"/>
                <w:sz w:val="20"/>
                <w:szCs w:val="20"/>
              </w:rPr>
              <w:t xml:space="preserve"> (plików)</w:t>
            </w:r>
            <w:r w:rsidRPr="0089189D">
              <w:rPr>
                <w:rFonts w:ascii="Arial Nova Light" w:hAnsi="Arial Nova Light" w:cstheme="majorHAnsi"/>
                <w:sz w:val="20"/>
                <w:szCs w:val="20"/>
              </w:rPr>
              <w:t xml:space="preserve"> podpisem cyfrowym w tym podpisem kwalifikowanym.</w:t>
            </w:r>
          </w:p>
        </w:tc>
        <w:tc>
          <w:tcPr>
            <w:tcW w:w="522" w:type="pct"/>
            <w:vAlign w:val="center"/>
          </w:tcPr>
          <w:p w14:paraId="5E8CBC71" w14:textId="1E39F876" w:rsidR="00D25B05" w:rsidRPr="00ED67C8" w:rsidRDefault="00D25B05"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582635DC" w14:textId="24A7FCB8" w:rsidR="00D25B05" w:rsidRPr="00ED67C8" w:rsidRDefault="00D25B05" w:rsidP="008C0D47">
            <w:pPr>
              <w:pStyle w:val="Akapitzlist"/>
              <w:ind w:left="57"/>
              <w:contextualSpacing w:val="0"/>
              <w:jc w:val="both"/>
              <w:rPr>
                <w:rFonts w:ascii="Arial Nova Light" w:hAnsi="Arial Nova Light" w:cstheme="majorHAnsi"/>
                <w:color w:val="FF0000"/>
                <w:sz w:val="20"/>
                <w:szCs w:val="20"/>
              </w:rPr>
            </w:pPr>
          </w:p>
        </w:tc>
      </w:tr>
      <w:tr w:rsidR="00D25B05" w:rsidRPr="00ED67C8" w14:paraId="1B54C483" w14:textId="77777777" w:rsidTr="00EA7530">
        <w:tc>
          <w:tcPr>
            <w:tcW w:w="592" w:type="pct"/>
            <w:vAlign w:val="center"/>
          </w:tcPr>
          <w:p w14:paraId="3E712EF3" w14:textId="77777777" w:rsidR="00D25B05" w:rsidRPr="00ED67C8" w:rsidRDefault="00D25B05"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17230848" w14:textId="3366FB53" w:rsidR="00D25B05" w:rsidRPr="0089189D" w:rsidRDefault="00D25B05" w:rsidP="00D25B05">
            <w:pPr>
              <w:spacing w:before="40" w:after="40"/>
              <w:jc w:val="both"/>
              <w:rPr>
                <w:rFonts w:ascii="Arial Nova Light" w:hAnsi="Arial Nova Light" w:cstheme="majorHAnsi"/>
                <w:sz w:val="20"/>
                <w:szCs w:val="20"/>
              </w:rPr>
            </w:pPr>
            <w:r w:rsidRPr="0089189D">
              <w:rPr>
                <w:rFonts w:ascii="Arial Nova Light" w:hAnsi="Arial Nova Light" w:cstheme="majorHAnsi"/>
                <w:sz w:val="20"/>
                <w:szCs w:val="20"/>
              </w:rPr>
              <w:t>Oferowane rozwiązanie</w:t>
            </w:r>
            <w:r w:rsidR="00C804C2">
              <w:rPr>
                <w:rFonts w:ascii="Arial Nova Light" w:hAnsi="Arial Nova Light" w:cstheme="majorHAnsi"/>
                <w:sz w:val="20"/>
                <w:szCs w:val="20"/>
              </w:rPr>
              <w:t xml:space="preserve">, na </w:t>
            </w:r>
            <w:r w:rsidR="00AC05C1">
              <w:rPr>
                <w:rFonts w:ascii="Arial Nova Light" w:hAnsi="Arial Nova Light" w:cstheme="majorHAnsi"/>
                <w:sz w:val="20"/>
                <w:szCs w:val="20"/>
              </w:rPr>
              <w:t>Platform</w:t>
            </w:r>
            <w:r w:rsidR="00C804C2">
              <w:rPr>
                <w:rFonts w:ascii="Arial Nova Light" w:hAnsi="Arial Nova Light" w:cstheme="majorHAnsi"/>
                <w:sz w:val="20"/>
                <w:szCs w:val="20"/>
              </w:rPr>
              <w:t>ie</w:t>
            </w:r>
            <w:r w:rsidR="00AC05C1">
              <w:rPr>
                <w:rFonts w:ascii="Arial Nova Light" w:hAnsi="Arial Nova Light" w:cstheme="majorHAnsi"/>
                <w:sz w:val="20"/>
                <w:szCs w:val="20"/>
              </w:rPr>
              <w:t xml:space="preserve"> LOW-CODE</w:t>
            </w:r>
            <w:r w:rsidR="00C804C2">
              <w:rPr>
                <w:rFonts w:ascii="Arial Nova Light" w:hAnsi="Arial Nova Light" w:cstheme="majorHAnsi"/>
                <w:sz w:val="20"/>
                <w:szCs w:val="20"/>
              </w:rPr>
              <w:t>,</w:t>
            </w:r>
            <w:r w:rsidRPr="0089189D">
              <w:rPr>
                <w:rFonts w:ascii="Arial Nova Light" w:hAnsi="Arial Nova Light" w:cstheme="majorHAnsi"/>
                <w:sz w:val="20"/>
                <w:szCs w:val="20"/>
              </w:rPr>
              <w:t xml:space="preserve"> umożliwia wykorzystanie </w:t>
            </w:r>
            <w:r w:rsidR="00C43CE4">
              <w:rPr>
                <w:rFonts w:ascii="Arial Nova Light" w:hAnsi="Arial Nova Light" w:cstheme="majorHAnsi"/>
                <w:sz w:val="20"/>
                <w:szCs w:val="20"/>
              </w:rPr>
              <w:t xml:space="preserve">platformy do </w:t>
            </w:r>
            <w:r w:rsidRPr="0089189D">
              <w:rPr>
                <w:rFonts w:ascii="Arial Nova Light" w:hAnsi="Arial Nova Light" w:cstheme="majorHAnsi"/>
                <w:sz w:val="20"/>
                <w:szCs w:val="20"/>
              </w:rPr>
              <w:t xml:space="preserve">podpisów cyfrowych dostępnych na polskim rynku co najmniej takich producentów jak </w:t>
            </w:r>
            <w:proofErr w:type="spellStart"/>
            <w:r w:rsidRPr="0089189D">
              <w:rPr>
                <w:rFonts w:ascii="Arial Nova Light" w:hAnsi="Arial Nova Light" w:cstheme="majorHAnsi"/>
                <w:sz w:val="20"/>
                <w:szCs w:val="20"/>
              </w:rPr>
              <w:t>Autenti</w:t>
            </w:r>
            <w:proofErr w:type="spellEnd"/>
            <w:r w:rsidRPr="0089189D">
              <w:rPr>
                <w:rFonts w:ascii="Arial Nova Light" w:hAnsi="Arial Nova Light" w:cstheme="majorHAnsi"/>
                <w:sz w:val="20"/>
                <w:szCs w:val="20"/>
              </w:rPr>
              <w:t xml:space="preserve">, </w:t>
            </w:r>
            <w:proofErr w:type="spellStart"/>
            <w:r w:rsidRPr="0089189D">
              <w:rPr>
                <w:rFonts w:ascii="Arial Nova Light" w:hAnsi="Arial Nova Light" w:cstheme="majorHAnsi"/>
                <w:sz w:val="20"/>
                <w:szCs w:val="20"/>
              </w:rPr>
              <w:t>SimpleSign</w:t>
            </w:r>
            <w:proofErr w:type="spellEnd"/>
            <w:r w:rsidRPr="0089189D">
              <w:rPr>
                <w:rFonts w:ascii="Arial Nova Light" w:hAnsi="Arial Nova Light" w:cstheme="majorHAnsi"/>
                <w:sz w:val="20"/>
                <w:szCs w:val="20"/>
              </w:rPr>
              <w:t xml:space="preserve">, </w:t>
            </w:r>
            <w:proofErr w:type="spellStart"/>
            <w:r w:rsidRPr="0089189D">
              <w:rPr>
                <w:rFonts w:ascii="Arial Nova Light" w:hAnsi="Arial Nova Light" w:cstheme="majorHAnsi"/>
                <w:sz w:val="20"/>
                <w:szCs w:val="20"/>
              </w:rPr>
              <w:t>DocuSign</w:t>
            </w:r>
            <w:proofErr w:type="spellEnd"/>
            <w:r w:rsidRPr="0089189D">
              <w:rPr>
                <w:rFonts w:ascii="Arial Nova Light" w:hAnsi="Arial Nova Light" w:cstheme="majorHAnsi"/>
                <w:sz w:val="20"/>
                <w:szCs w:val="20"/>
              </w:rPr>
              <w:t xml:space="preserve">, Adobe </w:t>
            </w:r>
            <w:proofErr w:type="spellStart"/>
            <w:r w:rsidRPr="0089189D">
              <w:rPr>
                <w:rFonts w:ascii="Arial Nova Light" w:hAnsi="Arial Nova Light" w:cstheme="majorHAnsi"/>
                <w:sz w:val="20"/>
                <w:szCs w:val="20"/>
              </w:rPr>
              <w:t>Sign</w:t>
            </w:r>
            <w:proofErr w:type="spellEnd"/>
            <w:r w:rsidRPr="0089189D">
              <w:rPr>
                <w:rFonts w:ascii="Arial Nova Light" w:hAnsi="Arial Nova Light" w:cstheme="majorHAnsi"/>
                <w:sz w:val="20"/>
                <w:szCs w:val="20"/>
              </w:rPr>
              <w:t>.</w:t>
            </w:r>
          </w:p>
        </w:tc>
        <w:tc>
          <w:tcPr>
            <w:tcW w:w="522" w:type="pct"/>
            <w:vAlign w:val="center"/>
          </w:tcPr>
          <w:p w14:paraId="36016A21" w14:textId="3770C752" w:rsidR="00D25B05" w:rsidRPr="00ED67C8" w:rsidRDefault="00D25B05"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6F5141C3" w14:textId="0C6EC4D5" w:rsidR="00D25B05" w:rsidRPr="00ED67C8" w:rsidRDefault="00D25B05" w:rsidP="008C0D47">
            <w:pPr>
              <w:pStyle w:val="Akapitzlist"/>
              <w:ind w:left="57"/>
              <w:contextualSpacing w:val="0"/>
              <w:jc w:val="both"/>
              <w:rPr>
                <w:rFonts w:ascii="Arial Nova Light" w:hAnsi="Arial Nova Light" w:cstheme="majorHAnsi"/>
                <w:sz w:val="20"/>
                <w:szCs w:val="20"/>
              </w:rPr>
            </w:pPr>
          </w:p>
        </w:tc>
      </w:tr>
      <w:tr w:rsidR="00CD02F7" w:rsidRPr="00ED67C8" w14:paraId="2B38DB43" w14:textId="77777777" w:rsidTr="00EA7530">
        <w:tc>
          <w:tcPr>
            <w:tcW w:w="592" w:type="pct"/>
            <w:vAlign w:val="center"/>
          </w:tcPr>
          <w:p w14:paraId="5B741DB5" w14:textId="77777777" w:rsidR="00CD02F7" w:rsidRPr="00ED67C8" w:rsidRDefault="00CD02F7"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10A49554" w14:textId="7D0274A4" w:rsidR="00CD02F7" w:rsidRPr="0089189D" w:rsidRDefault="00CD02F7" w:rsidP="00D25B05">
            <w:pPr>
              <w:spacing w:before="40" w:after="40"/>
              <w:jc w:val="both"/>
              <w:rPr>
                <w:rFonts w:ascii="Arial Nova Light" w:hAnsi="Arial Nova Light" w:cstheme="majorHAnsi"/>
                <w:sz w:val="20"/>
                <w:szCs w:val="20"/>
              </w:rPr>
            </w:pPr>
            <w:r w:rsidRPr="00CD02F7">
              <w:rPr>
                <w:rFonts w:ascii="Arial Nova Light" w:hAnsi="Arial Nova Light" w:cstheme="majorHAnsi"/>
                <w:sz w:val="20"/>
                <w:szCs w:val="20"/>
              </w:rPr>
              <w:t xml:space="preserve">Oferowany system musi wspierać koncepcję </w:t>
            </w:r>
            <w:proofErr w:type="spellStart"/>
            <w:r w:rsidRPr="00CD02F7">
              <w:rPr>
                <w:rFonts w:ascii="Arial Nova Light" w:hAnsi="Arial Nova Light" w:cstheme="majorHAnsi"/>
                <w:sz w:val="20"/>
                <w:szCs w:val="20"/>
              </w:rPr>
              <w:t>Citizen</w:t>
            </w:r>
            <w:proofErr w:type="spellEnd"/>
            <w:r w:rsidRPr="00CD02F7">
              <w:rPr>
                <w:rFonts w:ascii="Arial Nova Light" w:hAnsi="Arial Nova Light" w:cstheme="majorHAnsi"/>
                <w:sz w:val="20"/>
                <w:szCs w:val="20"/>
              </w:rPr>
              <w:t xml:space="preserve"> Development.  </w:t>
            </w:r>
          </w:p>
        </w:tc>
        <w:tc>
          <w:tcPr>
            <w:tcW w:w="522" w:type="pct"/>
            <w:vAlign w:val="center"/>
          </w:tcPr>
          <w:p w14:paraId="15017290" w14:textId="6241C138" w:rsidR="00CD02F7" w:rsidRDefault="00CD02F7"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7394B6E1" w14:textId="77777777" w:rsidR="00CD02F7" w:rsidRPr="00ED67C8" w:rsidRDefault="00CD02F7" w:rsidP="008C0D47">
            <w:pPr>
              <w:pStyle w:val="Akapitzlist"/>
              <w:ind w:left="57"/>
              <w:contextualSpacing w:val="0"/>
              <w:jc w:val="both"/>
              <w:rPr>
                <w:rFonts w:ascii="Arial Nova Light" w:hAnsi="Arial Nova Light" w:cstheme="majorHAnsi"/>
                <w:sz w:val="20"/>
                <w:szCs w:val="20"/>
              </w:rPr>
            </w:pPr>
          </w:p>
        </w:tc>
      </w:tr>
      <w:tr w:rsidR="00A47DFF" w:rsidRPr="00ED67C8" w14:paraId="0EDBBEBF" w14:textId="77777777" w:rsidTr="00EA7530">
        <w:tc>
          <w:tcPr>
            <w:tcW w:w="592" w:type="pct"/>
            <w:vAlign w:val="center"/>
          </w:tcPr>
          <w:p w14:paraId="7D7B0796"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73DEF2CF" w14:textId="69492375" w:rsidR="00A47DFF" w:rsidRPr="00CD02F7" w:rsidRDefault="00A47DFF" w:rsidP="00D25B05">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System musi obsługiwać dowolną liczbę miejsc wprowadzania dokumentów do Systemu. </w:t>
            </w:r>
          </w:p>
        </w:tc>
        <w:tc>
          <w:tcPr>
            <w:tcW w:w="522" w:type="pct"/>
            <w:vAlign w:val="center"/>
          </w:tcPr>
          <w:p w14:paraId="4B15F000" w14:textId="60CB927F" w:rsidR="00A47DFF" w:rsidRDefault="00A47DFF"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23A51322"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A47DFF" w:rsidRPr="00ED67C8" w14:paraId="41E8A3E6" w14:textId="77777777" w:rsidTr="00EA7530">
        <w:tc>
          <w:tcPr>
            <w:tcW w:w="592" w:type="pct"/>
            <w:vAlign w:val="center"/>
          </w:tcPr>
          <w:p w14:paraId="70FEC7F3"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7949B3AE" w14:textId="33EF1193" w:rsidR="00A47DFF" w:rsidRDefault="00A47DFF" w:rsidP="00D25B05">
            <w:pPr>
              <w:spacing w:before="40" w:after="40"/>
              <w:jc w:val="both"/>
              <w:rPr>
                <w:rFonts w:ascii="Arial Nova Light" w:hAnsi="Arial Nova Light" w:cstheme="majorHAnsi"/>
                <w:sz w:val="20"/>
                <w:szCs w:val="20"/>
              </w:rPr>
            </w:pPr>
            <w:r w:rsidRPr="00A47DFF">
              <w:rPr>
                <w:rFonts w:ascii="Arial Nova Light" w:hAnsi="Arial Nova Light" w:cstheme="majorHAnsi"/>
                <w:sz w:val="20"/>
                <w:szCs w:val="20"/>
              </w:rPr>
              <w:t>Konfiguracja obiegu dokumentów, integracji oraz funkcje zarządzania obiegiem dokumentów musi odbywać się z poziomu jednego interfejsu (jednego narzędzia administracyjnego</w:t>
            </w:r>
            <w:r w:rsidR="008A5EA4">
              <w:rPr>
                <w:rFonts w:ascii="Arial Nova Light" w:hAnsi="Arial Nova Light" w:cstheme="majorHAnsi"/>
                <w:sz w:val="20"/>
                <w:szCs w:val="20"/>
              </w:rPr>
              <w:t>.</w:t>
            </w:r>
          </w:p>
        </w:tc>
        <w:tc>
          <w:tcPr>
            <w:tcW w:w="522" w:type="pct"/>
            <w:vAlign w:val="center"/>
          </w:tcPr>
          <w:p w14:paraId="1B7F0489" w14:textId="45CF397E" w:rsidR="00A47DFF" w:rsidRDefault="00A47DFF"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72DDCC04"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A47DFF" w:rsidRPr="00ED67C8" w14:paraId="023159E9" w14:textId="77777777" w:rsidTr="00EA7530">
        <w:tc>
          <w:tcPr>
            <w:tcW w:w="592" w:type="pct"/>
            <w:vAlign w:val="center"/>
          </w:tcPr>
          <w:p w14:paraId="3DE118E0"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7F8413C6" w14:textId="5ED8DFB6" w:rsidR="00A47DFF" w:rsidRPr="00A47DFF" w:rsidRDefault="00A47DFF" w:rsidP="00D25B05">
            <w:pPr>
              <w:spacing w:before="40" w:after="40"/>
              <w:jc w:val="both"/>
              <w:rPr>
                <w:rFonts w:ascii="Arial Nova Light" w:hAnsi="Arial Nova Light" w:cstheme="majorHAnsi"/>
                <w:sz w:val="20"/>
                <w:szCs w:val="20"/>
              </w:rPr>
            </w:pPr>
            <w:r w:rsidRPr="00A47DFF">
              <w:rPr>
                <w:rFonts w:ascii="Arial Nova Light" w:hAnsi="Arial Nova Light" w:cstheme="majorHAnsi"/>
                <w:sz w:val="20"/>
                <w:szCs w:val="20"/>
              </w:rPr>
              <w:t>System musi zapewnić możliwość samodzielnego definiowania dowolnej liczby ścieżek przepływu dokumentu między jednostkami organizacyjnym, stanowiskami lub osobami</w:t>
            </w:r>
            <w:r w:rsidR="008A5EA4">
              <w:rPr>
                <w:rFonts w:ascii="Arial Nova Light" w:hAnsi="Arial Nova Light" w:cstheme="majorHAnsi"/>
                <w:sz w:val="20"/>
                <w:szCs w:val="20"/>
              </w:rPr>
              <w:t>.</w:t>
            </w:r>
          </w:p>
        </w:tc>
        <w:tc>
          <w:tcPr>
            <w:tcW w:w="522" w:type="pct"/>
            <w:vAlign w:val="center"/>
          </w:tcPr>
          <w:p w14:paraId="08F7A14C" w14:textId="0D098CD9" w:rsidR="00A47DFF" w:rsidRDefault="008A5EA4"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1EF39895"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A47DFF" w:rsidRPr="00ED67C8" w14:paraId="45643679" w14:textId="77777777" w:rsidTr="00EA7530">
        <w:tc>
          <w:tcPr>
            <w:tcW w:w="592" w:type="pct"/>
            <w:vAlign w:val="center"/>
          </w:tcPr>
          <w:p w14:paraId="2B792AE8"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626FDB48" w14:textId="50D96A2E" w:rsidR="00A47DFF" w:rsidRPr="00A47DFF" w:rsidRDefault="00A47DFF" w:rsidP="00D25B05">
            <w:pPr>
              <w:spacing w:before="40" w:after="40"/>
              <w:jc w:val="both"/>
              <w:rPr>
                <w:rFonts w:ascii="Arial Nova Light" w:hAnsi="Arial Nova Light" w:cstheme="majorHAnsi"/>
                <w:sz w:val="20"/>
                <w:szCs w:val="20"/>
              </w:rPr>
            </w:pPr>
            <w:r w:rsidRPr="00A47DFF">
              <w:rPr>
                <w:rFonts w:ascii="Arial Nova Light" w:hAnsi="Arial Nova Light" w:cstheme="majorHAnsi"/>
                <w:sz w:val="20"/>
                <w:szCs w:val="20"/>
              </w:rPr>
              <w:tab/>
              <w:t>System musi umożliwiać Zamawiającemu samodzielne definiowania nowych typów dokumentów</w:t>
            </w:r>
            <w:r w:rsidR="008A5EA4">
              <w:rPr>
                <w:rFonts w:ascii="Arial Nova Light" w:hAnsi="Arial Nova Light" w:cstheme="majorHAnsi"/>
                <w:sz w:val="20"/>
                <w:szCs w:val="20"/>
              </w:rPr>
              <w:t>.</w:t>
            </w:r>
          </w:p>
        </w:tc>
        <w:tc>
          <w:tcPr>
            <w:tcW w:w="522" w:type="pct"/>
            <w:vAlign w:val="center"/>
          </w:tcPr>
          <w:p w14:paraId="783C4144" w14:textId="161D9CFA" w:rsidR="00A47DFF" w:rsidRDefault="008A5EA4"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3AA0C9A3"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A47DFF" w:rsidRPr="00ED67C8" w14:paraId="12177750" w14:textId="77777777" w:rsidTr="00EA7530">
        <w:tc>
          <w:tcPr>
            <w:tcW w:w="592" w:type="pct"/>
            <w:vAlign w:val="center"/>
          </w:tcPr>
          <w:p w14:paraId="3A572499"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3C23D08F" w14:textId="5D6176F5" w:rsidR="00A47DFF" w:rsidRPr="00A47DFF" w:rsidRDefault="00A47DFF" w:rsidP="00D25B05">
            <w:pPr>
              <w:spacing w:before="40" w:after="40"/>
              <w:jc w:val="both"/>
              <w:rPr>
                <w:rFonts w:ascii="Arial Nova Light" w:hAnsi="Arial Nova Light" w:cstheme="majorHAnsi"/>
                <w:sz w:val="20"/>
                <w:szCs w:val="20"/>
              </w:rPr>
            </w:pPr>
            <w:r w:rsidRPr="00A47DFF">
              <w:rPr>
                <w:rFonts w:ascii="Arial Nova Light" w:hAnsi="Arial Nova Light" w:cstheme="majorHAnsi"/>
                <w:sz w:val="20"/>
                <w:szCs w:val="20"/>
              </w:rPr>
              <w:t>System musi zapewniać konfigurowalną, automatyczną weryfikację kompletności i poprawności dokumentów, co najmniej poprzez walidację twardą (brak możliwości zapisu bez podania danych istotnych) i miękką (ostrzeżenia o niekompletności danych, ale możliwy zapis i późniejsze uzupełnienie danych</w:t>
            </w:r>
            <w:r w:rsidR="008A5EA4">
              <w:rPr>
                <w:rFonts w:ascii="Arial Nova Light" w:hAnsi="Arial Nova Light" w:cstheme="majorHAnsi"/>
                <w:sz w:val="20"/>
                <w:szCs w:val="20"/>
              </w:rPr>
              <w:t>.</w:t>
            </w:r>
          </w:p>
        </w:tc>
        <w:tc>
          <w:tcPr>
            <w:tcW w:w="522" w:type="pct"/>
            <w:vAlign w:val="center"/>
          </w:tcPr>
          <w:p w14:paraId="4504C2A9" w14:textId="76BEAAC6" w:rsidR="00A47DFF" w:rsidRDefault="008A5EA4"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62AC9686"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A47DFF" w:rsidRPr="00ED67C8" w14:paraId="03429DEB" w14:textId="77777777" w:rsidTr="00EA7530">
        <w:tc>
          <w:tcPr>
            <w:tcW w:w="592" w:type="pct"/>
            <w:vAlign w:val="center"/>
          </w:tcPr>
          <w:p w14:paraId="258D50EC"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3966434E" w14:textId="564B5326" w:rsidR="00A47DFF" w:rsidRPr="00A47DFF" w:rsidRDefault="00A47DFF" w:rsidP="00D25B05">
            <w:pPr>
              <w:spacing w:before="40" w:after="40"/>
              <w:jc w:val="both"/>
              <w:rPr>
                <w:rFonts w:ascii="Arial Nova Light" w:hAnsi="Arial Nova Light" w:cstheme="majorHAnsi"/>
                <w:sz w:val="20"/>
                <w:szCs w:val="20"/>
              </w:rPr>
            </w:pPr>
            <w:r w:rsidRPr="00A47DFF">
              <w:rPr>
                <w:rFonts w:ascii="Arial Nova Light" w:hAnsi="Arial Nova Light" w:cstheme="majorHAnsi"/>
                <w:sz w:val="20"/>
                <w:szCs w:val="20"/>
              </w:rPr>
              <w:t>System musi zapewniać, dla dokumentu nietypowego, możliwość ręcznego (jednorazowego) ustalania ścieżki przekazania dokumentu do kolejnych użytkowników.</w:t>
            </w:r>
          </w:p>
        </w:tc>
        <w:tc>
          <w:tcPr>
            <w:tcW w:w="522" w:type="pct"/>
            <w:vAlign w:val="center"/>
          </w:tcPr>
          <w:p w14:paraId="2330CB73" w14:textId="49A1FE0F" w:rsidR="00A47DFF" w:rsidRDefault="008A5EA4"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21F9B287"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A47DFF" w:rsidRPr="00ED67C8" w14:paraId="3509B2F0" w14:textId="77777777" w:rsidTr="00EA7530">
        <w:tc>
          <w:tcPr>
            <w:tcW w:w="592" w:type="pct"/>
            <w:vAlign w:val="center"/>
          </w:tcPr>
          <w:p w14:paraId="792C27A5"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2DF9DDA7" w14:textId="595819C3" w:rsidR="00A47DFF" w:rsidRPr="00A47DFF" w:rsidRDefault="00A47DFF" w:rsidP="00D25B05">
            <w:pPr>
              <w:spacing w:before="40" w:after="40"/>
              <w:jc w:val="both"/>
              <w:rPr>
                <w:rFonts w:ascii="Arial Nova Light" w:hAnsi="Arial Nova Light" w:cstheme="majorHAnsi"/>
                <w:sz w:val="20"/>
                <w:szCs w:val="20"/>
              </w:rPr>
            </w:pPr>
            <w:r w:rsidRPr="00A47DFF">
              <w:rPr>
                <w:rFonts w:ascii="Arial Nova Light" w:hAnsi="Arial Nova Light" w:cstheme="majorHAnsi"/>
                <w:sz w:val="20"/>
                <w:szCs w:val="20"/>
              </w:rPr>
              <w:t>System musi umożliwiać nadawanie uprawnień do tworzenia dokumentów tak, aby tylko pracownicy posiadający wybrane role mieli możliwość tworzenia przypisanych im dokumentów</w:t>
            </w:r>
            <w:r w:rsidR="008A5EA4">
              <w:rPr>
                <w:rFonts w:ascii="Arial Nova Light" w:hAnsi="Arial Nova Light" w:cstheme="majorHAnsi"/>
                <w:sz w:val="20"/>
                <w:szCs w:val="20"/>
              </w:rPr>
              <w:t>.</w:t>
            </w:r>
          </w:p>
        </w:tc>
        <w:tc>
          <w:tcPr>
            <w:tcW w:w="522" w:type="pct"/>
            <w:vAlign w:val="center"/>
          </w:tcPr>
          <w:p w14:paraId="65B91B1E" w14:textId="33A270AE" w:rsidR="00A47DFF" w:rsidRDefault="008A5EA4"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09524ABC"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A47DFF" w:rsidRPr="00ED67C8" w14:paraId="2506B130" w14:textId="77777777" w:rsidTr="00EA7530">
        <w:tc>
          <w:tcPr>
            <w:tcW w:w="592" w:type="pct"/>
            <w:vAlign w:val="center"/>
          </w:tcPr>
          <w:p w14:paraId="03299C60"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6E60CEC9" w14:textId="5124C9F4" w:rsidR="00A47DFF" w:rsidRPr="00A47DFF" w:rsidRDefault="00A47DFF" w:rsidP="00D25B05">
            <w:pPr>
              <w:spacing w:before="40" w:after="40"/>
              <w:jc w:val="both"/>
              <w:rPr>
                <w:rFonts w:ascii="Arial Nova Light" w:hAnsi="Arial Nova Light" w:cstheme="majorHAnsi"/>
                <w:sz w:val="20"/>
                <w:szCs w:val="20"/>
              </w:rPr>
            </w:pPr>
            <w:r w:rsidRPr="00A47DFF">
              <w:rPr>
                <w:rFonts w:ascii="Arial Nova Light" w:hAnsi="Arial Nova Light" w:cstheme="majorHAnsi"/>
                <w:sz w:val="20"/>
                <w:szCs w:val="20"/>
              </w:rPr>
              <w:t>System musi zapewnić prosty, elastyczny i łatwy do zrozumienia mechanizm zarządzania uprawnieniami do dokumentów oraz określenia różnych poziomów uprawnień do odczytu, publikacji i usuwania w oparciu o grupy uprawnień</w:t>
            </w:r>
            <w:r w:rsidR="008A5EA4">
              <w:rPr>
                <w:rFonts w:ascii="Arial Nova Light" w:hAnsi="Arial Nova Light" w:cstheme="majorHAnsi"/>
                <w:sz w:val="20"/>
                <w:szCs w:val="20"/>
              </w:rPr>
              <w:t>.</w:t>
            </w:r>
          </w:p>
        </w:tc>
        <w:tc>
          <w:tcPr>
            <w:tcW w:w="522" w:type="pct"/>
            <w:vAlign w:val="center"/>
          </w:tcPr>
          <w:p w14:paraId="12E9F2E8" w14:textId="6A9B557C" w:rsidR="00A47DFF" w:rsidRDefault="008A5EA4"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34185878"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A47DFF" w:rsidRPr="00ED67C8" w14:paraId="4FAFF5C6" w14:textId="77777777" w:rsidTr="00EA7530">
        <w:tc>
          <w:tcPr>
            <w:tcW w:w="592" w:type="pct"/>
            <w:vAlign w:val="center"/>
          </w:tcPr>
          <w:p w14:paraId="6A1B326B"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306A109C" w14:textId="43E5167A" w:rsidR="00A47DFF" w:rsidRPr="00A47DFF" w:rsidRDefault="00A47DFF" w:rsidP="00D25B05">
            <w:pPr>
              <w:spacing w:before="40" w:after="40"/>
              <w:jc w:val="both"/>
              <w:rPr>
                <w:rFonts w:ascii="Arial Nova Light" w:hAnsi="Arial Nova Light" w:cstheme="majorHAnsi"/>
                <w:sz w:val="20"/>
                <w:szCs w:val="20"/>
              </w:rPr>
            </w:pPr>
            <w:r w:rsidRPr="00A47DFF">
              <w:rPr>
                <w:rFonts w:ascii="Arial Nova Light" w:hAnsi="Arial Nova Light" w:cstheme="majorHAnsi"/>
                <w:sz w:val="20"/>
                <w:szCs w:val="20"/>
              </w:rPr>
              <w:t>System w zakresie ewidencji interesantów musi umożliwiać uprawnionym pracownikom: zarządzanie ewidencją interesantów; integrację z bazami REGON i CEIDG wspomagającą wprowadzanie danych nowych interesantów (automatyczne pobieranie danych adresowych do formularza wprowadzania nowego interesanta za pośrednictwem numerów NIP lub REGON); odnajdywanie podobnych interesantów oraz ich scalanie; podgląd całej dokumentacji związanej ze wskazanym interesantem, z poziomu ewidencji interesantów; generację raportu z informacjami dotyczącymi interesanta.</w:t>
            </w:r>
          </w:p>
        </w:tc>
        <w:tc>
          <w:tcPr>
            <w:tcW w:w="522" w:type="pct"/>
            <w:vAlign w:val="center"/>
          </w:tcPr>
          <w:p w14:paraId="700BED10" w14:textId="572BB9E4" w:rsidR="00A47DFF" w:rsidRDefault="008A5EA4"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14926817"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A47DFF" w:rsidRPr="00ED67C8" w14:paraId="35CFA878" w14:textId="77777777" w:rsidTr="00EA7530">
        <w:tc>
          <w:tcPr>
            <w:tcW w:w="592" w:type="pct"/>
            <w:vAlign w:val="center"/>
          </w:tcPr>
          <w:p w14:paraId="68BE7AA4" w14:textId="77777777" w:rsidR="00A47DFF" w:rsidRPr="00ED67C8" w:rsidRDefault="00A47DFF" w:rsidP="00D25B05">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2D68FBFD" w14:textId="0D1B9B36" w:rsidR="00EA7530" w:rsidRPr="00EA7530" w:rsidRDefault="00EA7530" w:rsidP="00EA7530">
            <w:pPr>
              <w:spacing w:before="40" w:after="40"/>
              <w:jc w:val="both"/>
              <w:rPr>
                <w:rFonts w:ascii="Arial Nova Light" w:hAnsi="Arial Nova Light" w:cstheme="majorHAnsi"/>
                <w:sz w:val="20"/>
                <w:szCs w:val="20"/>
              </w:rPr>
            </w:pPr>
            <w:r w:rsidRPr="00EA7530">
              <w:rPr>
                <w:rFonts w:ascii="Arial Nova Light" w:hAnsi="Arial Nova Light" w:cstheme="majorHAnsi"/>
                <w:sz w:val="20"/>
                <w:szCs w:val="20"/>
              </w:rPr>
              <w:tab/>
              <w:t>System musi umożliwiać zgłoszenie obiegiem koniecznoś</w:t>
            </w:r>
            <w:r>
              <w:rPr>
                <w:rFonts w:ascii="Arial Nova Light" w:hAnsi="Arial Nova Light" w:cstheme="majorHAnsi"/>
                <w:sz w:val="20"/>
                <w:szCs w:val="20"/>
              </w:rPr>
              <w:t>ć</w:t>
            </w:r>
            <w:r w:rsidRPr="00EA7530">
              <w:rPr>
                <w:rFonts w:ascii="Arial Nova Light" w:hAnsi="Arial Nova Light" w:cstheme="majorHAnsi"/>
                <w:sz w:val="20"/>
                <w:szCs w:val="20"/>
              </w:rPr>
              <w:t xml:space="preserve"> wprowadzenia, uaktualnienia, korekty danych kontrahenta lub system musi umożliwiać uprawnionym pracownikom zmianę danych interesantów. Zmiana danych musi być możliwa m.in. w dwóch trybach - korekty albo aktualizacji. </w:t>
            </w:r>
          </w:p>
          <w:p w14:paraId="2F97D1EF" w14:textId="46DD6C2F" w:rsidR="00EA7530" w:rsidRPr="00EA7530" w:rsidRDefault="00EA7530" w:rsidP="00EA7530">
            <w:pPr>
              <w:spacing w:before="40" w:after="40"/>
              <w:jc w:val="both"/>
              <w:rPr>
                <w:rFonts w:ascii="Arial Nova Light" w:hAnsi="Arial Nova Light" w:cstheme="majorHAnsi"/>
                <w:sz w:val="20"/>
                <w:szCs w:val="20"/>
              </w:rPr>
            </w:pPr>
            <w:r w:rsidRPr="00EA7530">
              <w:rPr>
                <w:rFonts w:ascii="Arial Nova Light" w:hAnsi="Arial Nova Light" w:cstheme="majorHAnsi"/>
                <w:sz w:val="20"/>
                <w:szCs w:val="20"/>
              </w:rPr>
              <w:t xml:space="preserve">W trybie korekty, dane interesanta użyte w jakiejkolwiek dokumentacji muszą ulec zmianie odpowiednio do zmian wprowadzonych w ewidencji. </w:t>
            </w:r>
          </w:p>
          <w:p w14:paraId="6E73C256" w14:textId="6E5D7A10" w:rsidR="00A47DFF" w:rsidRPr="00A47DFF" w:rsidRDefault="00EA7530" w:rsidP="00EA7530">
            <w:pPr>
              <w:spacing w:before="40" w:after="40"/>
              <w:jc w:val="both"/>
              <w:rPr>
                <w:rFonts w:ascii="Arial Nova Light" w:hAnsi="Arial Nova Light" w:cstheme="majorHAnsi"/>
                <w:sz w:val="20"/>
                <w:szCs w:val="20"/>
              </w:rPr>
            </w:pPr>
            <w:r w:rsidRPr="00EA7530">
              <w:rPr>
                <w:rFonts w:ascii="Arial Nova Light" w:hAnsi="Arial Nova Light" w:cstheme="majorHAnsi"/>
                <w:sz w:val="20"/>
                <w:szCs w:val="20"/>
              </w:rPr>
              <w:t>1.73.2.</w:t>
            </w:r>
            <w:r w:rsidRPr="00EA7530">
              <w:rPr>
                <w:rFonts w:ascii="Arial Nova Light" w:hAnsi="Arial Nova Light" w:cstheme="majorHAnsi"/>
                <w:sz w:val="20"/>
                <w:szCs w:val="20"/>
              </w:rPr>
              <w:tab/>
              <w:t>W trybie aktualizacji, nowe dane muszą być używane tylko w stosunku do nowej dokumentacji wprowadzonej do Systemu po zmianach wprowadzonych do ewidencji</w:t>
            </w:r>
          </w:p>
        </w:tc>
        <w:tc>
          <w:tcPr>
            <w:tcW w:w="522" w:type="pct"/>
            <w:vAlign w:val="center"/>
          </w:tcPr>
          <w:p w14:paraId="69F3587F" w14:textId="0659D20E" w:rsidR="00A47DFF" w:rsidRDefault="00EA7530"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3796F8B2" w14:textId="77777777" w:rsidR="00A47DFF" w:rsidRPr="00ED67C8" w:rsidRDefault="00A47DFF" w:rsidP="008C0D47">
            <w:pPr>
              <w:pStyle w:val="Akapitzlist"/>
              <w:ind w:left="57"/>
              <w:contextualSpacing w:val="0"/>
              <w:jc w:val="both"/>
              <w:rPr>
                <w:rFonts w:ascii="Arial Nova Light" w:hAnsi="Arial Nova Light" w:cstheme="majorHAnsi"/>
                <w:sz w:val="20"/>
                <w:szCs w:val="20"/>
              </w:rPr>
            </w:pPr>
          </w:p>
        </w:tc>
      </w:tr>
      <w:tr w:rsidR="00EA7530" w:rsidRPr="00ED67C8" w14:paraId="58AF2B4D" w14:textId="77777777" w:rsidTr="00EA7530">
        <w:tc>
          <w:tcPr>
            <w:tcW w:w="592" w:type="pct"/>
            <w:vAlign w:val="center"/>
          </w:tcPr>
          <w:p w14:paraId="5B0B6285" w14:textId="354210EA" w:rsidR="00EA7530" w:rsidRPr="00ED67C8" w:rsidRDefault="00EA7530" w:rsidP="00EA7530">
            <w:pPr>
              <w:pStyle w:val="Akapitzlist"/>
              <w:numPr>
                <w:ilvl w:val="2"/>
                <w:numId w:val="3"/>
              </w:numPr>
              <w:spacing w:before="40" w:after="40"/>
              <w:contextualSpacing w:val="0"/>
              <w:jc w:val="both"/>
              <w:rPr>
                <w:rFonts w:ascii="Arial Nova Light" w:hAnsi="Arial Nova Light" w:cs="Calibri Light"/>
                <w:sz w:val="20"/>
                <w:szCs w:val="20"/>
              </w:rPr>
            </w:pPr>
          </w:p>
        </w:tc>
        <w:tc>
          <w:tcPr>
            <w:tcW w:w="3365" w:type="pct"/>
            <w:vAlign w:val="center"/>
          </w:tcPr>
          <w:p w14:paraId="5ECF75B6" w14:textId="6A4185DD" w:rsidR="00EA7530" w:rsidRPr="00EA7530" w:rsidRDefault="00EA7530" w:rsidP="00EA7530">
            <w:pPr>
              <w:spacing w:before="40" w:after="40"/>
              <w:jc w:val="both"/>
              <w:rPr>
                <w:rFonts w:ascii="Arial Nova Light" w:hAnsi="Arial Nova Light" w:cstheme="majorHAnsi"/>
                <w:sz w:val="20"/>
                <w:szCs w:val="20"/>
              </w:rPr>
            </w:pPr>
            <w:r w:rsidRPr="00EA7530">
              <w:rPr>
                <w:rFonts w:ascii="Arial Nova Light" w:hAnsi="Arial Nova Light" w:cstheme="majorHAnsi"/>
                <w:sz w:val="20"/>
                <w:szCs w:val="20"/>
              </w:rPr>
              <w:t xml:space="preserve">W trybie korekty, dane interesanta użyte w jakiejkolwiek dokumentacji muszą ulec zmianie odpowiednio do zmian wprowadzonych w ewidencji. </w:t>
            </w:r>
          </w:p>
        </w:tc>
        <w:tc>
          <w:tcPr>
            <w:tcW w:w="522" w:type="pct"/>
            <w:vAlign w:val="center"/>
          </w:tcPr>
          <w:p w14:paraId="57E3A873" w14:textId="659F6BFD" w:rsidR="00EA7530" w:rsidRDefault="00EA7530" w:rsidP="00D25B05">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53C21BBE" w14:textId="77777777" w:rsidR="00EA7530" w:rsidRPr="00ED67C8" w:rsidRDefault="00EA7530" w:rsidP="008C0D47">
            <w:pPr>
              <w:pStyle w:val="Akapitzlist"/>
              <w:ind w:left="57"/>
              <w:contextualSpacing w:val="0"/>
              <w:jc w:val="both"/>
              <w:rPr>
                <w:rFonts w:ascii="Arial Nova Light" w:hAnsi="Arial Nova Light" w:cstheme="majorHAnsi"/>
                <w:sz w:val="20"/>
                <w:szCs w:val="20"/>
              </w:rPr>
            </w:pPr>
          </w:p>
        </w:tc>
      </w:tr>
      <w:tr w:rsidR="00EA7530" w:rsidRPr="00ED67C8" w14:paraId="3AD667FA" w14:textId="77777777" w:rsidTr="00EA7530">
        <w:tc>
          <w:tcPr>
            <w:tcW w:w="592" w:type="pct"/>
            <w:vAlign w:val="center"/>
          </w:tcPr>
          <w:p w14:paraId="1DB946F5" w14:textId="77777777" w:rsidR="00EA7530" w:rsidRPr="00ED67C8" w:rsidRDefault="00EA7530" w:rsidP="00EA7530">
            <w:pPr>
              <w:pStyle w:val="Akapitzlist"/>
              <w:numPr>
                <w:ilvl w:val="2"/>
                <w:numId w:val="3"/>
              </w:numPr>
              <w:spacing w:before="40" w:after="40"/>
              <w:contextualSpacing w:val="0"/>
              <w:jc w:val="both"/>
              <w:rPr>
                <w:rFonts w:ascii="Arial Nova Light" w:hAnsi="Arial Nova Light" w:cs="Calibri Light"/>
                <w:sz w:val="20"/>
                <w:szCs w:val="20"/>
              </w:rPr>
            </w:pPr>
          </w:p>
        </w:tc>
        <w:tc>
          <w:tcPr>
            <w:tcW w:w="3365" w:type="pct"/>
            <w:vAlign w:val="center"/>
          </w:tcPr>
          <w:p w14:paraId="67E3E7FD" w14:textId="7F0AD1B0" w:rsidR="00EA7530" w:rsidRPr="00EA7530" w:rsidRDefault="00EA7530" w:rsidP="00EA7530">
            <w:pPr>
              <w:spacing w:before="40" w:after="40"/>
              <w:jc w:val="both"/>
              <w:rPr>
                <w:rFonts w:ascii="Arial Nova Light" w:hAnsi="Arial Nova Light" w:cstheme="majorHAnsi"/>
                <w:sz w:val="20"/>
                <w:szCs w:val="20"/>
              </w:rPr>
            </w:pPr>
            <w:r w:rsidRPr="00EA7530">
              <w:rPr>
                <w:rFonts w:ascii="Arial Nova Light" w:hAnsi="Arial Nova Light" w:cstheme="majorHAnsi"/>
                <w:sz w:val="20"/>
                <w:szCs w:val="20"/>
              </w:rPr>
              <w:t>W trybie aktualizacji, nowe dane muszą być używane tylko w stosunku do nowej dokumentacji wprowadzonej do Systemu po zmianach wprowadzonych do ewidencji</w:t>
            </w:r>
          </w:p>
        </w:tc>
        <w:tc>
          <w:tcPr>
            <w:tcW w:w="522" w:type="pct"/>
            <w:vAlign w:val="center"/>
          </w:tcPr>
          <w:p w14:paraId="2D47BD96" w14:textId="2FFEBA6E" w:rsidR="00EA7530" w:rsidRDefault="00EA7530" w:rsidP="00EA7530">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3440F3D1" w14:textId="77777777" w:rsidR="00EA7530" w:rsidRPr="00ED67C8" w:rsidRDefault="00EA7530" w:rsidP="00EA7530">
            <w:pPr>
              <w:pStyle w:val="Akapitzlist"/>
              <w:ind w:left="57"/>
              <w:contextualSpacing w:val="0"/>
              <w:jc w:val="both"/>
              <w:rPr>
                <w:rFonts w:ascii="Arial Nova Light" w:hAnsi="Arial Nova Light" w:cstheme="majorHAnsi"/>
                <w:sz w:val="20"/>
                <w:szCs w:val="20"/>
              </w:rPr>
            </w:pPr>
          </w:p>
        </w:tc>
      </w:tr>
      <w:tr w:rsidR="00EA7530" w:rsidRPr="00ED67C8" w14:paraId="723C4606" w14:textId="77777777" w:rsidTr="00EA7530">
        <w:tc>
          <w:tcPr>
            <w:tcW w:w="592" w:type="pct"/>
            <w:vAlign w:val="center"/>
          </w:tcPr>
          <w:p w14:paraId="037F9749" w14:textId="77777777" w:rsidR="00EA7530" w:rsidRPr="00ED67C8" w:rsidRDefault="00EA7530" w:rsidP="00EA7530">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50DB7002" w14:textId="482DDBE7" w:rsidR="00EA7530" w:rsidRPr="00EA7530" w:rsidRDefault="00EA7530" w:rsidP="00EA7530">
            <w:pPr>
              <w:spacing w:before="40" w:after="40"/>
              <w:jc w:val="both"/>
              <w:rPr>
                <w:rFonts w:ascii="Arial Nova Light" w:hAnsi="Arial Nova Light" w:cstheme="majorHAnsi"/>
                <w:sz w:val="20"/>
                <w:szCs w:val="20"/>
              </w:rPr>
            </w:pPr>
            <w:r w:rsidRPr="00EA7530">
              <w:rPr>
                <w:rFonts w:ascii="Arial Nova Light" w:hAnsi="Arial Nova Light" w:cstheme="majorHAnsi"/>
                <w:sz w:val="20"/>
                <w:szCs w:val="20"/>
              </w:rPr>
              <w:t>System musi umożliwiać opisywanie dokumentów, które zostały wcześniej zeskanowane, z pominięciem Systemu</w:t>
            </w:r>
          </w:p>
        </w:tc>
        <w:tc>
          <w:tcPr>
            <w:tcW w:w="522" w:type="pct"/>
            <w:vAlign w:val="center"/>
          </w:tcPr>
          <w:p w14:paraId="0D64E82D" w14:textId="5A42C88E" w:rsidR="00EA7530" w:rsidRDefault="00EA7530" w:rsidP="00EA7530">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732BCBF4" w14:textId="77777777" w:rsidR="00EA7530" w:rsidRPr="00ED67C8" w:rsidRDefault="00EA7530" w:rsidP="00EA7530">
            <w:pPr>
              <w:pStyle w:val="Akapitzlist"/>
              <w:ind w:left="57"/>
              <w:contextualSpacing w:val="0"/>
              <w:jc w:val="both"/>
              <w:rPr>
                <w:rFonts w:ascii="Arial Nova Light" w:hAnsi="Arial Nova Light" w:cstheme="majorHAnsi"/>
                <w:sz w:val="20"/>
                <w:szCs w:val="20"/>
              </w:rPr>
            </w:pPr>
          </w:p>
        </w:tc>
      </w:tr>
      <w:tr w:rsidR="00EA7530" w:rsidRPr="00ED67C8" w14:paraId="00A28AE9" w14:textId="77777777" w:rsidTr="00EA7530">
        <w:tc>
          <w:tcPr>
            <w:tcW w:w="592" w:type="pct"/>
            <w:vAlign w:val="center"/>
          </w:tcPr>
          <w:p w14:paraId="2E5BA03C" w14:textId="77777777" w:rsidR="00EA7530" w:rsidRPr="00ED67C8" w:rsidRDefault="00EA7530" w:rsidP="00EA7530">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0C1EDA7E" w14:textId="2755C9FD" w:rsidR="00EA7530" w:rsidRPr="00EA7530" w:rsidRDefault="00EA7530" w:rsidP="00EA7530">
            <w:pPr>
              <w:spacing w:before="40" w:after="40"/>
              <w:jc w:val="both"/>
              <w:rPr>
                <w:rFonts w:ascii="Arial Nova Light" w:hAnsi="Arial Nova Light" w:cstheme="majorHAnsi"/>
                <w:sz w:val="20"/>
                <w:szCs w:val="20"/>
              </w:rPr>
            </w:pPr>
            <w:r w:rsidRPr="00EA7530">
              <w:rPr>
                <w:rFonts w:ascii="Arial Nova Light" w:hAnsi="Arial Nova Light" w:cstheme="majorHAnsi"/>
                <w:sz w:val="20"/>
                <w:szCs w:val="20"/>
              </w:rPr>
              <w:tab/>
              <w:t>System musi posiadać moduł skanowania, niezależny od producenta skanera. Moduł skanowania powinien pozwalać na ustawienie podstawowych parametrów skanowania, w tym co najmniej: wybór skanera, rozdzielczość (parametry zgodnie ze sterownikiem skanera), format, paleta kolorów (kolorowy, czarno-biały, odcienie szarości), źródło papieru, podgląd poszczególnych stron (usuwanie, skanowanie nowych, ponowne skanowanie stron, skanowanie dwustronne), zmiana kolejności stron, zapisywanie na dysku lub dołączanie do dokumentu w systemie</w:t>
            </w:r>
          </w:p>
        </w:tc>
        <w:tc>
          <w:tcPr>
            <w:tcW w:w="522" w:type="pct"/>
            <w:vAlign w:val="center"/>
          </w:tcPr>
          <w:p w14:paraId="16B0CC33" w14:textId="4F14CB13" w:rsidR="00EA7530" w:rsidRDefault="00EA7530" w:rsidP="00EA7530">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17966B64" w14:textId="77777777" w:rsidR="00EA7530" w:rsidRPr="00ED67C8" w:rsidRDefault="00EA7530" w:rsidP="00EA7530">
            <w:pPr>
              <w:pStyle w:val="Akapitzlist"/>
              <w:ind w:left="57"/>
              <w:contextualSpacing w:val="0"/>
              <w:jc w:val="both"/>
              <w:rPr>
                <w:rFonts w:ascii="Arial Nova Light" w:hAnsi="Arial Nova Light" w:cstheme="majorHAnsi"/>
                <w:sz w:val="20"/>
                <w:szCs w:val="20"/>
              </w:rPr>
            </w:pPr>
          </w:p>
        </w:tc>
      </w:tr>
      <w:tr w:rsidR="00EA7530" w:rsidRPr="00ED67C8" w14:paraId="5A8D2E7B" w14:textId="77777777" w:rsidTr="00EA7530">
        <w:tc>
          <w:tcPr>
            <w:tcW w:w="592" w:type="pct"/>
            <w:vAlign w:val="center"/>
          </w:tcPr>
          <w:p w14:paraId="4299F7A2" w14:textId="77777777" w:rsidR="00EA7530" w:rsidRPr="00ED67C8" w:rsidRDefault="00EA7530" w:rsidP="00EA7530">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27BDE1C3" w14:textId="4F8F3BC0" w:rsidR="00EA7530" w:rsidRPr="00EA7530" w:rsidRDefault="00EA7530" w:rsidP="00EA7530">
            <w:pPr>
              <w:spacing w:before="40" w:after="40"/>
              <w:jc w:val="both"/>
              <w:rPr>
                <w:rFonts w:ascii="Arial Nova Light" w:hAnsi="Arial Nova Light" w:cstheme="majorHAnsi"/>
                <w:sz w:val="20"/>
                <w:szCs w:val="20"/>
              </w:rPr>
            </w:pPr>
            <w:r w:rsidRPr="00EA7530">
              <w:rPr>
                <w:rFonts w:ascii="Arial Nova Light" w:hAnsi="Arial Nova Light" w:cstheme="majorHAnsi"/>
                <w:sz w:val="20"/>
                <w:szCs w:val="20"/>
              </w:rPr>
              <w:t>System musi wspomagać proces archiwizowania papierowych wersji dokumentu z uwzględnieniem dwóch rodzajów dokumentów: dokumenty, których oryginał nie jest potrzebny w trakcie bieżącej pracy użytkowników Systemu i może być zarchiwizowany; dokumenty, których oryginał musi być w obiegu wraz z wersją elektroniczną.</w:t>
            </w:r>
          </w:p>
        </w:tc>
        <w:tc>
          <w:tcPr>
            <w:tcW w:w="522" w:type="pct"/>
            <w:vAlign w:val="center"/>
          </w:tcPr>
          <w:p w14:paraId="3A8ABC7F" w14:textId="6BBF696C" w:rsidR="00EA7530" w:rsidRDefault="00EA7530" w:rsidP="00EA7530">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776E38FD" w14:textId="77777777" w:rsidR="00EA7530" w:rsidRPr="00ED67C8" w:rsidRDefault="00EA7530" w:rsidP="00EA7530">
            <w:pPr>
              <w:pStyle w:val="Akapitzlist"/>
              <w:ind w:left="57"/>
              <w:contextualSpacing w:val="0"/>
              <w:jc w:val="both"/>
              <w:rPr>
                <w:rFonts w:ascii="Arial Nova Light" w:hAnsi="Arial Nova Light" w:cstheme="majorHAnsi"/>
                <w:sz w:val="20"/>
                <w:szCs w:val="20"/>
              </w:rPr>
            </w:pPr>
          </w:p>
        </w:tc>
      </w:tr>
      <w:tr w:rsidR="00EA7530" w:rsidRPr="00ED67C8" w14:paraId="7DD996CD" w14:textId="77777777" w:rsidTr="00EA7530">
        <w:tc>
          <w:tcPr>
            <w:tcW w:w="592" w:type="pct"/>
            <w:vAlign w:val="center"/>
          </w:tcPr>
          <w:p w14:paraId="1D7BD37C" w14:textId="77777777" w:rsidR="00EA7530" w:rsidRPr="00ED67C8" w:rsidRDefault="00EA7530" w:rsidP="00EA7530">
            <w:pPr>
              <w:pStyle w:val="Akapitzlist"/>
              <w:numPr>
                <w:ilvl w:val="1"/>
                <w:numId w:val="3"/>
              </w:numPr>
              <w:spacing w:before="40" w:after="40"/>
              <w:ind w:left="0" w:firstLine="0"/>
              <w:contextualSpacing w:val="0"/>
              <w:jc w:val="both"/>
              <w:rPr>
                <w:rFonts w:ascii="Arial Nova Light" w:hAnsi="Arial Nova Light" w:cs="Calibri Light"/>
                <w:sz w:val="20"/>
                <w:szCs w:val="20"/>
              </w:rPr>
            </w:pPr>
          </w:p>
        </w:tc>
        <w:tc>
          <w:tcPr>
            <w:tcW w:w="3365" w:type="pct"/>
            <w:vAlign w:val="center"/>
          </w:tcPr>
          <w:p w14:paraId="326CF48B" w14:textId="6FDC1849" w:rsidR="00EA7530" w:rsidRPr="00EA7530" w:rsidRDefault="00EA7530" w:rsidP="00EA7530">
            <w:pPr>
              <w:spacing w:before="40" w:after="40"/>
              <w:jc w:val="both"/>
              <w:rPr>
                <w:rFonts w:ascii="Arial Nova Light" w:hAnsi="Arial Nova Light" w:cstheme="majorHAnsi"/>
                <w:sz w:val="20"/>
                <w:szCs w:val="20"/>
              </w:rPr>
            </w:pPr>
            <w:r w:rsidRPr="00EA7530">
              <w:rPr>
                <w:rFonts w:ascii="Arial Nova Light" w:hAnsi="Arial Nova Light" w:cstheme="majorHAnsi"/>
                <w:sz w:val="20"/>
                <w:szCs w:val="20"/>
              </w:rPr>
              <w:t>System musi umożliwiać przechowywanie i edytowanie informacji (z dokładnością do stanowiska pracy) o miejscu, w którym znajduje się papierowa wersja dokumentu.</w:t>
            </w:r>
          </w:p>
        </w:tc>
        <w:tc>
          <w:tcPr>
            <w:tcW w:w="522" w:type="pct"/>
            <w:vAlign w:val="center"/>
          </w:tcPr>
          <w:p w14:paraId="18EE50B0" w14:textId="293C460D" w:rsidR="00EA7530" w:rsidRDefault="00EA7530" w:rsidP="00EA7530">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099A41C3" w14:textId="77777777" w:rsidR="00EA7530" w:rsidRPr="00ED67C8" w:rsidRDefault="00EA7530" w:rsidP="00EA7530">
            <w:pPr>
              <w:pStyle w:val="Akapitzlist"/>
              <w:ind w:left="57"/>
              <w:contextualSpacing w:val="0"/>
              <w:jc w:val="both"/>
              <w:rPr>
                <w:rFonts w:ascii="Arial Nova Light" w:hAnsi="Arial Nova Light" w:cstheme="majorHAnsi"/>
                <w:sz w:val="20"/>
                <w:szCs w:val="20"/>
              </w:rPr>
            </w:pPr>
          </w:p>
        </w:tc>
      </w:tr>
    </w:tbl>
    <w:p w14:paraId="48399AD4" w14:textId="62604DA8" w:rsidR="00820ABA" w:rsidRPr="00551722" w:rsidRDefault="00820ABA" w:rsidP="00551722">
      <w:pPr>
        <w:spacing w:before="20" w:after="20"/>
        <w:rPr>
          <w:rFonts w:asciiTheme="majorHAnsi" w:hAnsiTheme="majorHAnsi" w:cstheme="majorHAnsi"/>
          <w:sz w:val="20"/>
          <w:szCs w:val="20"/>
        </w:rPr>
      </w:pPr>
    </w:p>
    <w:p w14:paraId="23901CA5" w14:textId="389A0273" w:rsidR="007047B0" w:rsidRDefault="007047B0">
      <w:pPr>
        <w:spacing w:after="160" w:line="259" w:lineRule="auto"/>
        <w:rPr>
          <w:rFonts w:asciiTheme="majorHAnsi" w:hAnsiTheme="majorHAnsi" w:cstheme="majorHAnsi"/>
          <w:sz w:val="20"/>
          <w:szCs w:val="20"/>
        </w:rPr>
      </w:pPr>
    </w:p>
    <w:p w14:paraId="21887DE6" w14:textId="77777777" w:rsidR="00B32675" w:rsidRPr="00551722" w:rsidRDefault="00B32675" w:rsidP="00551722">
      <w:pPr>
        <w:spacing w:before="20" w:after="20"/>
        <w:rPr>
          <w:rFonts w:asciiTheme="majorHAnsi" w:hAnsiTheme="majorHAnsi" w:cstheme="majorHAnsi"/>
          <w:sz w:val="20"/>
          <w:szCs w:val="20"/>
        </w:rPr>
      </w:pPr>
    </w:p>
    <w:p w14:paraId="0630F4CB" w14:textId="690C3120" w:rsidR="00923529" w:rsidRPr="00E2380D" w:rsidRDefault="00923529" w:rsidP="00551722">
      <w:pPr>
        <w:pStyle w:val="Akapitzlist"/>
        <w:numPr>
          <w:ilvl w:val="0"/>
          <w:numId w:val="2"/>
        </w:numPr>
        <w:spacing w:before="20" w:after="20"/>
        <w:contextualSpacing w:val="0"/>
        <w:outlineLvl w:val="0"/>
        <w:rPr>
          <w:rFonts w:asciiTheme="majorHAnsi" w:hAnsiTheme="majorHAnsi" w:cstheme="majorHAnsi"/>
          <w:b/>
          <w:smallCaps/>
          <w:spacing w:val="20"/>
          <w:szCs w:val="20"/>
        </w:rPr>
      </w:pPr>
      <w:bookmarkStart w:id="13" w:name="_Toc118703240"/>
      <w:r w:rsidRPr="00E2380D">
        <w:rPr>
          <w:rFonts w:asciiTheme="majorHAnsi" w:hAnsiTheme="majorHAnsi" w:cstheme="majorHAnsi"/>
          <w:b/>
          <w:smallCaps/>
          <w:spacing w:val="20"/>
          <w:szCs w:val="20"/>
        </w:rPr>
        <w:t>Wymagania w obszarze architektury rozwiązania</w:t>
      </w:r>
      <w:bookmarkEnd w:id="13"/>
    </w:p>
    <w:p w14:paraId="4F73EC59" w14:textId="2D3EF2C4" w:rsidR="00B32675" w:rsidRPr="00551722" w:rsidRDefault="00B32675" w:rsidP="00551722">
      <w:pPr>
        <w:spacing w:before="20" w:after="20"/>
        <w:rPr>
          <w:rFonts w:asciiTheme="majorHAnsi" w:hAnsiTheme="majorHAnsi" w:cstheme="majorHAnsi"/>
          <w:sz w:val="20"/>
          <w:szCs w:val="20"/>
        </w:rPr>
      </w:pPr>
    </w:p>
    <w:tbl>
      <w:tblPr>
        <w:tblStyle w:val="Tabela-Siatka"/>
        <w:tblW w:w="5000" w:type="pct"/>
        <w:jc w:val="center"/>
        <w:tblLook w:val="04A0" w:firstRow="1" w:lastRow="0" w:firstColumn="1" w:lastColumn="0" w:noHBand="0" w:noVBand="1"/>
      </w:tblPr>
      <w:tblGrid>
        <w:gridCol w:w="703"/>
        <w:gridCol w:w="6289"/>
        <w:gridCol w:w="970"/>
        <w:gridCol w:w="1100"/>
      </w:tblGrid>
      <w:tr w:rsidR="00D91E8C" w:rsidRPr="000F4CEE" w14:paraId="0440CA12" w14:textId="77777777" w:rsidTr="00CC477C">
        <w:trPr>
          <w:trHeight w:val="1634"/>
          <w:jc w:val="center"/>
        </w:trPr>
        <w:tc>
          <w:tcPr>
            <w:tcW w:w="388" w:type="pct"/>
            <w:shd w:val="clear" w:color="auto" w:fill="D5DCE4" w:themeFill="text2" w:themeFillTint="33"/>
            <w:vAlign w:val="center"/>
          </w:tcPr>
          <w:p w14:paraId="17BC4005" w14:textId="77777777" w:rsidR="00B32675" w:rsidRPr="000F4CEE" w:rsidRDefault="00B32675" w:rsidP="002521E6">
            <w:pPr>
              <w:rPr>
                <w:rFonts w:ascii="Arial Nova Light" w:hAnsi="Arial Nova Light" w:cstheme="majorHAnsi"/>
                <w:sz w:val="20"/>
                <w:szCs w:val="20"/>
              </w:rPr>
            </w:pPr>
            <w:bookmarkStart w:id="14" w:name="_Hlk77240286"/>
          </w:p>
        </w:tc>
        <w:tc>
          <w:tcPr>
            <w:tcW w:w="3469" w:type="pct"/>
            <w:shd w:val="clear" w:color="auto" w:fill="D5DCE4" w:themeFill="text2" w:themeFillTint="33"/>
            <w:vAlign w:val="center"/>
          </w:tcPr>
          <w:p w14:paraId="2BF0C02E" w14:textId="3ACCAD1B" w:rsidR="00B32675" w:rsidRPr="000F4CEE" w:rsidRDefault="00B32675" w:rsidP="00E2380D">
            <w:pPr>
              <w:rPr>
                <w:rFonts w:ascii="Arial Nova Light" w:hAnsi="Arial Nova Light" w:cstheme="majorHAnsi"/>
                <w:b/>
                <w:bCs/>
                <w:sz w:val="20"/>
                <w:szCs w:val="20"/>
              </w:rPr>
            </w:pPr>
            <w:r w:rsidRPr="000F4CEE">
              <w:rPr>
                <w:rFonts w:ascii="Arial Nova Light" w:hAnsi="Arial Nova Light" w:cstheme="majorHAnsi"/>
                <w:b/>
                <w:bCs/>
                <w:sz w:val="20"/>
                <w:szCs w:val="20"/>
              </w:rPr>
              <w:t>Wymagania w obszarze architektury rozwiązania</w:t>
            </w:r>
          </w:p>
        </w:tc>
        <w:tc>
          <w:tcPr>
            <w:tcW w:w="535" w:type="pct"/>
            <w:shd w:val="clear" w:color="auto" w:fill="D5DCE4" w:themeFill="text2" w:themeFillTint="33"/>
            <w:textDirection w:val="btLr"/>
            <w:vAlign w:val="center"/>
          </w:tcPr>
          <w:p w14:paraId="4E097FAC" w14:textId="77777777" w:rsidR="00B32675" w:rsidRPr="000F4CEE" w:rsidRDefault="00B32675" w:rsidP="00E2380D">
            <w:pPr>
              <w:jc w:val="center"/>
              <w:rPr>
                <w:rFonts w:ascii="Arial Nova Light" w:hAnsi="Arial Nova Light" w:cstheme="majorHAnsi"/>
                <w:bCs/>
                <w:sz w:val="20"/>
                <w:szCs w:val="20"/>
              </w:rPr>
            </w:pPr>
            <w:r w:rsidRPr="000F4CEE">
              <w:rPr>
                <w:rFonts w:ascii="Arial Nova Light" w:hAnsi="Arial Nova Light" w:cstheme="majorHAnsi"/>
                <w:bCs/>
                <w:sz w:val="20"/>
                <w:szCs w:val="20"/>
              </w:rPr>
              <w:t>rodzaj wymagania</w:t>
            </w:r>
          </w:p>
          <w:p w14:paraId="5D73D6F4" w14:textId="77777777" w:rsidR="00B32675" w:rsidRPr="000F4CEE" w:rsidRDefault="00B32675" w:rsidP="00E2380D">
            <w:pPr>
              <w:jc w:val="center"/>
              <w:rPr>
                <w:rFonts w:ascii="Arial Nova Light" w:hAnsi="Arial Nova Light" w:cstheme="majorHAnsi"/>
                <w:bCs/>
                <w:sz w:val="20"/>
                <w:szCs w:val="20"/>
              </w:rPr>
            </w:pPr>
            <w:r w:rsidRPr="000F4CEE">
              <w:rPr>
                <w:rFonts w:ascii="Arial Nova Light" w:hAnsi="Arial Nova Light" w:cstheme="majorHAnsi"/>
                <w:bCs/>
                <w:sz w:val="20"/>
                <w:szCs w:val="20"/>
              </w:rPr>
              <w:t>(W – wymagane</w:t>
            </w:r>
          </w:p>
          <w:p w14:paraId="400A36F1" w14:textId="77777777" w:rsidR="00B32675" w:rsidRPr="000F4CEE" w:rsidRDefault="00B32675" w:rsidP="00E2380D">
            <w:pPr>
              <w:jc w:val="center"/>
              <w:rPr>
                <w:rFonts w:ascii="Arial Nova Light" w:hAnsi="Arial Nova Light" w:cstheme="majorHAnsi"/>
                <w:bCs/>
                <w:sz w:val="20"/>
                <w:szCs w:val="20"/>
              </w:rPr>
            </w:pPr>
            <w:r w:rsidRPr="000F4CEE">
              <w:rPr>
                <w:rFonts w:ascii="Arial Nova Light" w:hAnsi="Arial Nova Light" w:cstheme="majorHAnsi"/>
                <w:bCs/>
                <w:sz w:val="20"/>
                <w:szCs w:val="20"/>
              </w:rPr>
              <w:t>O – opcjonalne)</w:t>
            </w:r>
          </w:p>
        </w:tc>
        <w:tc>
          <w:tcPr>
            <w:tcW w:w="607" w:type="pct"/>
            <w:shd w:val="clear" w:color="auto" w:fill="D5DCE4" w:themeFill="text2" w:themeFillTint="33"/>
            <w:textDirection w:val="btLr"/>
            <w:vAlign w:val="center"/>
          </w:tcPr>
          <w:p w14:paraId="62EA8F65" w14:textId="77777777" w:rsidR="00B32675" w:rsidRPr="000F4CEE" w:rsidRDefault="00B32675" w:rsidP="00E2380D">
            <w:pPr>
              <w:jc w:val="center"/>
              <w:rPr>
                <w:rFonts w:ascii="Arial Nova Light" w:hAnsi="Arial Nova Light" w:cstheme="majorHAnsi"/>
                <w:bCs/>
                <w:sz w:val="20"/>
                <w:szCs w:val="20"/>
              </w:rPr>
            </w:pPr>
            <w:r w:rsidRPr="000F4CEE">
              <w:rPr>
                <w:rFonts w:ascii="Arial Nova Light" w:hAnsi="Arial Nova Light" w:cstheme="majorHAnsi"/>
                <w:bCs/>
                <w:sz w:val="20"/>
                <w:szCs w:val="20"/>
              </w:rPr>
              <w:t>Deklaracja</w:t>
            </w:r>
          </w:p>
          <w:p w14:paraId="5B8BF958" w14:textId="77777777" w:rsidR="00B32675" w:rsidRPr="000F4CEE" w:rsidRDefault="00B32675" w:rsidP="00E2380D">
            <w:pPr>
              <w:jc w:val="center"/>
              <w:rPr>
                <w:rFonts w:ascii="Arial Nova Light" w:hAnsi="Arial Nova Light" w:cstheme="majorHAnsi"/>
                <w:bCs/>
                <w:sz w:val="20"/>
                <w:szCs w:val="20"/>
              </w:rPr>
            </w:pPr>
            <w:r w:rsidRPr="000F4CEE">
              <w:rPr>
                <w:rFonts w:ascii="Arial Nova Light" w:hAnsi="Arial Nova Light" w:cstheme="majorHAnsi"/>
                <w:bCs/>
                <w:sz w:val="20"/>
                <w:szCs w:val="20"/>
              </w:rPr>
              <w:t>Wykonawcy</w:t>
            </w:r>
          </w:p>
          <w:p w14:paraId="530B3655" w14:textId="144E76AA" w:rsidR="00B32675" w:rsidRPr="000F4CEE" w:rsidRDefault="00B32675" w:rsidP="00E2380D">
            <w:pPr>
              <w:jc w:val="center"/>
              <w:rPr>
                <w:rFonts w:ascii="Arial Nova Light" w:hAnsi="Arial Nova Light" w:cstheme="majorHAnsi"/>
                <w:bCs/>
                <w:sz w:val="20"/>
                <w:szCs w:val="20"/>
              </w:rPr>
            </w:pPr>
            <w:r w:rsidRPr="000F4CEE">
              <w:rPr>
                <w:rFonts w:ascii="Arial Nova Light" w:hAnsi="Arial Nova Light" w:cstheme="majorHAnsi"/>
                <w:bCs/>
                <w:sz w:val="20"/>
                <w:szCs w:val="20"/>
              </w:rPr>
              <w:t>TAK / NIE</w:t>
            </w:r>
          </w:p>
          <w:p w14:paraId="703033D1" w14:textId="77777777" w:rsidR="00B32675" w:rsidRPr="000F4CEE" w:rsidRDefault="00B32675" w:rsidP="00E2380D">
            <w:pPr>
              <w:jc w:val="center"/>
              <w:rPr>
                <w:rFonts w:ascii="Arial Nova Light" w:hAnsi="Arial Nova Light" w:cstheme="majorHAnsi"/>
                <w:bCs/>
                <w:sz w:val="20"/>
                <w:szCs w:val="20"/>
              </w:rPr>
            </w:pPr>
          </w:p>
        </w:tc>
      </w:tr>
      <w:bookmarkEnd w:id="14"/>
      <w:tr w:rsidR="00D91E8C" w:rsidRPr="000F4CEE" w14:paraId="6C52895D" w14:textId="77777777" w:rsidTr="00CC477C">
        <w:trPr>
          <w:jc w:val="center"/>
        </w:trPr>
        <w:tc>
          <w:tcPr>
            <w:tcW w:w="388" w:type="pct"/>
            <w:vAlign w:val="center"/>
          </w:tcPr>
          <w:p w14:paraId="2A457A38" w14:textId="146488A3" w:rsidR="00C804C2" w:rsidRPr="000F4CEE" w:rsidRDefault="00C804C2" w:rsidP="00C804C2">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466E8C10" w14:textId="7F5206F0" w:rsidR="00C804C2" w:rsidRPr="000F4CEE" w:rsidRDefault="00C804C2" w:rsidP="00C804C2">
            <w:pPr>
              <w:spacing w:before="20" w:after="20"/>
              <w:jc w:val="both"/>
              <w:rPr>
                <w:rFonts w:ascii="Arial Nova Light" w:hAnsi="Arial Nova Light" w:cstheme="majorHAnsi"/>
                <w:sz w:val="20"/>
                <w:szCs w:val="20"/>
              </w:rPr>
            </w:pPr>
            <w:r w:rsidRPr="00B67DE3">
              <w:rPr>
                <w:rFonts w:ascii="Arial Nova Light" w:hAnsi="Arial Nova Light" w:cstheme="majorHAnsi"/>
                <w:sz w:val="20"/>
                <w:szCs w:val="20"/>
              </w:rPr>
              <w:t xml:space="preserve">Platforma LOW-CODE musi posiadać własny silnik </w:t>
            </w:r>
            <w:proofErr w:type="spellStart"/>
            <w:r w:rsidRPr="00B67DE3">
              <w:rPr>
                <w:rFonts w:ascii="Arial Nova Light" w:hAnsi="Arial Nova Light" w:cstheme="majorHAnsi"/>
                <w:sz w:val="20"/>
                <w:szCs w:val="20"/>
              </w:rPr>
              <w:t>workflow</w:t>
            </w:r>
            <w:proofErr w:type="spellEnd"/>
            <w:r w:rsidRPr="00B67DE3">
              <w:rPr>
                <w:rFonts w:ascii="Arial Nova Light" w:hAnsi="Arial Nova Light" w:cstheme="majorHAnsi"/>
                <w:sz w:val="20"/>
                <w:szCs w:val="20"/>
              </w:rPr>
              <w:t xml:space="preserve"> (tzn. nie może wykorzystywać silnika innych rozwiązań, np. Microsoft .NET </w:t>
            </w:r>
            <w:proofErr w:type="spellStart"/>
            <w:r w:rsidRPr="00B67DE3">
              <w:rPr>
                <w:rFonts w:ascii="Arial Nova Light" w:hAnsi="Arial Nova Light" w:cstheme="majorHAnsi"/>
                <w:sz w:val="20"/>
                <w:szCs w:val="20"/>
              </w:rPr>
              <w:t>Workflow</w:t>
            </w:r>
            <w:proofErr w:type="spellEnd"/>
            <w:r w:rsidRPr="00B67DE3">
              <w:rPr>
                <w:rFonts w:ascii="Arial Nova Light" w:hAnsi="Arial Nova Light" w:cstheme="majorHAnsi"/>
                <w:sz w:val="20"/>
                <w:szCs w:val="20"/>
              </w:rPr>
              <w:t xml:space="preserve">., MS </w:t>
            </w:r>
            <w:proofErr w:type="spellStart"/>
            <w:r w:rsidRPr="00B67DE3">
              <w:rPr>
                <w:rFonts w:ascii="Arial Nova Light" w:hAnsi="Arial Nova Light" w:cstheme="majorHAnsi"/>
                <w:sz w:val="20"/>
                <w:szCs w:val="20"/>
              </w:rPr>
              <w:t>Flow</w:t>
            </w:r>
            <w:proofErr w:type="spellEnd"/>
            <w:r w:rsidRPr="00B67DE3">
              <w:rPr>
                <w:rFonts w:ascii="Arial Nova Light" w:hAnsi="Arial Nova Light" w:cstheme="majorHAnsi"/>
                <w:sz w:val="20"/>
                <w:szCs w:val="20"/>
              </w:rPr>
              <w:t xml:space="preserve">, Power </w:t>
            </w:r>
            <w:proofErr w:type="spellStart"/>
            <w:r w:rsidRPr="00B67DE3">
              <w:rPr>
                <w:rFonts w:ascii="Arial Nova Light" w:hAnsi="Arial Nova Light" w:cstheme="majorHAnsi"/>
                <w:sz w:val="20"/>
                <w:szCs w:val="20"/>
              </w:rPr>
              <w:t>Automate</w:t>
            </w:r>
            <w:proofErr w:type="spellEnd"/>
            <w:r w:rsidRPr="00B67DE3">
              <w:rPr>
                <w:rFonts w:ascii="Arial Nova Light" w:hAnsi="Arial Nova Light" w:cstheme="majorHAnsi"/>
                <w:sz w:val="20"/>
                <w:szCs w:val="20"/>
              </w:rPr>
              <w:t>, SharePoint).</w:t>
            </w:r>
          </w:p>
        </w:tc>
        <w:tc>
          <w:tcPr>
            <w:tcW w:w="535" w:type="pct"/>
            <w:vAlign w:val="center"/>
          </w:tcPr>
          <w:p w14:paraId="1A0013DD" w14:textId="77777777" w:rsidR="00C804C2" w:rsidRPr="000F4CEE" w:rsidRDefault="00C804C2" w:rsidP="00C804C2">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1006B4CB" w14:textId="231A1513" w:rsidR="00C804C2" w:rsidRPr="000F4CEE" w:rsidRDefault="00C804C2" w:rsidP="00D91E8C">
            <w:pPr>
              <w:pStyle w:val="Akapitzlist"/>
              <w:spacing w:before="20" w:after="20"/>
              <w:ind w:left="29" w:hanging="29"/>
              <w:contextualSpacing w:val="0"/>
              <w:jc w:val="center"/>
              <w:rPr>
                <w:rFonts w:ascii="Arial Nova Light" w:hAnsi="Arial Nova Light" w:cstheme="majorHAnsi"/>
                <w:sz w:val="20"/>
                <w:szCs w:val="20"/>
              </w:rPr>
            </w:pPr>
          </w:p>
        </w:tc>
      </w:tr>
      <w:tr w:rsidR="00D91E8C" w:rsidRPr="000F4CEE" w14:paraId="189CBB1B" w14:textId="77777777" w:rsidTr="00CC477C">
        <w:trPr>
          <w:jc w:val="center"/>
        </w:trPr>
        <w:tc>
          <w:tcPr>
            <w:tcW w:w="388" w:type="pct"/>
            <w:vAlign w:val="center"/>
          </w:tcPr>
          <w:p w14:paraId="356CA8C6" w14:textId="77777777" w:rsidR="00C804C2" w:rsidRPr="000F4CEE" w:rsidRDefault="00C804C2" w:rsidP="00C804C2">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249394AA" w14:textId="150FE903" w:rsidR="00C804C2" w:rsidRPr="000F4CEE" w:rsidRDefault="00C804C2" w:rsidP="00C804C2">
            <w:pPr>
              <w:spacing w:before="20" w:after="20"/>
              <w:jc w:val="both"/>
              <w:rPr>
                <w:rFonts w:ascii="Arial Nova Light" w:hAnsi="Arial Nova Light" w:cstheme="majorHAnsi"/>
                <w:sz w:val="20"/>
                <w:szCs w:val="20"/>
              </w:rPr>
            </w:pPr>
            <w:r w:rsidRPr="00B67DE3">
              <w:rPr>
                <w:rFonts w:ascii="Arial Nova Light" w:hAnsi="Arial Nova Light" w:cstheme="majorHAnsi"/>
                <w:sz w:val="20"/>
                <w:szCs w:val="20"/>
              </w:rPr>
              <w:t xml:space="preserve">Platforma LOW-CODE musi umożliwiać uruchomienie w oparciu o platformę MS SharePoint lub </w:t>
            </w:r>
            <w:r w:rsidR="005154F7">
              <w:rPr>
                <w:rFonts w:ascii="Arial Nova Light" w:hAnsi="Arial Nova Light" w:cstheme="majorHAnsi"/>
                <w:sz w:val="20"/>
                <w:szCs w:val="20"/>
              </w:rPr>
              <w:t>z jej pominięciem</w:t>
            </w:r>
            <w:r w:rsidR="00D91E8C">
              <w:rPr>
                <w:rFonts w:ascii="Arial Nova Light" w:hAnsi="Arial Nova Light" w:cstheme="majorHAnsi"/>
                <w:sz w:val="20"/>
                <w:szCs w:val="20"/>
              </w:rPr>
              <w:t xml:space="preserve"> </w:t>
            </w:r>
            <w:r w:rsidRPr="00B67DE3">
              <w:rPr>
                <w:rFonts w:ascii="Arial Nova Light" w:hAnsi="Arial Nova Light" w:cstheme="majorHAnsi"/>
                <w:sz w:val="20"/>
                <w:szCs w:val="20"/>
              </w:rPr>
              <w:t>także w scenariuszu instalacji hybrydowej MS SharePoint</w:t>
            </w:r>
            <w:r w:rsidR="001109B8">
              <w:rPr>
                <w:rFonts w:ascii="Arial Nova Light" w:hAnsi="Arial Nova Light" w:cstheme="majorHAnsi"/>
                <w:sz w:val="20"/>
                <w:szCs w:val="20"/>
              </w:rPr>
              <w:t>.</w:t>
            </w:r>
            <w:r w:rsidRPr="00B67DE3">
              <w:rPr>
                <w:rFonts w:ascii="Arial Nova Light" w:hAnsi="Arial Nova Light" w:cstheme="majorHAnsi"/>
                <w:sz w:val="20"/>
                <w:szCs w:val="20"/>
              </w:rPr>
              <w:t>.</w:t>
            </w:r>
            <w:r w:rsidR="000D173A">
              <w:rPr>
                <w:rFonts w:ascii="Arial Nova Light" w:hAnsi="Arial Nova Light" w:cstheme="majorHAnsi"/>
                <w:sz w:val="20"/>
                <w:szCs w:val="20"/>
              </w:rPr>
              <w:t xml:space="preserve"> Nie</w:t>
            </w:r>
            <w:r w:rsidR="00D74DB1">
              <w:rPr>
                <w:rFonts w:ascii="Arial Nova Light" w:hAnsi="Arial Nova Light" w:cstheme="majorHAnsi"/>
                <w:sz w:val="20"/>
                <w:szCs w:val="20"/>
              </w:rPr>
              <w:t>zależnie</w:t>
            </w:r>
            <w:r w:rsidR="000D173A">
              <w:rPr>
                <w:rFonts w:ascii="Arial Nova Light" w:hAnsi="Arial Nova Light" w:cstheme="majorHAnsi"/>
                <w:sz w:val="20"/>
                <w:szCs w:val="20"/>
              </w:rPr>
              <w:t xml:space="preserve"> wybranego przez </w:t>
            </w:r>
            <w:r w:rsidR="00D74DB1">
              <w:rPr>
                <w:rFonts w:ascii="Arial Nova Light" w:hAnsi="Arial Nova Light" w:cstheme="majorHAnsi"/>
                <w:sz w:val="20"/>
                <w:szCs w:val="20"/>
              </w:rPr>
              <w:t>Zamawiającego</w:t>
            </w:r>
            <w:r w:rsidR="000D173A">
              <w:rPr>
                <w:rFonts w:ascii="Arial Nova Light" w:hAnsi="Arial Nova Light" w:cstheme="majorHAnsi"/>
                <w:sz w:val="20"/>
                <w:szCs w:val="20"/>
              </w:rPr>
              <w:t xml:space="preserve"> scenariusza instalacji</w:t>
            </w:r>
            <w:r w:rsidR="00D74DB1">
              <w:rPr>
                <w:rFonts w:ascii="Arial Nova Light" w:hAnsi="Arial Nova Light" w:cstheme="majorHAnsi"/>
                <w:sz w:val="20"/>
                <w:szCs w:val="20"/>
              </w:rPr>
              <w:t>, Platforma LOW-CODE</w:t>
            </w:r>
            <w:r w:rsidR="008D11CA">
              <w:rPr>
                <w:rFonts w:ascii="Arial Nova Light" w:hAnsi="Arial Nova Light" w:cstheme="majorHAnsi"/>
                <w:sz w:val="20"/>
                <w:szCs w:val="20"/>
              </w:rPr>
              <w:t xml:space="preserve"> musi w</w:t>
            </w:r>
            <w:r w:rsidR="007B33E4">
              <w:rPr>
                <w:rFonts w:ascii="Arial Nova Light" w:hAnsi="Arial Nova Light" w:cstheme="majorHAnsi"/>
                <w:sz w:val="20"/>
                <w:szCs w:val="20"/>
              </w:rPr>
              <w:t>spółpracować z</w:t>
            </w:r>
            <w:r w:rsidR="003E0FB1">
              <w:rPr>
                <w:rFonts w:ascii="Arial Nova Light" w:hAnsi="Arial Nova Light" w:cstheme="majorHAnsi"/>
                <w:sz w:val="20"/>
                <w:szCs w:val="20"/>
              </w:rPr>
              <w:t xml:space="preserve"> platformą </w:t>
            </w:r>
            <w:r w:rsidR="00113A36">
              <w:rPr>
                <w:rFonts w:ascii="Arial Nova Light" w:hAnsi="Arial Nova Light" w:cstheme="majorHAnsi"/>
                <w:sz w:val="20"/>
                <w:szCs w:val="20"/>
              </w:rPr>
              <w:t>Microsoft 365.</w:t>
            </w:r>
          </w:p>
        </w:tc>
        <w:tc>
          <w:tcPr>
            <w:tcW w:w="535" w:type="pct"/>
            <w:vAlign w:val="center"/>
          </w:tcPr>
          <w:p w14:paraId="4CBB0457" w14:textId="77777777" w:rsidR="00C804C2" w:rsidRPr="000F4CEE" w:rsidRDefault="00C804C2" w:rsidP="00C804C2">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3DA25B7E" w14:textId="6D2F7381" w:rsidR="00C804C2" w:rsidRPr="000F4CEE" w:rsidRDefault="00C804C2" w:rsidP="00C804C2">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54579A97" w14:textId="77777777" w:rsidTr="00CC477C">
        <w:trPr>
          <w:jc w:val="center"/>
        </w:trPr>
        <w:tc>
          <w:tcPr>
            <w:tcW w:w="388" w:type="pct"/>
            <w:vAlign w:val="center"/>
          </w:tcPr>
          <w:p w14:paraId="4FC2B57A" w14:textId="77777777" w:rsidR="00D02D2F" w:rsidRPr="000F4CEE" w:rsidRDefault="00D02D2F" w:rsidP="00D02D2F">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7BB8EBC6" w14:textId="49A07A5F" w:rsidR="00D02D2F" w:rsidRPr="000F4CEE" w:rsidRDefault="00D02D2F" w:rsidP="00D02D2F">
            <w:pPr>
              <w:spacing w:before="20" w:after="20"/>
              <w:jc w:val="both"/>
              <w:rPr>
                <w:rFonts w:ascii="Arial Nova Light" w:hAnsi="Arial Nova Light" w:cstheme="majorHAnsi"/>
                <w:sz w:val="20"/>
                <w:szCs w:val="20"/>
              </w:rPr>
            </w:pPr>
            <w:r w:rsidRPr="00B67DE3">
              <w:rPr>
                <w:rFonts w:ascii="Arial Nova Light" w:hAnsi="Arial Nova Light" w:cstheme="majorHAnsi"/>
                <w:sz w:val="20"/>
                <w:szCs w:val="20"/>
              </w:rPr>
              <w:t xml:space="preserve">W przypadku uruchomienia Platformy LOW-CODE w oparciu o platformę MS SharePoint powinna być ona odpowiedzialna za realizowanie funkcji takich jak: przydzielanie zadań </w:t>
            </w:r>
            <w:proofErr w:type="spellStart"/>
            <w:r w:rsidRPr="00B67DE3">
              <w:rPr>
                <w:rFonts w:ascii="Arial Nova Light" w:hAnsi="Arial Nova Light" w:cstheme="majorHAnsi"/>
                <w:sz w:val="20"/>
                <w:szCs w:val="20"/>
              </w:rPr>
              <w:t>workflow</w:t>
            </w:r>
            <w:proofErr w:type="spellEnd"/>
            <w:r w:rsidRPr="00B67DE3">
              <w:rPr>
                <w:rFonts w:ascii="Arial Nova Light" w:hAnsi="Arial Nova Light" w:cstheme="majorHAnsi"/>
                <w:sz w:val="20"/>
                <w:szCs w:val="20"/>
              </w:rPr>
              <w:t xml:space="preserve">, </w:t>
            </w:r>
            <w:proofErr w:type="spellStart"/>
            <w:r w:rsidRPr="00B67DE3">
              <w:rPr>
                <w:rFonts w:ascii="Arial Nova Light" w:hAnsi="Arial Nova Light" w:cstheme="majorHAnsi"/>
                <w:sz w:val="20"/>
                <w:szCs w:val="20"/>
              </w:rPr>
              <w:t>renderowanie</w:t>
            </w:r>
            <w:proofErr w:type="spellEnd"/>
            <w:r w:rsidRPr="00B67DE3">
              <w:rPr>
                <w:rFonts w:ascii="Arial Nova Light" w:hAnsi="Arial Nova Light" w:cstheme="majorHAnsi"/>
                <w:sz w:val="20"/>
                <w:szCs w:val="20"/>
              </w:rPr>
              <w:t xml:space="preserve"> interfejsu użytkownika, funkcje integracyjne (dwustronnie; na poziomie bazodanowym i aplikacyjnym - </w:t>
            </w:r>
            <w:proofErr w:type="spellStart"/>
            <w:r w:rsidRPr="00B67DE3">
              <w:rPr>
                <w:rFonts w:ascii="Arial Nova Light" w:hAnsi="Arial Nova Light" w:cstheme="majorHAnsi"/>
                <w:sz w:val="20"/>
                <w:szCs w:val="20"/>
              </w:rPr>
              <w:t>webserwisy</w:t>
            </w:r>
            <w:proofErr w:type="spellEnd"/>
            <w:r w:rsidRPr="00B67DE3">
              <w:rPr>
                <w:rFonts w:ascii="Arial Nova Light" w:hAnsi="Arial Nova Light" w:cstheme="majorHAnsi"/>
                <w:sz w:val="20"/>
                <w:szCs w:val="20"/>
              </w:rPr>
              <w:t>), zintegrowane logowanie i zarządzanie uprawnieniami.</w:t>
            </w:r>
          </w:p>
        </w:tc>
        <w:tc>
          <w:tcPr>
            <w:tcW w:w="535" w:type="pct"/>
            <w:vAlign w:val="center"/>
          </w:tcPr>
          <w:p w14:paraId="0039FEB3" w14:textId="77777777" w:rsidR="00D02D2F" w:rsidRPr="000F4CEE" w:rsidRDefault="00D02D2F" w:rsidP="00D02D2F">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4BECBE91" w14:textId="1C999328" w:rsidR="00D02D2F" w:rsidRPr="000F4CEE" w:rsidRDefault="00D02D2F" w:rsidP="00D02D2F">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12AEBAF7" w14:textId="77777777" w:rsidTr="00CC477C">
        <w:trPr>
          <w:jc w:val="center"/>
        </w:trPr>
        <w:tc>
          <w:tcPr>
            <w:tcW w:w="388" w:type="pct"/>
            <w:vAlign w:val="center"/>
          </w:tcPr>
          <w:p w14:paraId="3FD279E2" w14:textId="77777777" w:rsidR="00D02D2F" w:rsidRPr="000F4CEE" w:rsidRDefault="00D02D2F" w:rsidP="00D02D2F">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089AA394" w14:textId="77777777" w:rsidR="00D02D2F" w:rsidRPr="000F4CEE" w:rsidRDefault="00D02D2F" w:rsidP="00D02D2F">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System powinien przechowywać pliki binarne w bazie danych rozwiązania.</w:t>
            </w:r>
          </w:p>
        </w:tc>
        <w:tc>
          <w:tcPr>
            <w:tcW w:w="535" w:type="pct"/>
            <w:vAlign w:val="center"/>
          </w:tcPr>
          <w:p w14:paraId="2F821B64" w14:textId="77777777" w:rsidR="00D02D2F" w:rsidRPr="000F4CEE" w:rsidRDefault="00D02D2F" w:rsidP="00D02D2F">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2D618EC4" w14:textId="5DE8214B" w:rsidR="00D02D2F" w:rsidRPr="000F4CEE" w:rsidRDefault="00D02D2F" w:rsidP="00D02D2F">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42A9AB56" w14:textId="77777777" w:rsidTr="00CC477C">
        <w:trPr>
          <w:jc w:val="center"/>
        </w:trPr>
        <w:tc>
          <w:tcPr>
            <w:tcW w:w="388" w:type="pct"/>
            <w:vAlign w:val="center"/>
          </w:tcPr>
          <w:p w14:paraId="54474D54" w14:textId="77777777" w:rsidR="00D02D2F" w:rsidRPr="000F4CEE" w:rsidRDefault="00D02D2F" w:rsidP="00D02D2F">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4E6E60D0" w14:textId="77777777" w:rsidR="00D02D2F" w:rsidRPr="000F4CEE" w:rsidRDefault="00D02D2F" w:rsidP="00D02D2F">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Rozwiązanie powinno być stworzone w technologii .NET.</w:t>
            </w:r>
          </w:p>
        </w:tc>
        <w:tc>
          <w:tcPr>
            <w:tcW w:w="535" w:type="pct"/>
            <w:vAlign w:val="center"/>
          </w:tcPr>
          <w:p w14:paraId="7B84E878" w14:textId="77777777" w:rsidR="00D02D2F" w:rsidRPr="000F4CEE" w:rsidRDefault="00D02D2F" w:rsidP="00D02D2F">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34D74CCA" w14:textId="0A5AFD8F" w:rsidR="00D02D2F" w:rsidRPr="000F4CEE" w:rsidRDefault="00D02D2F" w:rsidP="00D02D2F">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028014DB" w14:textId="77777777" w:rsidTr="00CC477C">
        <w:trPr>
          <w:jc w:val="center"/>
        </w:trPr>
        <w:tc>
          <w:tcPr>
            <w:tcW w:w="388" w:type="pct"/>
            <w:vAlign w:val="center"/>
          </w:tcPr>
          <w:p w14:paraId="021EE6CD" w14:textId="77777777" w:rsidR="00D02D2F" w:rsidRPr="000F4CEE" w:rsidRDefault="00D02D2F" w:rsidP="00D02D2F">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7688F0CE" w14:textId="2B7CACB2" w:rsidR="00D02D2F" w:rsidRPr="000F4CEE" w:rsidRDefault="00D02D2F" w:rsidP="00001947">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Zamawiający wymaga architektury trójwarstwowej.</w:t>
            </w:r>
          </w:p>
        </w:tc>
        <w:tc>
          <w:tcPr>
            <w:tcW w:w="535" w:type="pct"/>
            <w:vAlign w:val="center"/>
          </w:tcPr>
          <w:p w14:paraId="7E8B00BA" w14:textId="77777777" w:rsidR="00D02D2F" w:rsidRPr="000F4CEE" w:rsidRDefault="00D02D2F" w:rsidP="00D02D2F">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35A7D416" w14:textId="0D8668E8" w:rsidR="00D02D2F" w:rsidRPr="000F4CEE" w:rsidRDefault="00D02D2F" w:rsidP="00D02D2F">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5150789C" w14:textId="77777777" w:rsidTr="00CC477C">
        <w:trPr>
          <w:jc w:val="center"/>
        </w:trPr>
        <w:tc>
          <w:tcPr>
            <w:tcW w:w="388" w:type="pct"/>
            <w:vAlign w:val="center"/>
          </w:tcPr>
          <w:p w14:paraId="06ACC644" w14:textId="77777777" w:rsidR="00F60694" w:rsidRPr="000F4CEE" w:rsidRDefault="00F60694" w:rsidP="00F6069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2D3ED4BB" w14:textId="5E63B804" w:rsidR="00F60694" w:rsidRPr="000F4CEE" w:rsidRDefault="00F60694" w:rsidP="00F6069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 xml:space="preserve">System nie wymaga instalacji na stanowiskach użytkownika końcowego (interfejs WEB). System musi być obsługiwany z poziomu przeglądarki internetowej. Rozwiązanie musi być w pełni zgodne przynajmniej z przeglądarkami </w:t>
            </w:r>
            <w:r w:rsidR="005B65C4">
              <w:rPr>
                <w:rFonts w:ascii="Arial Nova Light" w:hAnsi="Arial Nova Light" w:cstheme="majorHAnsi"/>
                <w:sz w:val="20"/>
                <w:szCs w:val="20"/>
              </w:rPr>
              <w:t xml:space="preserve">Google </w:t>
            </w:r>
            <w:r w:rsidRPr="000F4CEE">
              <w:rPr>
                <w:rFonts w:ascii="Arial Nova Light" w:hAnsi="Arial Nova Light" w:cstheme="majorHAnsi"/>
                <w:sz w:val="20"/>
                <w:szCs w:val="20"/>
              </w:rPr>
              <w:t xml:space="preserve">Chrome, Mozilla </w:t>
            </w:r>
            <w:proofErr w:type="spellStart"/>
            <w:r w:rsidRPr="000F4CEE">
              <w:rPr>
                <w:rFonts w:ascii="Arial Nova Light" w:hAnsi="Arial Nova Light" w:cstheme="majorHAnsi"/>
                <w:sz w:val="20"/>
                <w:szCs w:val="20"/>
              </w:rPr>
              <w:t>Firefox</w:t>
            </w:r>
            <w:proofErr w:type="spellEnd"/>
            <w:r w:rsidR="0081668B">
              <w:rPr>
                <w:rFonts w:ascii="Arial Nova Light" w:hAnsi="Arial Nova Light" w:cstheme="majorHAnsi"/>
                <w:sz w:val="20"/>
                <w:szCs w:val="20"/>
              </w:rPr>
              <w:t xml:space="preserve">, </w:t>
            </w:r>
            <w:r w:rsidR="00184515">
              <w:rPr>
                <w:rFonts w:ascii="Arial Nova Light" w:hAnsi="Arial Nova Light" w:cstheme="majorHAnsi"/>
                <w:sz w:val="20"/>
                <w:szCs w:val="20"/>
              </w:rPr>
              <w:t>Safari</w:t>
            </w:r>
            <w:r w:rsidRPr="000F4CEE">
              <w:rPr>
                <w:rFonts w:ascii="Arial Nova Light" w:hAnsi="Arial Nova Light" w:cstheme="majorHAnsi"/>
                <w:sz w:val="20"/>
                <w:szCs w:val="20"/>
              </w:rPr>
              <w:t xml:space="preserve"> i Microsoft Edge w najnowszych wersjach.</w:t>
            </w:r>
          </w:p>
        </w:tc>
        <w:tc>
          <w:tcPr>
            <w:tcW w:w="535" w:type="pct"/>
            <w:vAlign w:val="center"/>
          </w:tcPr>
          <w:p w14:paraId="5E73D2FA" w14:textId="77777777" w:rsidR="00F60694" w:rsidRPr="000F4CEE" w:rsidRDefault="00F60694" w:rsidP="00F6069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1C71B599" w14:textId="1766409A" w:rsidR="00F60694" w:rsidRPr="000F4CEE" w:rsidRDefault="00F60694" w:rsidP="00F6069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0CF766EA" w14:textId="77777777" w:rsidTr="00CC477C">
        <w:trPr>
          <w:jc w:val="center"/>
        </w:trPr>
        <w:tc>
          <w:tcPr>
            <w:tcW w:w="388" w:type="pct"/>
            <w:vAlign w:val="center"/>
          </w:tcPr>
          <w:p w14:paraId="0989BA35" w14:textId="77777777" w:rsidR="00AB79AF" w:rsidRPr="000F4CEE" w:rsidRDefault="00AB79AF" w:rsidP="00AB79AF">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03B92B7F" w14:textId="77777777" w:rsidR="00AB79AF" w:rsidRPr="000F4CEE" w:rsidRDefault="00AB79AF" w:rsidP="00AB79AF">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Metadane opisujące obiegi i konfigurację procesów, oraz dane zbierane w formularzach uzupełnianych przez użytkowników (np. dane opisujące wnioski, dokumenty) muszą być składowane w podstawowej dedykowanej bazie danych systemu działającej na silniku Microsoft SQL Server 2017 lub nowszym.</w:t>
            </w:r>
          </w:p>
        </w:tc>
        <w:tc>
          <w:tcPr>
            <w:tcW w:w="535" w:type="pct"/>
            <w:vAlign w:val="center"/>
          </w:tcPr>
          <w:p w14:paraId="71C64900" w14:textId="77777777" w:rsidR="00AB79AF" w:rsidRPr="000F4CEE" w:rsidRDefault="00AB79AF" w:rsidP="00AB79AF">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5EEB8919" w14:textId="4CB1BCFF" w:rsidR="00AB79AF" w:rsidRPr="000F4CEE" w:rsidRDefault="00AB79AF" w:rsidP="00AB79AF">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39AE9543" w14:textId="77777777" w:rsidTr="00CC477C">
        <w:trPr>
          <w:jc w:val="center"/>
        </w:trPr>
        <w:tc>
          <w:tcPr>
            <w:tcW w:w="388" w:type="pct"/>
            <w:vAlign w:val="center"/>
          </w:tcPr>
          <w:p w14:paraId="0A33E8E4" w14:textId="77777777" w:rsidR="00AB79AF" w:rsidRPr="000F4CEE" w:rsidRDefault="00AB79AF" w:rsidP="00AB79AF">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047A2A0E" w14:textId="37007FA0" w:rsidR="00AB79AF" w:rsidRPr="000F4CEE" w:rsidRDefault="00AB79AF" w:rsidP="00AB79AF">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Załączniki (np. skany dokumentów, ale także zdjęcia, nagrania notatek głosowych, etc.) mogą być składowane w podstawowej bazie systemu opisanej powyżej</w:t>
            </w:r>
            <w:r w:rsidR="005B65C4">
              <w:rPr>
                <w:rFonts w:ascii="Arial Nova Light" w:hAnsi="Arial Nova Light" w:cstheme="majorHAnsi"/>
                <w:sz w:val="20"/>
                <w:szCs w:val="20"/>
              </w:rPr>
              <w:t xml:space="preserve"> </w:t>
            </w:r>
            <w:r w:rsidRPr="000F4CEE">
              <w:rPr>
                <w:rFonts w:ascii="Arial Nova Light" w:hAnsi="Arial Nova Light" w:cstheme="majorHAnsi"/>
                <w:sz w:val="20"/>
                <w:szCs w:val="20"/>
              </w:rPr>
              <w:t>lub w niezależnych bazach danych załączników (przy czym konieczne jest umożliwienie stosowania niezależnej polityki archiwizacyjnej dla poszczególnych procesów obsługiwanych przez System).</w:t>
            </w:r>
          </w:p>
        </w:tc>
        <w:tc>
          <w:tcPr>
            <w:tcW w:w="535" w:type="pct"/>
            <w:vAlign w:val="center"/>
          </w:tcPr>
          <w:p w14:paraId="5DAC098A" w14:textId="77777777" w:rsidR="00AB79AF" w:rsidRPr="000F4CEE" w:rsidRDefault="00AB79AF" w:rsidP="00AB79AF">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2BF6E4A7" w14:textId="62E4C2BF" w:rsidR="00AB79AF" w:rsidRPr="000F4CEE" w:rsidRDefault="00AB79AF" w:rsidP="00AB79AF">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54718D85" w14:textId="77777777" w:rsidTr="00CC477C">
        <w:trPr>
          <w:jc w:val="center"/>
        </w:trPr>
        <w:tc>
          <w:tcPr>
            <w:tcW w:w="388" w:type="pct"/>
            <w:vAlign w:val="center"/>
          </w:tcPr>
          <w:p w14:paraId="79A106D3" w14:textId="77777777" w:rsidR="00AB79AF" w:rsidRPr="000F4CEE" w:rsidRDefault="00AB79AF" w:rsidP="00AB79AF">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318FC48A" w14:textId="503C4AD0" w:rsidR="00AB79AF" w:rsidRPr="000F4CEE" w:rsidRDefault="00A47409" w:rsidP="00AB79AF">
            <w:pPr>
              <w:spacing w:before="20" w:after="20"/>
              <w:jc w:val="both"/>
              <w:rPr>
                <w:rFonts w:ascii="Arial Nova Light" w:hAnsi="Arial Nova Light" w:cstheme="majorHAnsi"/>
                <w:sz w:val="20"/>
                <w:szCs w:val="20"/>
              </w:rPr>
            </w:pPr>
            <w:r w:rsidRPr="00A47409">
              <w:rPr>
                <w:rFonts w:ascii="Arial Nova Light" w:hAnsi="Arial Nova Light" w:cstheme="majorHAnsi"/>
                <w:sz w:val="20"/>
                <w:szCs w:val="20"/>
              </w:rPr>
              <w:t xml:space="preserve">Platforma LOW-CODE </w:t>
            </w:r>
            <w:r w:rsidR="00AB79AF" w:rsidRPr="000F4CEE">
              <w:rPr>
                <w:rFonts w:ascii="Arial Nova Light" w:hAnsi="Arial Nova Light" w:cstheme="majorHAnsi"/>
                <w:sz w:val="20"/>
                <w:szCs w:val="20"/>
              </w:rPr>
              <w:t>powinn</w:t>
            </w:r>
            <w:r>
              <w:rPr>
                <w:rFonts w:ascii="Arial Nova Light" w:hAnsi="Arial Nova Light" w:cstheme="majorHAnsi"/>
                <w:sz w:val="20"/>
                <w:szCs w:val="20"/>
              </w:rPr>
              <w:t>a</w:t>
            </w:r>
            <w:r w:rsidR="00AB79AF" w:rsidRPr="000F4CEE">
              <w:rPr>
                <w:rFonts w:ascii="Arial Nova Light" w:hAnsi="Arial Nova Light" w:cstheme="majorHAnsi"/>
                <w:sz w:val="20"/>
                <w:szCs w:val="20"/>
              </w:rPr>
              <w:t xml:space="preserve"> umożliwiać tworzenie archiwalnych baz danych zawartości formularzy i załączników, dla celów odciążenia bazy produkcyjnej. Jednocześnie użytkownik końcowy musi mieć możliwość przeszukiwania zawartości baz archiwalnych z poziomu swojego interfejsu/pulpitu zadań/dokumentów.</w:t>
            </w:r>
          </w:p>
        </w:tc>
        <w:tc>
          <w:tcPr>
            <w:tcW w:w="535" w:type="pct"/>
            <w:vAlign w:val="center"/>
          </w:tcPr>
          <w:p w14:paraId="7373AD95" w14:textId="77777777" w:rsidR="00AB79AF" w:rsidRPr="000F4CEE" w:rsidRDefault="00AB79AF" w:rsidP="00AB79AF">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37D729F6" w14:textId="50C808C6" w:rsidR="00AB79AF" w:rsidRPr="000F4CEE" w:rsidRDefault="00AB79AF" w:rsidP="00AB79AF">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2BFB447C" w14:textId="77777777" w:rsidTr="00CC477C">
        <w:trPr>
          <w:jc w:val="center"/>
        </w:trPr>
        <w:tc>
          <w:tcPr>
            <w:tcW w:w="388" w:type="pct"/>
            <w:vAlign w:val="center"/>
          </w:tcPr>
          <w:p w14:paraId="234F0847"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29FD40EB" w14:textId="635EEFF8" w:rsidR="00564144" w:rsidRPr="000F4CEE" w:rsidRDefault="00D868AE" w:rsidP="00564144">
            <w:pPr>
              <w:spacing w:before="20" w:after="20"/>
              <w:jc w:val="both"/>
              <w:rPr>
                <w:rFonts w:ascii="Arial Nova Light" w:hAnsi="Arial Nova Light" w:cstheme="majorHAnsi"/>
                <w:sz w:val="20"/>
                <w:szCs w:val="20"/>
              </w:rPr>
            </w:pPr>
            <w:r w:rsidRPr="00D868AE">
              <w:rPr>
                <w:rFonts w:ascii="Arial Nova Light" w:hAnsi="Arial Nova Light" w:cstheme="majorHAnsi"/>
                <w:sz w:val="20"/>
                <w:szCs w:val="20"/>
              </w:rPr>
              <w:t xml:space="preserve">Platforma LOW-CODE </w:t>
            </w:r>
            <w:r w:rsidR="00564144" w:rsidRPr="000F4CEE">
              <w:rPr>
                <w:rFonts w:ascii="Arial Nova Light" w:hAnsi="Arial Nova Light" w:cstheme="majorHAnsi"/>
                <w:sz w:val="20"/>
                <w:szCs w:val="20"/>
              </w:rPr>
              <w:t>musi charakteryzować się otwartą architekturą, zapewniającą możliwość integracji z innymi bazami danych w Uczelni</w:t>
            </w:r>
            <w:r w:rsidR="00564144">
              <w:rPr>
                <w:rFonts w:ascii="Arial Nova Light" w:hAnsi="Arial Nova Light" w:cstheme="majorHAnsi"/>
                <w:sz w:val="20"/>
                <w:szCs w:val="20"/>
              </w:rPr>
              <w:t xml:space="preserve"> w czasie rzeczywistym.</w:t>
            </w:r>
          </w:p>
        </w:tc>
        <w:tc>
          <w:tcPr>
            <w:tcW w:w="535" w:type="pct"/>
            <w:vAlign w:val="center"/>
          </w:tcPr>
          <w:p w14:paraId="73B048E4"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4CE944A5" w14:textId="6E603453"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3E10C95A" w14:textId="77777777" w:rsidTr="00CC477C">
        <w:trPr>
          <w:jc w:val="center"/>
        </w:trPr>
        <w:tc>
          <w:tcPr>
            <w:tcW w:w="388" w:type="pct"/>
            <w:vAlign w:val="center"/>
          </w:tcPr>
          <w:p w14:paraId="617F1B04"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643C5DB7" w14:textId="7584FD39" w:rsidR="00564144" w:rsidRPr="000F4CEE" w:rsidRDefault="004421A5" w:rsidP="00564144">
            <w:pPr>
              <w:spacing w:before="20" w:after="20"/>
              <w:jc w:val="both"/>
              <w:rPr>
                <w:rFonts w:ascii="Arial Nova Light" w:hAnsi="Arial Nova Light" w:cstheme="majorHAnsi"/>
                <w:sz w:val="20"/>
                <w:szCs w:val="20"/>
              </w:rPr>
            </w:pPr>
            <w:r w:rsidRPr="00D868AE">
              <w:rPr>
                <w:rFonts w:ascii="Arial Nova Light" w:hAnsi="Arial Nova Light" w:cstheme="majorHAnsi"/>
                <w:sz w:val="20"/>
                <w:szCs w:val="20"/>
              </w:rPr>
              <w:t>Platforma LOW-CODE</w:t>
            </w:r>
            <w:r w:rsidR="00564144" w:rsidRPr="000F4CEE">
              <w:rPr>
                <w:rFonts w:ascii="Arial Nova Light" w:hAnsi="Arial Nova Light" w:cstheme="majorHAnsi"/>
                <w:sz w:val="20"/>
                <w:szCs w:val="20"/>
              </w:rPr>
              <w:t xml:space="preserve"> musi umożliwiać stosowanie polityki archiwizacji niezależnej dla każdego zbioru załączników (skanów) w procesach. W szczególności </w:t>
            </w:r>
            <w:r w:rsidR="00564144">
              <w:rPr>
                <w:rFonts w:ascii="Arial Nova Light" w:hAnsi="Arial Nova Light" w:cstheme="majorHAnsi"/>
                <w:sz w:val="20"/>
                <w:szCs w:val="20"/>
              </w:rPr>
              <w:t xml:space="preserve">musi być </w:t>
            </w:r>
            <w:r w:rsidR="00564144" w:rsidRPr="000F4CEE">
              <w:rPr>
                <w:rFonts w:ascii="Arial Nova Light" w:hAnsi="Arial Nova Light" w:cstheme="majorHAnsi"/>
                <w:sz w:val="20"/>
                <w:szCs w:val="20"/>
              </w:rPr>
              <w:t>możliwe stosowanie innej polityki archiwizacyjnej dla załączników każdego z procesów.</w:t>
            </w:r>
          </w:p>
        </w:tc>
        <w:tc>
          <w:tcPr>
            <w:tcW w:w="535" w:type="pct"/>
            <w:vAlign w:val="center"/>
          </w:tcPr>
          <w:p w14:paraId="7AE41995"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1BB65CBF" w14:textId="3D1CA04B" w:rsidR="00564144" w:rsidRPr="000F4CEE" w:rsidRDefault="00564144" w:rsidP="00E611D2">
            <w:pPr>
              <w:pStyle w:val="Akapitzlist"/>
              <w:spacing w:before="20" w:after="20"/>
              <w:ind w:left="567"/>
              <w:contextualSpacing w:val="0"/>
              <w:rPr>
                <w:rFonts w:ascii="Arial Nova Light" w:hAnsi="Arial Nova Light" w:cstheme="majorHAnsi"/>
                <w:sz w:val="20"/>
                <w:szCs w:val="20"/>
              </w:rPr>
            </w:pPr>
          </w:p>
        </w:tc>
      </w:tr>
      <w:tr w:rsidR="00D91E8C" w:rsidRPr="000F4CEE" w14:paraId="0E298A82" w14:textId="77777777" w:rsidTr="00CC477C">
        <w:trPr>
          <w:jc w:val="center"/>
        </w:trPr>
        <w:tc>
          <w:tcPr>
            <w:tcW w:w="388" w:type="pct"/>
            <w:vAlign w:val="center"/>
          </w:tcPr>
          <w:p w14:paraId="250963DA"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74487A15" w14:textId="393DC415" w:rsidR="00564144" w:rsidRPr="000F4CEE" w:rsidRDefault="00564144" w:rsidP="00564144">
            <w:pPr>
              <w:spacing w:before="20" w:after="20"/>
              <w:jc w:val="both"/>
              <w:rPr>
                <w:rFonts w:ascii="Arial Nova Light" w:hAnsi="Arial Nova Light" w:cstheme="majorHAnsi"/>
                <w:sz w:val="20"/>
                <w:szCs w:val="20"/>
              </w:rPr>
            </w:pPr>
            <w:r w:rsidRPr="00592777">
              <w:rPr>
                <w:rFonts w:ascii="Arial Nova Light" w:hAnsi="Arial Nova Light" w:cstheme="majorHAnsi"/>
                <w:sz w:val="20"/>
                <w:szCs w:val="20"/>
              </w:rPr>
              <w:t>System musi umożliwiać archiwizację dokumentów</w:t>
            </w:r>
            <w:r w:rsidR="00114781">
              <w:rPr>
                <w:rFonts w:ascii="Arial Nova Light" w:hAnsi="Arial Nova Light" w:cstheme="majorHAnsi"/>
                <w:sz w:val="20"/>
                <w:szCs w:val="20"/>
              </w:rPr>
              <w:t>,</w:t>
            </w:r>
            <w:r w:rsidR="008A61CF">
              <w:rPr>
                <w:rFonts w:ascii="Arial Nova Light" w:hAnsi="Arial Nova Light" w:cstheme="majorHAnsi"/>
                <w:sz w:val="20"/>
                <w:szCs w:val="20"/>
              </w:rPr>
              <w:t xml:space="preserve"> których</w:t>
            </w:r>
            <w:r w:rsidR="00114781">
              <w:rPr>
                <w:rFonts w:ascii="Arial Nova Light" w:hAnsi="Arial Nova Light" w:cstheme="majorHAnsi"/>
                <w:sz w:val="20"/>
                <w:szCs w:val="20"/>
              </w:rPr>
              <w:t xml:space="preserve"> procedowanie zostało zakończone</w:t>
            </w:r>
            <w:r w:rsidRPr="00592777">
              <w:rPr>
                <w:rFonts w:ascii="Arial Nova Light" w:hAnsi="Arial Nova Light" w:cstheme="majorHAnsi"/>
                <w:sz w:val="20"/>
                <w:szCs w:val="20"/>
              </w:rPr>
              <w:t xml:space="preserve"> - docelowo w Centralnym Archiwum Elektronicznym będącym elektroniczną formą archiwum Zamawiającego.</w:t>
            </w:r>
          </w:p>
        </w:tc>
        <w:tc>
          <w:tcPr>
            <w:tcW w:w="535" w:type="pct"/>
            <w:vAlign w:val="center"/>
          </w:tcPr>
          <w:p w14:paraId="1B807A4E"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2AE0D3C9" w14:textId="272C4A26"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1F49107D" w14:textId="77777777" w:rsidTr="00CC477C">
        <w:trPr>
          <w:jc w:val="center"/>
        </w:trPr>
        <w:tc>
          <w:tcPr>
            <w:tcW w:w="388" w:type="pct"/>
            <w:vAlign w:val="center"/>
          </w:tcPr>
          <w:p w14:paraId="7EB8F408"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1876C820" w14:textId="70AA0B11" w:rsidR="00564144" w:rsidRPr="00592777" w:rsidRDefault="00564144" w:rsidP="00564144">
            <w:pPr>
              <w:spacing w:before="20" w:after="20"/>
              <w:jc w:val="both"/>
              <w:rPr>
                <w:rFonts w:ascii="Arial Nova Light" w:hAnsi="Arial Nova Light" w:cstheme="majorHAnsi"/>
                <w:sz w:val="20"/>
                <w:szCs w:val="20"/>
              </w:rPr>
            </w:pPr>
            <w:r w:rsidRPr="00592777">
              <w:rPr>
                <w:rFonts w:ascii="Arial Nova Light" w:hAnsi="Arial Nova Light" w:cstheme="majorHAnsi"/>
                <w:sz w:val="20"/>
                <w:szCs w:val="20"/>
              </w:rPr>
              <w:t>System musi zapewniać stały dostęp do dokumentów, w tym również do takich, które zostały już zarchiwizowane.</w:t>
            </w:r>
          </w:p>
        </w:tc>
        <w:tc>
          <w:tcPr>
            <w:tcW w:w="535" w:type="pct"/>
            <w:vAlign w:val="center"/>
          </w:tcPr>
          <w:p w14:paraId="1FE838C9" w14:textId="067F8A2A" w:rsidR="00564144" w:rsidRPr="000F4CEE" w:rsidRDefault="00564144" w:rsidP="00564144">
            <w:pPr>
              <w:spacing w:before="20" w:after="20"/>
              <w:jc w:val="center"/>
              <w:rPr>
                <w:rFonts w:ascii="Arial Nova Light" w:hAnsi="Arial Nova Light" w:cstheme="majorHAnsi"/>
                <w:sz w:val="20"/>
                <w:szCs w:val="20"/>
              </w:rPr>
            </w:pPr>
            <w:r>
              <w:rPr>
                <w:rFonts w:ascii="Arial Nova Light" w:hAnsi="Arial Nova Light" w:cstheme="majorHAnsi"/>
                <w:sz w:val="20"/>
                <w:szCs w:val="20"/>
              </w:rPr>
              <w:t>W</w:t>
            </w:r>
          </w:p>
        </w:tc>
        <w:tc>
          <w:tcPr>
            <w:tcW w:w="607" w:type="pct"/>
            <w:vAlign w:val="center"/>
          </w:tcPr>
          <w:p w14:paraId="2AD74399" w14:textId="41AC917A"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56A196B5" w14:textId="77777777" w:rsidTr="00CC477C">
        <w:trPr>
          <w:jc w:val="center"/>
        </w:trPr>
        <w:tc>
          <w:tcPr>
            <w:tcW w:w="388" w:type="pct"/>
            <w:vAlign w:val="center"/>
          </w:tcPr>
          <w:p w14:paraId="5D551A2F"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24DA71AA" w14:textId="292CFDB6"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Wymagana jest autoryzacja użytkowników w oparciu o login domenowy Active Directory (przy wykorzystaniu single</w:t>
            </w:r>
            <w:r w:rsidR="005B65C4">
              <w:rPr>
                <w:rFonts w:ascii="Arial Nova Light" w:hAnsi="Arial Nova Light" w:cstheme="majorHAnsi"/>
                <w:sz w:val="20"/>
                <w:szCs w:val="20"/>
              </w:rPr>
              <w:t xml:space="preserve"> </w:t>
            </w:r>
            <w:proofErr w:type="spellStart"/>
            <w:r w:rsidRPr="000F4CEE">
              <w:rPr>
                <w:rFonts w:ascii="Arial Nova Light" w:hAnsi="Arial Nova Light" w:cstheme="majorHAnsi"/>
                <w:sz w:val="20"/>
                <w:szCs w:val="20"/>
              </w:rPr>
              <w:t>sign</w:t>
            </w:r>
            <w:proofErr w:type="spellEnd"/>
            <w:r w:rsidRPr="000F4CEE">
              <w:rPr>
                <w:rFonts w:ascii="Arial Nova Light" w:hAnsi="Arial Nova Light" w:cstheme="majorHAnsi"/>
                <w:sz w:val="20"/>
                <w:szCs w:val="20"/>
              </w:rPr>
              <w:t xml:space="preserve">-on) i/lub autoryzacje przy pomocy innych protokołów autoryzacji takich jak ADFS, </w:t>
            </w:r>
            <w:proofErr w:type="spellStart"/>
            <w:r w:rsidRPr="000F4CEE">
              <w:rPr>
                <w:rFonts w:ascii="Arial Nova Light" w:hAnsi="Arial Nova Light" w:cstheme="majorHAnsi"/>
                <w:sz w:val="20"/>
                <w:szCs w:val="20"/>
              </w:rPr>
              <w:t>OAuth</w:t>
            </w:r>
            <w:proofErr w:type="spellEnd"/>
            <w:r w:rsidRPr="000F4CEE">
              <w:rPr>
                <w:rFonts w:ascii="Arial Nova Light" w:hAnsi="Arial Nova Light" w:cstheme="majorHAnsi"/>
                <w:sz w:val="20"/>
                <w:szCs w:val="20"/>
              </w:rPr>
              <w:t xml:space="preserve"> 2.0. </w:t>
            </w:r>
            <w:proofErr w:type="spellStart"/>
            <w:r w:rsidRPr="000F4CEE">
              <w:rPr>
                <w:rFonts w:ascii="Arial Nova Light" w:hAnsi="Arial Nova Light" w:cstheme="majorHAnsi"/>
                <w:sz w:val="20"/>
                <w:szCs w:val="20"/>
              </w:rPr>
              <w:t>OpenID</w:t>
            </w:r>
            <w:proofErr w:type="spellEnd"/>
            <w:r w:rsidRPr="000F4CEE">
              <w:rPr>
                <w:rFonts w:ascii="Arial Nova Light" w:hAnsi="Arial Nova Light" w:cstheme="majorHAnsi"/>
                <w:sz w:val="20"/>
                <w:szCs w:val="20"/>
              </w:rPr>
              <w:t xml:space="preserve"> Connect</w:t>
            </w:r>
            <w:r w:rsidR="00D11E1D">
              <w:rPr>
                <w:rFonts w:ascii="Arial Nova Light" w:hAnsi="Arial Nova Light" w:cstheme="majorHAnsi"/>
                <w:sz w:val="20"/>
                <w:szCs w:val="20"/>
              </w:rPr>
              <w:t>.</w:t>
            </w:r>
          </w:p>
        </w:tc>
        <w:tc>
          <w:tcPr>
            <w:tcW w:w="535" w:type="pct"/>
            <w:vAlign w:val="center"/>
          </w:tcPr>
          <w:p w14:paraId="6B475282" w14:textId="65E43364" w:rsidR="00564144" w:rsidRPr="000F4CEE" w:rsidRDefault="00564144" w:rsidP="00564144">
            <w:pPr>
              <w:spacing w:before="20" w:after="20"/>
              <w:jc w:val="center"/>
              <w:rPr>
                <w:rFonts w:ascii="Arial Nova Light" w:hAnsi="Arial Nova Light" w:cstheme="majorHAnsi"/>
                <w:sz w:val="20"/>
                <w:szCs w:val="20"/>
              </w:rPr>
            </w:pPr>
            <w:r>
              <w:rPr>
                <w:rFonts w:ascii="Arial Nova Light" w:hAnsi="Arial Nova Light" w:cstheme="majorHAnsi"/>
                <w:sz w:val="20"/>
                <w:szCs w:val="20"/>
              </w:rPr>
              <w:t>W</w:t>
            </w:r>
          </w:p>
        </w:tc>
        <w:tc>
          <w:tcPr>
            <w:tcW w:w="607" w:type="pct"/>
            <w:vAlign w:val="center"/>
          </w:tcPr>
          <w:p w14:paraId="2A353792" w14:textId="15167427"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74FCE735" w14:textId="77777777" w:rsidTr="00CC477C">
        <w:trPr>
          <w:jc w:val="center"/>
        </w:trPr>
        <w:tc>
          <w:tcPr>
            <w:tcW w:w="388" w:type="pct"/>
            <w:vAlign w:val="center"/>
          </w:tcPr>
          <w:p w14:paraId="6AB35173"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7C4899C4" w14:textId="3DC45198"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 xml:space="preserve">System musi </w:t>
            </w:r>
            <w:r>
              <w:rPr>
                <w:rFonts w:ascii="Arial Nova Light" w:hAnsi="Arial Nova Light" w:cstheme="majorHAnsi"/>
                <w:sz w:val="20"/>
                <w:szCs w:val="20"/>
              </w:rPr>
              <w:t xml:space="preserve">na etapie wdrożenia </w:t>
            </w:r>
            <w:r w:rsidRPr="000F4CEE">
              <w:rPr>
                <w:rFonts w:ascii="Arial Nova Light" w:hAnsi="Arial Nova Light" w:cstheme="majorHAnsi"/>
                <w:sz w:val="20"/>
                <w:szCs w:val="20"/>
              </w:rPr>
              <w:t xml:space="preserve">mieć możliwość bieżącej aktualizacji struktury organizacyjnej, listy użytkowników z Active Directory oraz z systemu </w:t>
            </w:r>
            <w:r w:rsidRPr="00DF11D2">
              <w:rPr>
                <w:rFonts w:ascii="Arial Nova Light" w:hAnsi="Arial Nova Light" w:cstheme="majorHAnsi"/>
                <w:sz w:val="20"/>
                <w:szCs w:val="20"/>
              </w:rPr>
              <w:t>HMS i aktualizować strukturę w miarę zmian dokonywanych w tych systemach</w:t>
            </w:r>
            <w:r w:rsidR="00E611D2">
              <w:rPr>
                <w:rFonts w:ascii="Arial Nova Light" w:hAnsi="Arial Nova Light" w:cstheme="majorHAnsi"/>
                <w:sz w:val="20"/>
                <w:szCs w:val="20"/>
              </w:rPr>
              <w:t>.</w:t>
            </w:r>
          </w:p>
        </w:tc>
        <w:tc>
          <w:tcPr>
            <w:tcW w:w="535" w:type="pct"/>
            <w:vAlign w:val="center"/>
          </w:tcPr>
          <w:p w14:paraId="083FF11D"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18119139" w14:textId="20A9278D"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374AA9AE" w14:textId="77777777" w:rsidTr="00CC477C">
        <w:trPr>
          <w:jc w:val="center"/>
        </w:trPr>
        <w:tc>
          <w:tcPr>
            <w:tcW w:w="388" w:type="pct"/>
            <w:vAlign w:val="center"/>
          </w:tcPr>
          <w:p w14:paraId="253EE29A"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7887FBA5" w14:textId="3E0DE7C3"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 xml:space="preserve">System nie może przechowywać haseł użytkowników (logowanie zintegrowane single </w:t>
            </w:r>
            <w:proofErr w:type="spellStart"/>
            <w:r w:rsidRPr="000F4CEE">
              <w:rPr>
                <w:rFonts w:ascii="Arial Nova Light" w:hAnsi="Arial Nova Light" w:cstheme="majorHAnsi"/>
                <w:sz w:val="20"/>
                <w:szCs w:val="20"/>
              </w:rPr>
              <w:t>sign</w:t>
            </w:r>
            <w:proofErr w:type="spellEnd"/>
            <w:r w:rsidR="00D920E9">
              <w:rPr>
                <w:rFonts w:ascii="Arial Nova Light" w:hAnsi="Arial Nova Light" w:cstheme="majorHAnsi"/>
                <w:sz w:val="20"/>
                <w:szCs w:val="20"/>
              </w:rPr>
              <w:t>-</w:t>
            </w:r>
            <w:r w:rsidRPr="000F4CEE">
              <w:rPr>
                <w:rFonts w:ascii="Arial Nova Light" w:hAnsi="Arial Nova Light" w:cstheme="majorHAnsi"/>
                <w:sz w:val="20"/>
                <w:szCs w:val="20"/>
              </w:rPr>
              <w:t>on).</w:t>
            </w:r>
          </w:p>
        </w:tc>
        <w:tc>
          <w:tcPr>
            <w:tcW w:w="535" w:type="pct"/>
            <w:vAlign w:val="center"/>
          </w:tcPr>
          <w:p w14:paraId="13CDD0A5"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59CA0C67" w14:textId="211B658E"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2340D697" w14:textId="77777777" w:rsidTr="00CC477C">
        <w:trPr>
          <w:jc w:val="center"/>
        </w:trPr>
        <w:tc>
          <w:tcPr>
            <w:tcW w:w="388" w:type="pct"/>
            <w:vAlign w:val="center"/>
          </w:tcPr>
          <w:p w14:paraId="465C3F05"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5BEA6F3E" w14:textId="368109F8"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 xml:space="preserve">Konfiguracyjna i deweloperska część (moduł) </w:t>
            </w:r>
            <w:r w:rsidR="00665697">
              <w:rPr>
                <w:rFonts w:ascii="Arial Nova Light" w:hAnsi="Arial Nova Light" w:cstheme="majorHAnsi"/>
                <w:sz w:val="20"/>
                <w:szCs w:val="20"/>
              </w:rPr>
              <w:t>Platformy LOW-CODE</w:t>
            </w:r>
            <w:r w:rsidR="00665697" w:rsidRPr="000F4CEE">
              <w:rPr>
                <w:rFonts w:ascii="Arial Nova Light" w:hAnsi="Arial Nova Light" w:cstheme="majorHAnsi"/>
                <w:sz w:val="20"/>
                <w:szCs w:val="20"/>
              </w:rPr>
              <w:t xml:space="preserve"> </w:t>
            </w:r>
            <w:r w:rsidRPr="000F4CEE">
              <w:rPr>
                <w:rFonts w:ascii="Arial Nova Light" w:hAnsi="Arial Nova Light" w:cstheme="majorHAnsi"/>
                <w:sz w:val="20"/>
                <w:szCs w:val="20"/>
              </w:rPr>
              <w:t>powinna działać w modelu klient – serwer służąc</w:t>
            </w:r>
            <w:r w:rsidR="00D920E9">
              <w:rPr>
                <w:rFonts w:ascii="Arial Nova Light" w:hAnsi="Arial Nova Light" w:cstheme="majorHAnsi"/>
                <w:sz w:val="20"/>
                <w:szCs w:val="20"/>
              </w:rPr>
              <w:t>ym</w:t>
            </w:r>
            <w:r w:rsidRPr="000F4CEE">
              <w:rPr>
                <w:rFonts w:ascii="Arial Nova Light" w:hAnsi="Arial Nova Light" w:cstheme="majorHAnsi"/>
                <w:sz w:val="20"/>
                <w:szCs w:val="20"/>
              </w:rPr>
              <w:t xml:space="preserve"> do definiowania formularzy, obiegów, procesów, integracji oraz do zarządzania środowiskiem </w:t>
            </w:r>
            <w:proofErr w:type="spellStart"/>
            <w:r w:rsidRPr="000F4CEE">
              <w:rPr>
                <w:rFonts w:ascii="Arial Nova Light" w:hAnsi="Arial Nova Light" w:cstheme="majorHAnsi"/>
                <w:sz w:val="20"/>
                <w:szCs w:val="20"/>
              </w:rPr>
              <w:t>workflow</w:t>
            </w:r>
            <w:proofErr w:type="spellEnd"/>
            <w:r w:rsidRPr="000F4CEE">
              <w:rPr>
                <w:rFonts w:ascii="Arial Nova Light" w:hAnsi="Arial Nova Light" w:cstheme="majorHAnsi"/>
                <w:sz w:val="20"/>
                <w:szCs w:val="20"/>
              </w:rPr>
              <w:t>.</w:t>
            </w:r>
          </w:p>
        </w:tc>
        <w:tc>
          <w:tcPr>
            <w:tcW w:w="535" w:type="pct"/>
            <w:vAlign w:val="center"/>
          </w:tcPr>
          <w:p w14:paraId="4BBA81DA"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4D146A5A" w14:textId="005D961A" w:rsidR="00564144" w:rsidRPr="000F4CEE" w:rsidRDefault="00564144" w:rsidP="00564144">
            <w:pPr>
              <w:spacing w:before="20" w:after="20"/>
              <w:jc w:val="center"/>
              <w:rPr>
                <w:rFonts w:ascii="Arial Nova Light" w:hAnsi="Arial Nova Light" w:cstheme="majorHAnsi"/>
                <w:sz w:val="20"/>
                <w:szCs w:val="20"/>
              </w:rPr>
            </w:pPr>
          </w:p>
        </w:tc>
      </w:tr>
      <w:tr w:rsidR="00D91E8C" w:rsidRPr="000F4CEE" w14:paraId="3B29FC03" w14:textId="77777777" w:rsidTr="00CC477C">
        <w:trPr>
          <w:jc w:val="center"/>
        </w:trPr>
        <w:tc>
          <w:tcPr>
            <w:tcW w:w="388" w:type="pct"/>
            <w:vAlign w:val="center"/>
          </w:tcPr>
          <w:p w14:paraId="097514CF"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6BABF448" w14:textId="6BDFE58D" w:rsidR="00564144" w:rsidRPr="000F4CEE" w:rsidRDefault="00124939"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Pr>
                <w:rFonts w:ascii="Arial Nova Light" w:hAnsi="Arial Nova Light" w:cstheme="majorHAnsi"/>
                <w:sz w:val="20"/>
                <w:szCs w:val="20"/>
              </w:rPr>
              <w:t>musi</w:t>
            </w:r>
            <w:r w:rsidR="00564144" w:rsidRPr="000F4CEE">
              <w:rPr>
                <w:rFonts w:ascii="Arial Nova Light" w:hAnsi="Arial Nova Light" w:cstheme="majorHAnsi"/>
                <w:sz w:val="20"/>
                <w:szCs w:val="20"/>
              </w:rPr>
              <w:t xml:space="preserve"> posiadać wbudowany moduł OCR, w tym narzędzie umożliwiające odczytywanie wartości pól skanowanego dokumentu i przeniesienie ich do formularza Systemu.</w:t>
            </w:r>
          </w:p>
        </w:tc>
        <w:tc>
          <w:tcPr>
            <w:tcW w:w="535" w:type="pct"/>
            <w:vAlign w:val="center"/>
          </w:tcPr>
          <w:p w14:paraId="3EC75901"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00AE561B" w14:textId="450925E5"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53AC8B33" w14:textId="77777777" w:rsidTr="00CC477C">
        <w:trPr>
          <w:jc w:val="center"/>
        </w:trPr>
        <w:tc>
          <w:tcPr>
            <w:tcW w:w="388" w:type="pct"/>
            <w:vAlign w:val="center"/>
          </w:tcPr>
          <w:p w14:paraId="54B5CD64"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5D955383" w14:textId="442B8ED0" w:rsidR="00564144" w:rsidRPr="000F4CEE" w:rsidRDefault="00564144"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System</w:t>
            </w:r>
            <w:r w:rsidRPr="000F4CEE">
              <w:rPr>
                <w:rFonts w:ascii="Arial Nova Light" w:hAnsi="Arial Nova Light" w:cstheme="majorHAnsi"/>
                <w:sz w:val="20"/>
                <w:szCs w:val="20"/>
              </w:rPr>
              <w:t xml:space="preserve"> </w:t>
            </w:r>
            <w:r>
              <w:rPr>
                <w:rFonts w:ascii="Arial Nova Light" w:hAnsi="Arial Nova Light" w:cstheme="majorHAnsi"/>
                <w:sz w:val="20"/>
                <w:szCs w:val="20"/>
              </w:rPr>
              <w:t>musi</w:t>
            </w:r>
            <w:r w:rsidRPr="000F4CEE">
              <w:rPr>
                <w:rFonts w:ascii="Arial Nova Light" w:hAnsi="Arial Nova Light" w:cstheme="majorHAnsi"/>
                <w:sz w:val="20"/>
                <w:szCs w:val="20"/>
              </w:rPr>
              <w:t xml:space="preserve"> posiadać wbudowany moduł generowania kodów kreskowych oraz kodów QR.</w:t>
            </w:r>
          </w:p>
        </w:tc>
        <w:tc>
          <w:tcPr>
            <w:tcW w:w="535" w:type="pct"/>
            <w:vAlign w:val="center"/>
          </w:tcPr>
          <w:p w14:paraId="44B1AECB"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6F8B724B" w14:textId="28D6CA79"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10FE957C" w14:textId="77777777" w:rsidTr="00CC477C">
        <w:trPr>
          <w:jc w:val="center"/>
        </w:trPr>
        <w:tc>
          <w:tcPr>
            <w:tcW w:w="388" w:type="pct"/>
            <w:vAlign w:val="center"/>
          </w:tcPr>
          <w:p w14:paraId="1D65095B"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4824BC21" w14:textId="446D3DDF" w:rsidR="00564144" w:rsidRPr="000F4CEE" w:rsidRDefault="002E423E"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 xml:space="preserve">Platforma LOW-CODE </w:t>
            </w:r>
            <w:r w:rsidR="00564144">
              <w:rPr>
                <w:rFonts w:ascii="Arial Nova Light" w:hAnsi="Arial Nova Light" w:cstheme="majorHAnsi"/>
                <w:sz w:val="20"/>
                <w:szCs w:val="20"/>
              </w:rPr>
              <w:t>musi</w:t>
            </w:r>
            <w:r w:rsidR="00564144" w:rsidRPr="000F4CEE">
              <w:rPr>
                <w:rFonts w:ascii="Arial Nova Light" w:hAnsi="Arial Nova Light" w:cstheme="majorHAnsi"/>
                <w:sz w:val="20"/>
                <w:szCs w:val="20"/>
              </w:rPr>
              <w:t xml:space="preserve"> posiadać wbudowany moduł dla deweloperów (dodatek typu SDK).</w:t>
            </w:r>
          </w:p>
        </w:tc>
        <w:tc>
          <w:tcPr>
            <w:tcW w:w="535" w:type="pct"/>
            <w:vAlign w:val="center"/>
          </w:tcPr>
          <w:p w14:paraId="4452102F" w14:textId="0F6838AD" w:rsidR="00564144" w:rsidRPr="000F4CEE" w:rsidRDefault="005B65C4" w:rsidP="00564144">
            <w:pPr>
              <w:spacing w:before="20" w:after="20"/>
              <w:jc w:val="center"/>
              <w:rPr>
                <w:rFonts w:ascii="Arial Nova Light" w:hAnsi="Arial Nova Light" w:cstheme="majorHAnsi"/>
                <w:sz w:val="20"/>
                <w:szCs w:val="20"/>
              </w:rPr>
            </w:pPr>
            <w:r>
              <w:rPr>
                <w:rFonts w:ascii="Arial Nova Light" w:hAnsi="Arial Nova Light" w:cstheme="majorHAnsi"/>
                <w:sz w:val="20"/>
                <w:szCs w:val="20"/>
              </w:rPr>
              <w:t>W</w:t>
            </w:r>
          </w:p>
        </w:tc>
        <w:tc>
          <w:tcPr>
            <w:tcW w:w="607" w:type="pct"/>
            <w:vAlign w:val="center"/>
          </w:tcPr>
          <w:p w14:paraId="1B43BEE2" w14:textId="07C9124A"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3FC7A7A4" w14:textId="77777777" w:rsidTr="00CC477C">
        <w:trPr>
          <w:jc w:val="center"/>
        </w:trPr>
        <w:tc>
          <w:tcPr>
            <w:tcW w:w="388" w:type="pct"/>
            <w:vAlign w:val="center"/>
          </w:tcPr>
          <w:p w14:paraId="11B95E10"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0F5A3F24" w14:textId="77777777"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 xml:space="preserve">Wymagana jest możliwość wykorzystania w systemie grup domenowych i/lub grup MS </w:t>
            </w:r>
            <w:proofErr w:type="spellStart"/>
            <w:r w:rsidRPr="000F4CEE">
              <w:rPr>
                <w:rFonts w:ascii="Arial Nova Light" w:hAnsi="Arial Nova Light" w:cstheme="majorHAnsi"/>
                <w:sz w:val="20"/>
                <w:szCs w:val="20"/>
              </w:rPr>
              <w:t>Sharepoint</w:t>
            </w:r>
            <w:proofErr w:type="spellEnd"/>
            <w:r w:rsidRPr="000F4CEE">
              <w:rPr>
                <w:rFonts w:ascii="Arial Nova Light" w:hAnsi="Arial Nova Light" w:cstheme="majorHAnsi"/>
                <w:sz w:val="20"/>
                <w:szCs w:val="20"/>
              </w:rPr>
              <w:t xml:space="preserve"> na potrzeby przypisywania zadań i zarządzania dostępami.</w:t>
            </w:r>
          </w:p>
        </w:tc>
        <w:tc>
          <w:tcPr>
            <w:tcW w:w="535" w:type="pct"/>
            <w:vAlign w:val="center"/>
          </w:tcPr>
          <w:p w14:paraId="14350BD1"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52130C31" w14:textId="50142BE3"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0133365F" w14:textId="77777777" w:rsidTr="00CC477C">
        <w:trPr>
          <w:jc w:val="center"/>
        </w:trPr>
        <w:tc>
          <w:tcPr>
            <w:tcW w:w="388" w:type="pct"/>
            <w:vAlign w:val="center"/>
          </w:tcPr>
          <w:p w14:paraId="6977115F"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17E25EB4" w14:textId="77777777"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Wymagana jest obsługa wielu domen Active Directory.</w:t>
            </w:r>
          </w:p>
        </w:tc>
        <w:tc>
          <w:tcPr>
            <w:tcW w:w="535" w:type="pct"/>
            <w:vAlign w:val="center"/>
          </w:tcPr>
          <w:p w14:paraId="6257D629"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5EBFDAA1" w14:textId="59D811E5"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0822A264" w14:textId="77777777" w:rsidTr="00CC477C">
        <w:trPr>
          <w:jc w:val="center"/>
        </w:trPr>
        <w:tc>
          <w:tcPr>
            <w:tcW w:w="388" w:type="pct"/>
            <w:vAlign w:val="center"/>
          </w:tcPr>
          <w:p w14:paraId="24B992DC"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7E43CC2C" w14:textId="33A2D9D0" w:rsidR="00564144" w:rsidRPr="000F4CEE" w:rsidRDefault="00414931"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powinn</w:t>
            </w:r>
            <w:r>
              <w:rPr>
                <w:rFonts w:ascii="Arial Nova Light" w:hAnsi="Arial Nova Light" w:cstheme="majorHAnsi"/>
                <w:sz w:val="20"/>
                <w:szCs w:val="20"/>
              </w:rPr>
              <w:t>a</w:t>
            </w:r>
            <w:r w:rsidR="00564144" w:rsidRPr="000F4CEE">
              <w:rPr>
                <w:rFonts w:ascii="Arial Nova Light" w:hAnsi="Arial Nova Light" w:cstheme="majorHAnsi"/>
                <w:sz w:val="20"/>
                <w:szCs w:val="20"/>
              </w:rPr>
              <w:t xml:space="preserve"> umożliwiać różne konfiguracje instalacji, zachowując spójność jednego, niepowielanego systemu, co najmniej</w:t>
            </w:r>
            <w:r w:rsidR="00231E5E">
              <w:rPr>
                <w:rFonts w:ascii="Arial Nova Light" w:hAnsi="Arial Nova Light" w:cstheme="majorHAnsi"/>
                <w:sz w:val="20"/>
                <w:szCs w:val="20"/>
              </w:rPr>
              <w:t xml:space="preserve"> jednego z</w:t>
            </w:r>
            <w:r w:rsidR="00564144" w:rsidRPr="000F4CEE">
              <w:rPr>
                <w:rFonts w:ascii="Arial Nova Light" w:hAnsi="Arial Nova Light" w:cstheme="majorHAnsi"/>
                <w:sz w:val="20"/>
                <w:szCs w:val="20"/>
              </w:rPr>
              <w:t>:</w:t>
            </w:r>
          </w:p>
        </w:tc>
        <w:tc>
          <w:tcPr>
            <w:tcW w:w="535" w:type="pct"/>
            <w:vAlign w:val="center"/>
          </w:tcPr>
          <w:p w14:paraId="09FCBFEB"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405B42E8" w14:textId="21B31BB6"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4FE55BE3" w14:textId="77777777" w:rsidTr="00CC477C">
        <w:trPr>
          <w:jc w:val="center"/>
        </w:trPr>
        <w:tc>
          <w:tcPr>
            <w:tcW w:w="388" w:type="pct"/>
            <w:vAlign w:val="center"/>
          </w:tcPr>
          <w:p w14:paraId="33BC7D38" w14:textId="77777777" w:rsidR="00564144" w:rsidRPr="000F4CEE" w:rsidRDefault="00564144" w:rsidP="00564144">
            <w:pPr>
              <w:pStyle w:val="Akapitzlist"/>
              <w:numPr>
                <w:ilvl w:val="1"/>
                <w:numId w:val="4"/>
              </w:numPr>
              <w:ind w:left="0" w:firstLine="0"/>
              <w:contextualSpacing w:val="0"/>
              <w:rPr>
                <w:rFonts w:ascii="Arial Nova Light" w:hAnsi="Arial Nova Light" w:cstheme="majorHAnsi"/>
                <w:sz w:val="20"/>
                <w:szCs w:val="20"/>
              </w:rPr>
            </w:pPr>
          </w:p>
        </w:tc>
        <w:tc>
          <w:tcPr>
            <w:tcW w:w="3469" w:type="pct"/>
            <w:vAlign w:val="center"/>
          </w:tcPr>
          <w:p w14:paraId="611C8B3C" w14:textId="56B4DCFD" w:rsidR="00564144" w:rsidRPr="000F4CEE" w:rsidRDefault="00564144" w:rsidP="00564144">
            <w:pPr>
              <w:pStyle w:val="Akapitzlist"/>
              <w:numPr>
                <w:ilvl w:val="0"/>
                <w:numId w:val="6"/>
              </w:numPr>
              <w:spacing w:before="20" w:after="20"/>
              <w:contextualSpacing w:val="0"/>
              <w:rPr>
                <w:rFonts w:ascii="Arial Nova Light" w:hAnsi="Arial Nova Light" w:cstheme="majorHAnsi"/>
                <w:sz w:val="20"/>
                <w:szCs w:val="20"/>
              </w:rPr>
            </w:pPr>
            <w:r w:rsidRPr="000F4CEE">
              <w:rPr>
                <w:rFonts w:ascii="Arial Nova Light" w:hAnsi="Arial Nova Light" w:cstheme="majorHAnsi"/>
                <w:sz w:val="20"/>
                <w:szCs w:val="20"/>
              </w:rPr>
              <w:t xml:space="preserve">aplikacja </w:t>
            </w:r>
            <w:proofErr w:type="spellStart"/>
            <w:r w:rsidRPr="000F4CEE">
              <w:rPr>
                <w:rFonts w:ascii="Arial Nova Light" w:hAnsi="Arial Nova Light" w:cstheme="majorHAnsi"/>
                <w:sz w:val="20"/>
                <w:szCs w:val="20"/>
              </w:rPr>
              <w:t>workflow</w:t>
            </w:r>
            <w:proofErr w:type="spellEnd"/>
            <w:r w:rsidRPr="000F4CEE">
              <w:rPr>
                <w:rFonts w:ascii="Arial Nova Light" w:hAnsi="Arial Nova Light" w:cstheme="majorHAnsi"/>
                <w:sz w:val="20"/>
                <w:szCs w:val="20"/>
              </w:rPr>
              <w:t xml:space="preserve">,  i baza danych na jednym serwerze,  </w:t>
            </w:r>
          </w:p>
        </w:tc>
        <w:tc>
          <w:tcPr>
            <w:tcW w:w="535" w:type="pct"/>
            <w:vAlign w:val="center"/>
          </w:tcPr>
          <w:p w14:paraId="1F1657FD"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373A3A8F" w14:textId="63DA651A" w:rsidR="00564144" w:rsidRPr="000F4CEE" w:rsidRDefault="00564144" w:rsidP="00564144">
            <w:pPr>
              <w:spacing w:before="20" w:after="20"/>
              <w:ind w:left="851"/>
              <w:jc w:val="center"/>
              <w:rPr>
                <w:rFonts w:ascii="Arial Nova Light" w:hAnsi="Arial Nova Light" w:cstheme="majorHAnsi"/>
                <w:sz w:val="20"/>
                <w:szCs w:val="20"/>
              </w:rPr>
            </w:pPr>
          </w:p>
        </w:tc>
      </w:tr>
      <w:tr w:rsidR="00D91E8C" w:rsidRPr="000F4CEE" w14:paraId="7F1BBE64" w14:textId="77777777" w:rsidTr="00CC477C">
        <w:trPr>
          <w:jc w:val="center"/>
        </w:trPr>
        <w:tc>
          <w:tcPr>
            <w:tcW w:w="388" w:type="pct"/>
            <w:vAlign w:val="center"/>
          </w:tcPr>
          <w:p w14:paraId="2D02E86F" w14:textId="77777777" w:rsidR="00564144" w:rsidRPr="000F4CEE" w:rsidRDefault="00564144" w:rsidP="00564144">
            <w:pPr>
              <w:pStyle w:val="Akapitzlist"/>
              <w:numPr>
                <w:ilvl w:val="1"/>
                <w:numId w:val="4"/>
              </w:numPr>
              <w:ind w:left="0" w:firstLine="0"/>
              <w:contextualSpacing w:val="0"/>
              <w:rPr>
                <w:rFonts w:ascii="Arial Nova Light" w:hAnsi="Arial Nova Light" w:cstheme="majorHAnsi"/>
                <w:sz w:val="20"/>
                <w:szCs w:val="20"/>
              </w:rPr>
            </w:pPr>
          </w:p>
        </w:tc>
        <w:tc>
          <w:tcPr>
            <w:tcW w:w="3469" w:type="pct"/>
            <w:vAlign w:val="center"/>
          </w:tcPr>
          <w:p w14:paraId="639BC36A" w14:textId="082F8142" w:rsidR="00564144" w:rsidRPr="000F4CEE" w:rsidRDefault="00564144" w:rsidP="00564144">
            <w:pPr>
              <w:pStyle w:val="Akapitzlist"/>
              <w:numPr>
                <w:ilvl w:val="0"/>
                <w:numId w:val="6"/>
              </w:numPr>
              <w:spacing w:before="20" w:after="20"/>
              <w:contextualSpacing w:val="0"/>
              <w:rPr>
                <w:rFonts w:ascii="Arial Nova Light" w:hAnsi="Arial Nova Light" w:cstheme="majorHAnsi"/>
                <w:sz w:val="20"/>
                <w:szCs w:val="20"/>
              </w:rPr>
            </w:pPr>
            <w:r w:rsidRPr="000F4CEE">
              <w:rPr>
                <w:rFonts w:ascii="Arial Nova Light" w:hAnsi="Arial Nova Light" w:cstheme="majorHAnsi"/>
                <w:sz w:val="20"/>
                <w:szCs w:val="20"/>
              </w:rPr>
              <w:t xml:space="preserve">aplikacja </w:t>
            </w:r>
            <w:proofErr w:type="spellStart"/>
            <w:r w:rsidRPr="000F4CEE">
              <w:rPr>
                <w:rFonts w:ascii="Arial Nova Light" w:hAnsi="Arial Nova Light" w:cstheme="majorHAnsi"/>
                <w:sz w:val="20"/>
                <w:szCs w:val="20"/>
              </w:rPr>
              <w:t>workflow</w:t>
            </w:r>
            <w:proofErr w:type="spellEnd"/>
            <w:r w:rsidRPr="000F4CEE">
              <w:rPr>
                <w:rFonts w:ascii="Arial Nova Light" w:hAnsi="Arial Nova Light" w:cstheme="majorHAnsi"/>
                <w:sz w:val="20"/>
                <w:szCs w:val="20"/>
              </w:rPr>
              <w:t xml:space="preserve"> </w:t>
            </w:r>
            <w:r w:rsidR="00D920E9">
              <w:rPr>
                <w:rFonts w:ascii="Arial Nova Light" w:hAnsi="Arial Nova Light" w:cstheme="majorHAnsi"/>
                <w:sz w:val="20"/>
                <w:szCs w:val="20"/>
              </w:rPr>
              <w:t>i baz danych na osobnych serwerach,</w:t>
            </w:r>
          </w:p>
        </w:tc>
        <w:tc>
          <w:tcPr>
            <w:tcW w:w="535" w:type="pct"/>
            <w:vAlign w:val="center"/>
          </w:tcPr>
          <w:p w14:paraId="69A49238"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698A70F1" w14:textId="2231D6D5" w:rsidR="00564144" w:rsidRPr="000F4CEE" w:rsidRDefault="00564144" w:rsidP="00564144">
            <w:pPr>
              <w:pStyle w:val="Akapitzlist"/>
              <w:spacing w:before="20" w:after="20"/>
              <w:ind w:left="1276"/>
              <w:contextualSpacing w:val="0"/>
              <w:jc w:val="center"/>
              <w:rPr>
                <w:rFonts w:ascii="Arial Nova Light" w:hAnsi="Arial Nova Light" w:cstheme="majorHAnsi"/>
                <w:sz w:val="20"/>
                <w:szCs w:val="20"/>
              </w:rPr>
            </w:pPr>
          </w:p>
        </w:tc>
      </w:tr>
      <w:tr w:rsidR="00D91E8C" w:rsidRPr="000F4CEE" w14:paraId="58C9E910" w14:textId="77777777" w:rsidTr="00CC477C">
        <w:trPr>
          <w:jc w:val="center"/>
        </w:trPr>
        <w:tc>
          <w:tcPr>
            <w:tcW w:w="388" w:type="pct"/>
            <w:vAlign w:val="center"/>
          </w:tcPr>
          <w:p w14:paraId="6663F14B" w14:textId="77777777" w:rsidR="00564144" w:rsidRPr="000F4CEE" w:rsidRDefault="00564144" w:rsidP="00564144">
            <w:pPr>
              <w:pStyle w:val="Akapitzlist"/>
              <w:numPr>
                <w:ilvl w:val="1"/>
                <w:numId w:val="4"/>
              </w:numPr>
              <w:ind w:left="0" w:firstLine="0"/>
              <w:contextualSpacing w:val="0"/>
              <w:rPr>
                <w:rFonts w:ascii="Arial Nova Light" w:hAnsi="Arial Nova Light" w:cstheme="majorHAnsi"/>
                <w:sz w:val="20"/>
                <w:szCs w:val="20"/>
              </w:rPr>
            </w:pPr>
          </w:p>
        </w:tc>
        <w:tc>
          <w:tcPr>
            <w:tcW w:w="3469" w:type="pct"/>
            <w:vAlign w:val="center"/>
          </w:tcPr>
          <w:p w14:paraId="232CCAE6" w14:textId="77777777" w:rsidR="00564144" w:rsidRPr="000F4CEE" w:rsidRDefault="00564144" w:rsidP="00564144">
            <w:pPr>
              <w:pStyle w:val="Akapitzlist"/>
              <w:numPr>
                <w:ilvl w:val="0"/>
                <w:numId w:val="6"/>
              </w:numPr>
              <w:spacing w:before="20" w:after="20"/>
              <w:contextualSpacing w:val="0"/>
              <w:rPr>
                <w:rFonts w:ascii="Arial Nova Light" w:hAnsi="Arial Nova Light" w:cstheme="majorHAnsi"/>
                <w:sz w:val="20"/>
                <w:szCs w:val="20"/>
              </w:rPr>
            </w:pPr>
            <w:r w:rsidRPr="000F4CEE">
              <w:rPr>
                <w:rFonts w:ascii="Arial Nova Light" w:hAnsi="Arial Nova Light" w:cstheme="majorHAnsi"/>
                <w:sz w:val="20"/>
                <w:szCs w:val="20"/>
              </w:rPr>
              <w:t>wiele serwerów dostępowych (fronton) i wiele baz danych</w:t>
            </w:r>
          </w:p>
        </w:tc>
        <w:tc>
          <w:tcPr>
            <w:tcW w:w="535" w:type="pct"/>
            <w:vAlign w:val="center"/>
          </w:tcPr>
          <w:p w14:paraId="0870AEAD"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65E9E382" w14:textId="58A0FDA9" w:rsidR="00564144" w:rsidRPr="000F4CEE" w:rsidRDefault="00564144" w:rsidP="00564144">
            <w:pPr>
              <w:pStyle w:val="Akapitzlist"/>
              <w:spacing w:before="20" w:after="20"/>
              <w:ind w:left="1276"/>
              <w:contextualSpacing w:val="0"/>
              <w:jc w:val="center"/>
              <w:rPr>
                <w:rFonts w:ascii="Arial Nova Light" w:hAnsi="Arial Nova Light" w:cstheme="majorHAnsi"/>
                <w:sz w:val="20"/>
                <w:szCs w:val="20"/>
              </w:rPr>
            </w:pPr>
          </w:p>
        </w:tc>
      </w:tr>
      <w:tr w:rsidR="00D91E8C" w:rsidRPr="000F4CEE" w14:paraId="392F8189" w14:textId="77777777" w:rsidTr="00CC477C">
        <w:trPr>
          <w:jc w:val="center"/>
        </w:trPr>
        <w:tc>
          <w:tcPr>
            <w:tcW w:w="388" w:type="pct"/>
            <w:vAlign w:val="center"/>
          </w:tcPr>
          <w:p w14:paraId="54FEE7CC"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520F66E8" w14:textId="22555265" w:rsidR="00564144" w:rsidRPr="000F4CEE" w:rsidRDefault="00414931"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 xml:space="preserve">musi wspierać architekturę High </w:t>
            </w:r>
            <w:proofErr w:type="spellStart"/>
            <w:r w:rsidR="00564144" w:rsidRPr="000F4CEE">
              <w:rPr>
                <w:rFonts w:ascii="Arial Nova Light" w:hAnsi="Arial Nova Light" w:cstheme="majorHAnsi"/>
                <w:sz w:val="20"/>
                <w:szCs w:val="20"/>
              </w:rPr>
              <w:t>Availability</w:t>
            </w:r>
            <w:proofErr w:type="spellEnd"/>
            <w:r w:rsidR="00564144" w:rsidRPr="000F4CEE">
              <w:rPr>
                <w:rFonts w:ascii="Arial Nova Light" w:hAnsi="Arial Nova Light" w:cstheme="majorHAnsi"/>
                <w:sz w:val="20"/>
                <w:szCs w:val="20"/>
              </w:rPr>
              <w:t xml:space="preserve"> (HA) zarówno licencyjnie jak i technologicznie.</w:t>
            </w:r>
          </w:p>
        </w:tc>
        <w:tc>
          <w:tcPr>
            <w:tcW w:w="535" w:type="pct"/>
            <w:vAlign w:val="center"/>
          </w:tcPr>
          <w:p w14:paraId="33EBBE67" w14:textId="50BD889B" w:rsidR="00564144" w:rsidRPr="000F4CEE" w:rsidRDefault="00564144" w:rsidP="00564144">
            <w:pPr>
              <w:spacing w:before="20" w:after="20"/>
              <w:jc w:val="center"/>
              <w:rPr>
                <w:rFonts w:ascii="Arial Nova Light" w:hAnsi="Arial Nova Light" w:cstheme="majorHAnsi"/>
                <w:sz w:val="20"/>
                <w:szCs w:val="20"/>
              </w:rPr>
            </w:pPr>
            <w:r>
              <w:rPr>
                <w:rFonts w:ascii="Arial Nova Light" w:hAnsi="Arial Nova Light" w:cstheme="majorHAnsi"/>
                <w:sz w:val="20"/>
                <w:szCs w:val="20"/>
              </w:rPr>
              <w:t>W</w:t>
            </w:r>
          </w:p>
        </w:tc>
        <w:tc>
          <w:tcPr>
            <w:tcW w:w="607" w:type="pct"/>
            <w:vAlign w:val="center"/>
          </w:tcPr>
          <w:p w14:paraId="75F45360" w14:textId="4746A744"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6E74858D" w14:textId="77777777" w:rsidTr="00CC477C">
        <w:trPr>
          <w:jc w:val="center"/>
        </w:trPr>
        <w:tc>
          <w:tcPr>
            <w:tcW w:w="388" w:type="pct"/>
            <w:vAlign w:val="center"/>
          </w:tcPr>
          <w:p w14:paraId="6E8941C1"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22AC72EA" w14:textId="08D973C0"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 xml:space="preserve">System musi umożliwiać jednoczesną pracę minimum 2000 użytkowników końcowych, przetwarzających dziennie </w:t>
            </w:r>
            <w:r w:rsidR="00D920E9">
              <w:rPr>
                <w:rFonts w:ascii="Arial Nova Light" w:hAnsi="Arial Nova Light" w:cstheme="majorHAnsi"/>
                <w:sz w:val="20"/>
                <w:szCs w:val="20"/>
              </w:rPr>
              <w:t xml:space="preserve">średnio </w:t>
            </w:r>
            <w:r w:rsidRPr="000F4CEE">
              <w:rPr>
                <w:rFonts w:ascii="Arial Nova Light" w:hAnsi="Arial Nova Light" w:cstheme="majorHAnsi"/>
                <w:sz w:val="20"/>
                <w:szCs w:val="20"/>
              </w:rPr>
              <w:t>500 dokumentów wchodzących (1-5 stron) i 500 dokumentów wychodzących (3-10 stron), z uwzględnieniem dni, w których maksyma</w:t>
            </w:r>
            <w:r w:rsidR="00D920E9">
              <w:rPr>
                <w:rFonts w:ascii="Arial Nova Light" w:hAnsi="Arial Nova Light" w:cstheme="majorHAnsi"/>
                <w:sz w:val="20"/>
                <w:szCs w:val="20"/>
              </w:rPr>
              <w:t>lizuje</w:t>
            </w:r>
            <w:r w:rsidRPr="000F4CEE">
              <w:rPr>
                <w:rFonts w:ascii="Arial Nova Light" w:hAnsi="Arial Nova Light" w:cstheme="majorHAnsi"/>
                <w:sz w:val="20"/>
                <w:szCs w:val="20"/>
              </w:rPr>
              <w:t xml:space="preserve"> się ruch dokumentów </w:t>
            </w:r>
            <w:r w:rsidR="00D920E9">
              <w:rPr>
                <w:rFonts w:ascii="Arial Nova Light" w:hAnsi="Arial Nova Light" w:cstheme="majorHAnsi"/>
                <w:sz w:val="20"/>
                <w:szCs w:val="20"/>
              </w:rPr>
              <w:t xml:space="preserve">i </w:t>
            </w:r>
            <w:r w:rsidRPr="000F4CEE">
              <w:rPr>
                <w:rFonts w:ascii="Arial Nova Light" w:hAnsi="Arial Nova Light" w:cstheme="majorHAnsi"/>
                <w:sz w:val="20"/>
                <w:szCs w:val="20"/>
              </w:rPr>
              <w:t xml:space="preserve">sięga 1500 dokumentów </w:t>
            </w:r>
            <w:r w:rsidRPr="000F4CEE">
              <w:rPr>
                <w:rFonts w:ascii="Arial Nova Light" w:hAnsi="Arial Nova Light" w:cstheme="majorHAnsi"/>
                <w:sz w:val="20"/>
                <w:szCs w:val="20"/>
              </w:rPr>
              <w:lastRenderedPageBreak/>
              <w:t>wchodzących (3-10 stron) i 1500 dokumentów wychodzących (3-10 stron) dziennie.</w:t>
            </w:r>
          </w:p>
        </w:tc>
        <w:tc>
          <w:tcPr>
            <w:tcW w:w="535" w:type="pct"/>
            <w:vAlign w:val="center"/>
          </w:tcPr>
          <w:p w14:paraId="4CC140C4"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lastRenderedPageBreak/>
              <w:t>W</w:t>
            </w:r>
          </w:p>
        </w:tc>
        <w:tc>
          <w:tcPr>
            <w:tcW w:w="607" w:type="pct"/>
            <w:vAlign w:val="center"/>
          </w:tcPr>
          <w:p w14:paraId="2CDE7D2A" w14:textId="251EFC41"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681229D1" w14:textId="77777777" w:rsidTr="00CC477C">
        <w:trPr>
          <w:jc w:val="center"/>
        </w:trPr>
        <w:tc>
          <w:tcPr>
            <w:tcW w:w="388" w:type="pct"/>
            <w:vAlign w:val="center"/>
          </w:tcPr>
          <w:p w14:paraId="07347580"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028C6BF9" w14:textId="193A4792" w:rsidR="00564144" w:rsidRPr="000F4CEE" w:rsidRDefault="000907ED"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w:t>
            </w:r>
            <w:r w:rsidR="00B0745D">
              <w:rPr>
                <w:rFonts w:ascii="Arial Nova Light" w:hAnsi="Arial Nova Light" w:cstheme="majorHAnsi"/>
                <w:sz w:val="20"/>
                <w:szCs w:val="20"/>
              </w:rPr>
              <w:t>latforma</w:t>
            </w:r>
            <w:r>
              <w:rPr>
                <w:rFonts w:ascii="Arial Nova Light" w:hAnsi="Arial Nova Light" w:cstheme="majorHAnsi"/>
                <w:sz w:val="20"/>
                <w:szCs w:val="20"/>
              </w:rPr>
              <w:t xml:space="preserve">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 xml:space="preserve">musi </w:t>
            </w:r>
            <w:r w:rsidR="00D920E9">
              <w:rPr>
                <w:rFonts w:ascii="Arial Nova Light" w:hAnsi="Arial Nova Light" w:cstheme="majorHAnsi"/>
                <w:sz w:val="20"/>
                <w:szCs w:val="20"/>
              </w:rPr>
              <w:t xml:space="preserve">być skalowalna tak, aby w przyszłości umożliwić pracę większej liczby </w:t>
            </w:r>
            <w:r w:rsidR="00564144" w:rsidRPr="000F4CEE">
              <w:rPr>
                <w:rFonts w:ascii="Arial Nova Light" w:hAnsi="Arial Nova Light" w:cstheme="majorHAnsi"/>
                <w:sz w:val="20"/>
                <w:szCs w:val="20"/>
              </w:rPr>
              <w:t xml:space="preserve">użytkowników (4000) -  w przypadku wystąpienia takich okoliczności finansowanie odbywać się będzie na odrębnie ustalonych zasadach. </w:t>
            </w:r>
          </w:p>
        </w:tc>
        <w:tc>
          <w:tcPr>
            <w:tcW w:w="535" w:type="pct"/>
            <w:vAlign w:val="center"/>
          </w:tcPr>
          <w:p w14:paraId="6016D2F9"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66A8780B" w14:textId="0CAE5826"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68EFE7AA" w14:textId="77777777" w:rsidTr="00CC477C">
        <w:trPr>
          <w:jc w:val="center"/>
        </w:trPr>
        <w:tc>
          <w:tcPr>
            <w:tcW w:w="388" w:type="pct"/>
            <w:vAlign w:val="center"/>
          </w:tcPr>
          <w:p w14:paraId="1BDB1F61"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404F87A8" w14:textId="78FE4721" w:rsidR="00564144" w:rsidRPr="000F4CEE" w:rsidRDefault="000907ED"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musi wykorzystywać mechanizmy gwarantujące zapewnienie spójność danych (danych konfiguracyjnych i danych użytkowników) w przypadku awarii systemu.</w:t>
            </w:r>
          </w:p>
        </w:tc>
        <w:tc>
          <w:tcPr>
            <w:tcW w:w="535" w:type="pct"/>
            <w:vAlign w:val="center"/>
          </w:tcPr>
          <w:p w14:paraId="46141372"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0B3AC6F9" w14:textId="69A39C1E"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19E2A516" w14:textId="77777777" w:rsidTr="00CC477C">
        <w:trPr>
          <w:jc w:val="center"/>
        </w:trPr>
        <w:tc>
          <w:tcPr>
            <w:tcW w:w="388" w:type="pct"/>
            <w:vAlign w:val="center"/>
          </w:tcPr>
          <w:p w14:paraId="56976136"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08794982" w14:textId="660FB338" w:rsidR="00564144" w:rsidRPr="000F4CEE" w:rsidRDefault="00BC55B6"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musi być odporn</w:t>
            </w:r>
            <w:r>
              <w:rPr>
                <w:rFonts w:ascii="Arial Nova Light" w:hAnsi="Arial Nova Light" w:cstheme="majorHAnsi"/>
                <w:sz w:val="20"/>
                <w:szCs w:val="20"/>
              </w:rPr>
              <w:t>a</w:t>
            </w:r>
            <w:r w:rsidR="00564144" w:rsidRPr="000F4CEE">
              <w:rPr>
                <w:rFonts w:ascii="Arial Nova Light" w:hAnsi="Arial Nova Light" w:cstheme="majorHAnsi"/>
                <w:sz w:val="20"/>
                <w:szCs w:val="20"/>
              </w:rPr>
              <w:t xml:space="preserve"> na awarie pojedynczych stacji roboczych, tj. usterka stacji roboczej w trakcie pracy w systemie nie może spowodować niestabilności pracy systemu dla pozostałych użytkowników</w:t>
            </w:r>
          </w:p>
        </w:tc>
        <w:tc>
          <w:tcPr>
            <w:tcW w:w="535" w:type="pct"/>
            <w:vAlign w:val="center"/>
          </w:tcPr>
          <w:p w14:paraId="3005C17E"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67DCBA44" w14:textId="1C05E22C"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2E20C106" w14:textId="77777777" w:rsidTr="00CC477C">
        <w:trPr>
          <w:jc w:val="center"/>
        </w:trPr>
        <w:tc>
          <w:tcPr>
            <w:tcW w:w="388" w:type="pct"/>
            <w:vAlign w:val="center"/>
          </w:tcPr>
          <w:p w14:paraId="26E4036D"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14643C8D" w14:textId="77777777"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System u użytkownika końcowego musi pracować z rozdzielczością ekranu stacji roboczej.</w:t>
            </w:r>
          </w:p>
        </w:tc>
        <w:tc>
          <w:tcPr>
            <w:tcW w:w="535" w:type="pct"/>
            <w:vAlign w:val="center"/>
          </w:tcPr>
          <w:p w14:paraId="6473996E"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41D1F13E" w14:textId="5C283D8F"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5993138C" w14:textId="77777777" w:rsidTr="00CC477C">
        <w:trPr>
          <w:jc w:val="center"/>
        </w:trPr>
        <w:tc>
          <w:tcPr>
            <w:tcW w:w="388" w:type="pct"/>
            <w:vAlign w:val="center"/>
          </w:tcPr>
          <w:p w14:paraId="3999D36E"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5D50EB0A" w14:textId="77777777"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System u użytkownika końcowego korzystającego z urządzeń mobilnych (telefon, tablet) musi być responsywny.</w:t>
            </w:r>
          </w:p>
        </w:tc>
        <w:tc>
          <w:tcPr>
            <w:tcW w:w="535" w:type="pct"/>
            <w:vAlign w:val="center"/>
          </w:tcPr>
          <w:p w14:paraId="0455D4CC"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6BD15ABE" w14:textId="0776FECF"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7EB8A669" w14:textId="77777777" w:rsidTr="00CC477C">
        <w:trPr>
          <w:jc w:val="center"/>
        </w:trPr>
        <w:tc>
          <w:tcPr>
            <w:tcW w:w="388" w:type="pct"/>
            <w:vAlign w:val="center"/>
          </w:tcPr>
          <w:p w14:paraId="7A61CAAE"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14A979D6" w14:textId="77777777" w:rsidR="00564144" w:rsidRPr="000F4CEE" w:rsidRDefault="00564144" w:rsidP="00564144">
            <w:pPr>
              <w:spacing w:before="20" w:after="20"/>
              <w:jc w:val="both"/>
              <w:rPr>
                <w:rFonts w:ascii="Arial Nova Light" w:hAnsi="Arial Nova Light" w:cstheme="majorHAnsi"/>
                <w:sz w:val="20"/>
                <w:szCs w:val="20"/>
              </w:rPr>
            </w:pPr>
            <w:r w:rsidRPr="000F4CEE">
              <w:rPr>
                <w:rFonts w:ascii="Arial Nova Light" w:hAnsi="Arial Nova Light" w:cstheme="majorHAnsi"/>
                <w:sz w:val="20"/>
                <w:szCs w:val="20"/>
              </w:rPr>
              <w:t>System musi wizualnie oznaczać w interfejsie użytkownika pola, których uzupełnienie w Systemie jest obligatoryjne oraz prezentować instrukcję postępowania z danym polem formularza.</w:t>
            </w:r>
          </w:p>
        </w:tc>
        <w:tc>
          <w:tcPr>
            <w:tcW w:w="535" w:type="pct"/>
            <w:vAlign w:val="center"/>
          </w:tcPr>
          <w:p w14:paraId="44B3CDB3"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40E72664" w14:textId="5FE8D4CF"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43115C02" w14:textId="77777777" w:rsidTr="00CC477C">
        <w:trPr>
          <w:jc w:val="center"/>
        </w:trPr>
        <w:tc>
          <w:tcPr>
            <w:tcW w:w="388" w:type="pct"/>
            <w:vAlign w:val="center"/>
          </w:tcPr>
          <w:p w14:paraId="0CD5136B"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65569A5A" w14:textId="054CC8F5" w:rsidR="00564144" w:rsidRPr="000F4CEE" w:rsidRDefault="00406BD9"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musi umożliwiać jednoczesny dostęp do danych przez wielu użytkowników, z ochroną tych danych przed utratą spójności lub zniszczeniem.</w:t>
            </w:r>
          </w:p>
        </w:tc>
        <w:tc>
          <w:tcPr>
            <w:tcW w:w="535" w:type="pct"/>
            <w:vAlign w:val="center"/>
          </w:tcPr>
          <w:p w14:paraId="466C6E86"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48D8DFDF" w14:textId="62FD5969"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68C2BF87" w14:textId="77777777" w:rsidTr="00CC477C">
        <w:trPr>
          <w:jc w:val="center"/>
        </w:trPr>
        <w:tc>
          <w:tcPr>
            <w:tcW w:w="388" w:type="pct"/>
            <w:vAlign w:val="center"/>
          </w:tcPr>
          <w:p w14:paraId="0C038515"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7E152D9F" w14:textId="15DCC8A9" w:rsidR="00564144" w:rsidRPr="000F4CEE" w:rsidRDefault="00406BD9"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musi posiadać zabezpieczenia danych przed niepowołanym dostępem, dzięki możliwości przydzielania zakresu uprawnień poszczególnym użytkownikom i grupom użytkowników.</w:t>
            </w:r>
          </w:p>
        </w:tc>
        <w:tc>
          <w:tcPr>
            <w:tcW w:w="535" w:type="pct"/>
            <w:vAlign w:val="center"/>
          </w:tcPr>
          <w:p w14:paraId="0D843968"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249AFC03" w14:textId="04AE15FF"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7166F80E" w14:textId="77777777" w:rsidTr="00CC477C">
        <w:trPr>
          <w:jc w:val="center"/>
        </w:trPr>
        <w:tc>
          <w:tcPr>
            <w:tcW w:w="388" w:type="pct"/>
            <w:vAlign w:val="center"/>
          </w:tcPr>
          <w:p w14:paraId="123A7FFA"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694C5CCE" w14:textId="30BF7423" w:rsidR="00564144" w:rsidRPr="000F4CEE" w:rsidRDefault="00406BD9"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musi uniemożliwiać wprowadzanie i modyfikację danych w sposób anonimowy.</w:t>
            </w:r>
            <w:r w:rsidR="00D920E9">
              <w:rPr>
                <w:rFonts w:ascii="Arial Nova Light" w:hAnsi="Arial Nova Light" w:cstheme="majorHAnsi"/>
                <w:sz w:val="20"/>
                <w:szCs w:val="20"/>
              </w:rPr>
              <w:t xml:space="preserve"> </w:t>
            </w:r>
          </w:p>
        </w:tc>
        <w:tc>
          <w:tcPr>
            <w:tcW w:w="535" w:type="pct"/>
            <w:vAlign w:val="center"/>
          </w:tcPr>
          <w:p w14:paraId="31913383"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2A71F8EA" w14:textId="74C6C39E"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20E9" w:rsidRPr="000F4CEE" w14:paraId="534B3E34" w14:textId="77777777" w:rsidTr="00CC477C">
        <w:trPr>
          <w:jc w:val="center"/>
        </w:trPr>
        <w:tc>
          <w:tcPr>
            <w:tcW w:w="388" w:type="pct"/>
            <w:vAlign w:val="center"/>
          </w:tcPr>
          <w:p w14:paraId="741CAA8C" w14:textId="77777777" w:rsidR="00D920E9" w:rsidRPr="000F4CEE" w:rsidRDefault="00D920E9"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0AC7AA68" w14:textId="48B8D67D" w:rsidR="00D920E9" w:rsidRDefault="00D920E9"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 musi umożliwiać pełną identyfikację działań poszczególnych użytkowników.</w:t>
            </w:r>
          </w:p>
        </w:tc>
        <w:tc>
          <w:tcPr>
            <w:tcW w:w="535" w:type="pct"/>
            <w:vAlign w:val="center"/>
          </w:tcPr>
          <w:p w14:paraId="28E120D7" w14:textId="76095498" w:rsidR="00D920E9" w:rsidRPr="000F4CEE" w:rsidRDefault="00D920E9" w:rsidP="00564144">
            <w:pPr>
              <w:spacing w:before="20" w:after="20"/>
              <w:jc w:val="center"/>
              <w:rPr>
                <w:rFonts w:ascii="Arial Nova Light" w:hAnsi="Arial Nova Light" w:cstheme="majorHAnsi"/>
                <w:sz w:val="20"/>
                <w:szCs w:val="20"/>
              </w:rPr>
            </w:pPr>
            <w:r>
              <w:rPr>
                <w:rFonts w:ascii="Arial Nova Light" w:hAnsi="Arial Nova Light" w:cstheme="majorHAnsi"/>
                <w:sz w:val="20"/>
                <w:szCs w:val="20"/>
              </w:rPr>
              <w:t>W</w:t>
            </w:r>
          </w:p>
        </w:tc>
        <w:tc>
          <w:tcPr>
            <w:tcW w:w="607" w:type="pct"/>
            <w:vAlign w:val="center"/>
          </w:tcPr>
          <w:p w14:paraId="5FB58F67" w14:textId="77777777" w:rsidR="00D920E9" w:rsidRPr="000F4CEE" w:rsidRDefault="00D920E9"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5561F1C7" w14:textId="77777777" w:rsidTr="00CC477C">
        <w:trPr>
          <w:jc w:val="center"/>
        </w:trPr>
        <w:tc>
          <w:tcPr>
            <w:tcW w:w="388" w:type="pct"/>
            <w:vAlign w:val="center"/>
          </w:tcPr>
          <w:p w14:paraId="16472321"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421B6E26" w14:textId="71583DCA" w:rsidR="00564144" w:rsidRPr="000F4CEE" w:rsidRDefault="00486018"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 xml:space="preserve">zapewnia obsługę tzw. </w:t>
            </w:r>
            <w:proofErr w:type="spellStart"/>
            <w:r w:rsidR="004B4CED">
              <w:rPr>
                <w:rFonts w:ascii="Arial Nova Light" w:hAnsi="Arial Nova Light" w:cstheme="majorHAnsi"/>
                <w:sz w:val="20"/>
                <w:szCs w:val="20"/>
              </w:rPr>
              <w:t>wielopodmioto</w:t>
            </w:r>
            <w:r w:rsidR="008C0D12">
              <w:rPr>
                <w:rFonts w:ascii="Arial Nova Light" w:hAnsi="Arial Nova Light" w:cstheme="majorHAnsi"/>
                <w:sz w:val="20"/>
                <w:szCs w:val="20"/>
              </w:rPr>
              <w:t>wości</w:t>
            </w:r>
            <w:proofErr w:type="spellEnd"/>
            <w:r w:rsidR="008C0D12">
              <w:rPr>
                <w:rFonts w:ascii="Arial Nova Light" w:hAnsi="Arial Nova Light" w:cstheme="majorHAnsi"/>
                <w:sz w:val="20"/>
                <w:szCs w:val="20"/>
              </w:rPr>
              <w:t xml:space="preserve"> (</w:t>
            </w:r>
            <w:proofErr w:type="spellStart"/>
            <w:r w:rsidR="008C0D12">
              <w:rPr>
                <w:rFonts w:ascii="Arial Nova Light" w:hAnsi="Arial Nova Light" w:cstheme="majorHAnsi"/>
                <w:sz w:val="20"/>
                <w:szCs w:val="20"/>
              </w:rPr>
              <w:t>wielozakładowości</w:t>
            </w:r>
            <w:proofErr w:type="spellEnd"/>
            <w:r w:rsidR="008C0D12">
              <w:rPr>
                <w:rFonts w:ascii="Arial Nova Light" w:hAnsi="Arial Nova Light" w:cstheme="majorHAnsi"/>
                <w:sz w:val="20"/>
                <w:szCs w:val="20"/>
              </w:rPr>
              <w:t>)</w:t>
            </w:r>
            <w:r w:rsidR="00564144" w:rsidRPr="000F4CEE">
              <w:rPr>
                <w:rFonts w:ascii="Arial Nova Light" w:hAnsi="Arial Nova Light" w:cstheme="majorHAnsi"/>
                <w:sz w:val="20"/>
                <w:szCs w:val="20"/>
              </w:rPr>
              <w:t xml:space="preserve">, utrzymując dedykowane zestawy uprawnień do danych per </w:t>
            </w:r>
            <w:r w:rsidR="008C0D12">
              <w:rPr>
                <w:rFonts w:ascii="Arial Nova Light" w:hAnsi="Arial Nova Light" w:cstheme="majorHAnsi"/>
                <w:sz w:val="20"/>
                <w:szCs w:val="20"/>
              </w:rPr>
              <w:t>podmiot</w:t>
            </w:r>
            <w:r w:rsidR="00564144" w:rsidRPr="000F4CEE">
              <w:rPr>
                <w:rFonts w:ascii="Arial Nova Light" w:hAnsi="Arial Nova Light" w:cstheme="majorHAnsi"/>
                <w:sz w:val="20"/>
                <w:szCs w:val="20"/>
              </w:rPr>
              <w:t xml:space="preserve">. </w:t>
            </w:r>
          </w:p>
        </w:tc>
        <w:tc>
          <w:tcPr>
            <w:tcW w:w="535" w:type="pct"/>
            <w:vAlign w:val="center"/>
          </w:tcPr>
          <w:p w14:paraId="315D7462"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O</w:t>
            </w:r>
          </w:p>
        </w:tc>
        <w:tc>
          <w:tcPr>
            <w:tcW w:w="607" w:type="pct"/>
            <w:vAlign w:val="center"/>
          </w:tcPr>
          <w:p w14:paraId="69469F80" w14:textId="1B057745"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1B4A0B6D" w14:textId="77777777" w:rsidTr="00CC477C">
        <w:trPr>
          <w:jc w:val="center"/>
        </w:trPr>
        <w:tc>
          <w:tcPr>
            <w:tcW w:w="388" w:type="pct"/>
            <w:vAlign w:val="center"/>
          </w:tcPr>
          <w:p w14:paraId="298537EF"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76BFA117" w14:textId="07E4BB48" w:rsidR="00564144" w:rsidRPr="000F4CEE" w:rsidRDefault="006A5223"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w:t>
            </w:r>
            <w:r w:rsidR="00B0745D">
              <w:rPr>
                <w:rFonts w:ascii="Arial Nova Light" w:hAnsi="Arial Nova Light" w:cstheme="majorHAnsi"/>
                <w:sz w:val="20"/>
                <w:szCs w:val="20"/>
              </w:rPr>
              <w:t>OW</w:t>
            </w:r>
            <w:r>
              <w:rPr>
                <w:rFonts w:ascii="Arial Nova Light" w:hAnsi="Arial Nova Light" w:cstheme="majorHAnsi"/>
                <w:sz w:val="20"/>
                <w:szCs w:val="20"/>
              </w:rPr>
              <w:t>-CODE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 xml:space="preserve">musi posiadać funkcję tworzenia, zarządzania i usuwania grup użytkowników, dla których to grup można przypisać określone role w systemie. </w:t>
            </w:r>
          </w:p>
        </w:tc>
        <w:tc>
          <w:tcPr>
            <w:tcW w:w="535" w:type="pct"/>
            <w:vAlign w:val="center"/>
          </w:tcPr>
          <w:p w14:paraId="3093E452"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34AAE619" w14:textId="441828F4"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2ED7DB20" w14:textId="77777777" w:rsidTr="00CC477C">
        <w:trPr>
          <w:jc w:val="center"/>
        </w:trPr>
        <w:tc>
          <w:tcPr>
            <w:tcW w:w="388" w:type="pct"/>
            <w:vAlign w:val="center"/>
          </w:tcPr>
          <w:p w14:paraId="02A50CDF"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10EB8A4D" w14:textId="4C1B8F39" w:rsidR="00564144" w:rsidRPr="000F4CEE" w:rsidRDefault="005F7049" w:rsidP="00564144">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LOW_CODE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 xml:space="preserve">musi posiadać funkcję korzystania z grup użytkowników zawartych w katalogach poza systemem np. Active Directory, </w:t>
            </w:r>
            <w:proofErr w:type="spellStart"/>
            <w:r w:rsidR="00564144" w:rsidRPr="000F4CEE">
              <w:rPr>
                <w:rFonts w:ascii="Arial Nova Light" w:hAnsi="Arial Nova Light" w:cstheme="majorHAnsi"/>
                <w:sz w:val="20"/>
                <w:szCs w:val="20"/>
              </w:rPr>
              <w:t>Azure</w:t>
            </w:r>
            <w:proofErr w:type="spellEnd"/>
            <w:r w:rsidR="00564144" w:rsidRPr="000F4CEE">
              <w:rPr>
                <w:rFonts w:ascii="Arial Nova Light" w:hAnsi="Arial Nova Light" w:cstheme="majorHAnsi"/>
                <w:sz w:val="20"/>
                <w:szCs w:val="20"/>
              </w:rPr>
              <w:t xml:space="preserve"> AD,</w:t>
            </w:r>
          </w:p>
        </w:tc>
        <w:tc>
          <w:tcPr>
            <w:tcW w:w="535" w:type="pct"/>
            <w:vAlign w:val="center"/>
          </w:tcPr>
          <w:p w14:paraId="372563CC" w14:textId="77777777" w:rsidR="00564144" w:rsidRPr="000F4CEE" w:rsidRDefault="00564144" w:rsidP="00564144">
            <w:pPr>
              <w:spacing w:before="20" w:after="20"/>
              <w:jc w:val="center"/>
              <w:rPr>
                <w:rFonts w:ascii="Arial Nova Light" w:hAnsi="Arial Nova Light" w:cstheme="majorHAnsi"/>
                <w:sz w:val="20"/>
                <w:szCs w:val="20"/>
              </w:rPr>
            </w:pPr>
            <w:r w:rsidRPr="000F4CEE">
              <w:rPr>
                <w:rFonts w:ascii="Arial Nova Light" w:hAnsi="Arial Nova Light" w:cstheme="majorHAnsi"/>
                <w:sz w:val="20"/>
                <w:szCs w:val="20"/>
              </w:rPr>
              <w:t>W</w:t>
            </w:r>
          </w:p>
        </w:tc>
        <w:tc>
          <w:tcPr>
            <w:tcW w:w="607" w:type="pct"/>
            <w:vAlign w:val="center"/>
          </w:tcPr>
          <w:p w14:paraId="30725FF4" w14:textId="23FC2788" w:rsidR="00564144" w:rsidRPr="000F4CEE" w:rsidRDefault="00564144" w:rsidP="00564144">
            <w:pPr>
              <w:pStyle w:val="Akapitzlist"/>
              <w:spacing w:before="20" w:after="20"/>
              <w:ind w:left="567"/>
              <w:contextualSpacing w:val="0"/>
              <w:jc w:val="center"/>
              <w:rPr>
                <w:rFonts w:ascii="Arial Nova Light" w:hAnsi="Arial Nova Light" w:cstheme="majorHAnsi"/>
                <w:sz w:val="20"/>
                <w:szCs w:val="20"/>
              </w:rPr>
            </w:pPr>
          </w:p>
        </w:tc>
      </w:tr>
      <w:tr w:rsidR="00D91E8C" w:rsidRPr="000F4CEE" w14:paraId="28651BCD" w14:textId="77777777" w:rsidTr="00CC477C">
        <w:trPr>
          <w:jc w:val="center"/>
        </w:trPr>
        <w:tc>
          <w:tcPr>
            <w:tcW w:w="388" w:type="pct"/>
            <w:vAlign w:val="center"/>
          </w:tcPr>
          <w:p w14:paraId="29FE190B" w14:textId="15A04CC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14137A3D" w14:textId="599E15DB" w:rsidR="00564144" w:rsidRPr="000F4CEE" w:rsidRDefault="00326F74" w:rsidP="007A0413">
            <w:pPr>
              <w:spacing w:before="20" w:after="20"/>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 xml:space="preserve">musi umożliwić konfigurację co najmniej 250 niezależnych typów </w:t>
            </w:r>
            <w:r w:rsidR="00F339CD">
              <w:rPr>
                <w:rFonts w:ascii="Arial Nova Light" w:hAnsi="Arial Nova Light" w:cstheme="majorHAnsi"/>
                <w:sz w:val="20"/>
                <w:szCs w:val="20"/>
              </w:rPr>
              <w:t>formularzy elektronicznych, procedowanych w Systemie</w:t>
            </w:r>
            <w:r w:rsidR="007A0413">
              <w:rPr>
                <w:rFonts w:ascii="Arial Nova Light" w:hAnsi="Arial Nova Light" w:cstheme="majorHAnsi"/>
                <w:sz w:val="20"/>
                <w:szCs w:val="20"/>
              </w:rPr>
              <w:t xml:space="preserve">. </w:t>
            </w:r>
          </w:p>
        </w:tc>
        <w:tc>
          <w:tcPr>
            <w:tcW w:w="535" w:type="pct"/>
            <w:vAlign w:val="center"/>
          </w:tcPr>
          <w:p w14:paraId="4A453553" w14:textId="158A6461" w:rsidR="00564144" w:rsidRPr="000F4CEE" w:rsidRDefault="00564144" w:rsidP="00564144">
            <w:pPr>
              <w:spacing w:before="20" w:after="20"/>
              <w:jc w:val="center"/>
              <w:rPr>
                <w:rFonts w:ascii="Arial Nova Light" w:hAnsi="Arial Nova Light" w:cstheme="majorHAnsi"/>
                <w:sz w:val="20"/>
                <w:szCs w:val="20"/>
              </w:rPr>
            </w:pPr>
            <w:r>
              <w:rPr>
                <w:rFonts w:ascii="Arial Nova Light" w:hAnsi="Arial Nova Light" w:cstheme="majorHAnsi"/>
                <w:sz w:val="20"/>
                <w:szCs w:val="20"/>
              </w:rPr>
              <w:t>W</w:t>
            </w:r>
          </w:p>
        </w:tc>
        <w:tc>
          <w:tcPr>
            <w:tcW w:w="607" w:type="pct"/>
            <w:vAlign w:val="center"/>
          </w:tcPr>
          <w:p w14:paraId="5C1B8FB6" w14:textId="77777777" w:rsidR="00564144" w:rsidRPr="000F4CEE" w:rsidRDefault="00564144" w:rsidP="00564144">
            <w:pPr>
              <w:pStyle w:val="Akapitzlist"/>
              <w:spacing w:before="20" w:after="20"/>
              <w:ind w:left="643"/>
              <w:contextualSpacing w:val="0"/>
              <w:jc w:val="center"/>
              <w:rPr>
                <w:rFonts w:ascii="Arial Nova Light" w:hAnsi="Arial Nova Light" w:cstheme="majorHAnsi"/>
                <w:sz w:val="20"/>
                <w:szCs w:val="20"/>
              </w:rPr>
            </w:pPr>
          </w:p>
        </w:tc>
      </w:tr>
      <w:tr w:rsidR="00D91E8C" w:rsidRPr="000F4CEE" w14:paraId="55502685" w14:textId="77777777" w:rsidTr="00CC477C">
        <w:trPr>
          <w:jc w:val="center"/>
        </w:trPr>
        <w:tc>
          <w:tcPr>
            <w:tcW w:w="388" w:type="pct"/>
            <w:vAlign w:val="center"/>
          </w:tcPr>
          <w:p w14:paraId="4B90E6F9"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10F9BEBE" w14:textId="34A813CE" w:rsidR="00564144" w:rsidRPr="00496C5A" w:rsidRDefault="00E84094" w:rsidP="00564144">
            <w:pPr>
              <w:spacing w:before="20" w:after="20"/>
              <w:rPr>
                <w:rFonts w:ascii="Arial Nova Light" w:hAnsi="Arial Nova Light" w:cstheme="majorHAnsi"/>
                <w:sz w:val="20"/>
                <w:szCs w:val="20"/>
              </w:rPr>
            </w:pPr>
            <w:r>
              <w:rPr>
                <w:rFonts w:ascii="Arial Nova Light" w:hAnsi="Arial Nova Light" w:cstheme="majorHAnsi"/>
                <w:sz w:val="20"/>
                <w:szCs w:val="20"/>
              </w:rPr>
              <w:t>Platforma LOW-CODE</w:t>
            </w:r>
            <w:r w:rsidRPr="00973BA5">
              <w:rPr>
                <w:rFonts w:ascii="Arial Nova Light" w:hAnsi="Arial Nova Light" w:cstheme="majorHAnsi"/>
                <w:sz w:val="20"/>
                <w:szCs w:val="20"/>
              </w:rPr>
              <w:t xml:space="preserve"> </w:t>
            </w:r>
            <w:r w:rsidR="00564144" w:rsidRPr="00973BA5">
              <w:rPr>
                <w:rFonts w:ascii="Arial Nova Light" w:hAnsi="Arial Nova Light" w:cstheme="majorHAnsi"/>
                <w:sz w:val="20"/>
                <w:szCs w:val="20"/>
              </w:rPr>
              <w:t>musi być w stanie obsłużyć minimum 40 tys. dokumentów w ciągu roku.</w:t>
            </w:r>
          </w:p>
        </w:tc>
        <w:tc>
          <w:tcPr>
            <w:tcW w:w="535" w:type="pct"/>
            <w:vAlign w:val="center"/>
          </w:tcPr>
          <w:p w14:paraId="58174228" w14:textId="39FB3C1A" w:rsidR="00564144" w:rsidRDefault="00564144" w:rsidP="00564144">
            <w:pPr>
              <w:spacing w:before="20" w:after="20"/>
              <w:jc w:val="center"/>
              <w:rPr>
                <w:rFonts w:ascii="Arial Nova Light" w:hAnsi="Arial Nova Light" w:cstheme="majorHAnsi"/>
                <w:sz w:val="20"/>
                <w:szCs w:val="20"/>
              </w:rPr>
            </w:pPr>
            <w:r>
              <w:rPr>
                <w:rFonts w:ascii="Arial Nova Light" w:hAnsi="Arial Nova Light" w:cstheme="majorHAnsi"/>
                <w:sz w:val="20"/>
                <w:szCs w:val="20"/>
              </w:rPr>
              <w:t>W</w:t>
            </w:r>
          </w:p>
        </w:tc>
        <w:tc>
          <w:tcPr>
            <w:tcW w:w="607" w:type="pct"/>
            <w:vAlign w:val="center"/>
          </w:tcPr>
          <w:p w14:paraId="0F51EF25" w14:textId="5C5CE994" w:rsidR="00564144" w:rsidRPr="000F4CEE" w:rsidRDefault="00564144" w:rsidP="00564144">
            <w:pPr>
              <w:pStyle w:val="Akapitzlist"/>
              <w:spacing w:before="20" w:after="20"/>
              <w:ind w:left="643"/>
              <w:contextualSpacing w:val="0"/>
              <w:jc w:val="center"/>
              <w:rPr>
                <w:rFonts w:ascii="Arial Nova Light" w:hAnsi="Arial Nova Light" w:cstheme="majorHAnsi"/>
                <w:sz w:val="20"/>
                <w:szCs w:val="20"/>
              </w:rPr>
            </w:pPr>
          </w:p>
        </w:tc>
      </w:tr>
      <w:tr w:rsidR="00D91E8C" w:rsidRPr="000F4CEE" w14:paraId="1F855588" w14:textId="77777777" w:rsidTr="00CC477C">
        <w:trPr>
          <w:jc w:val="center"/>
        </w:trPr>
        <w:tc>
          <w:tcPr>
            <w:tcW w:w="388" w:type="pct"/>
            <w:vAlign w:val="center"/>
          </w:tcPr>
          <w:p w14:paraId="1A02B056" w14:textId="77777777"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7433A177" w14:textId="2F0CA12D" w:rsidR="00564144" w:rsidRPr="00973BA5" w:rsidRDefault="004723A8" w:rsidP="00564144">
            <w:pPr>
              <w:spacing w:before="20" w:after="20"/>
              <w:rPr>
                <w:rFonts w:ascii="Arial Nova Light" w:hAnsi="Arial Nova Light" w:cstheme="majorHAnsi"/>
                <w:sz w:val="20"/>
                <w:szCs w:val="20"/>
              </w:rPr>
            </w:pPr>
            <w:r>
              <w:rPr>
                <w:rFonts w:ascii="Arial Nova Light" w:hAnsi="Arial Nova Light" w:cstheme="majorHAnsi"/>
                <w:sz w:val="20"/>
                <w:szCs w:val="20"/>
              </w:rPr>
              <w:t>Platforma LOW-CODE</w:t>
            </w:r>
            <w:r w:rsidRPr="00973BA5">
              <w:rPr>
                <w:rFonts w:ascii="Arial Nova Light" w:hAnsi="Arial Nova Light" w:cstheme="majorHAnsi"/>
                <w:sz w:val="20"/>
                <w:szCs w:val="20"/>
              </w:rPr>
              <w:t xml:space="preserve"> </w:t>
            </w:r>
            <w:r w:rsidR="00564144" w:rsidRPr="00973BA5">
              <w:rPr>
                <w:rFonts w:ascii="Arial Nova Light" w:hAnsi="Arial Nova Light" w:cstheme="majorHAnsi"/>
                <w:sz w:val="20"/>
                <w:szCs w:val="20"/>
              </w:rPr>
              <w:t>musi być w stanie obsługiwać jednocześnie minimum 1000 niezależnych dokumentów.</w:t>
            </w:r>
          </w:p>
        </w:tc>
        <w:tc>
          <w:tcPr>
            <w:tcW w:w="535" w:type="pct"/>
            <w:vAlign w:val="center"/>
          </w:tcPr>
          <w:p w14:paraId="7BC64458" w14:textId="29E2AAC3" w:rsidR="00564144" w:rsidRDefault="00564144" w:rsidP="00564144">
            <w:pPr>
              <w:spacing w:before="20" w:after="20"/>
              <w:jc w:val="center"/>
              <w:rPr>
                <w:rFonts w:ascii="Arial Nova Light" w:hAnsi="Arial Nova Light" w:cstheme="majorHAnsi"/>
                <w:sz w:val="20"/>
                <w:szCs w:val="20"/>
              </w:rPr>
            </w:pPr>
            <w:r>
              <w:rPr>
                <w:rFonts w:ascii="Arial Nova Light" w:hAnsi="Arial Nova Light" w:cstheme="majorHAnsi"/>
                <w:sz w:val="20"/>
                <w:szCs w:val="20"/>
              </w:rPr>
              <w:t>W</w:t>
            </w:r>
          </w:p>
        </w:tc>
        <w:tc>
          <w:tcPr>
            <w:tcW w:w="607" w:type="pct"/>
            <w:vAlign w:val="center"/>
          </w:tcPr>
          <w:p w14:paraId="0038D663" w14:textId="0A1BB17E" w:rsidR="00564144" w:rsidRPr="000F4CEE" w:rsidRDefault="00564144" w:rsidP="00564144">
            <w:pPr>
              <w:pStyle w:val="Akapitzlist"/>
              <w:spacing w:before="20" w:after="20"/>
              <w:ind w:left="643"/>
              <w:contextualSpacing w:val="0"/>
              <w:jc w:val="center"/>
              <w:rPr>
                <w:rFonts w:ascii="Arial Nova Light" w:hAnsi="Arial Nova Light" w:cstheme="majorHAnsi"/>
                <w:sz w:val="20"/>
                <w:szCs w:val="20"/>
              </w:rPr>
            </w:pPr>
          </w:p>
        </w:tc>
      </w:tr>
      <w:tr w:rsidR="00D91E8C" w:rsidRPr="000F4CEE" w14:paraId="2405D1B7" w14:textId="77777777" w:rsidTr="00CC477C">
        <w:trPr>
          <w:jc w:val="center"/>
        </w:trPr>
        <w:tc>
          <w:tcPr>
            <w:tcW w:w="388" w:type="pct"/>
            <w:vAlign w:val="center"/>
          </w:tcPr>
          <w:p w14:paraId="099283C3" w14:textId="540A366F" w:rsidR="00564144" w:rsidRPr="000F4CEE" w:rsidRDefault="00564144" w:rsidP="00564144">
            <w:pPr>
              <w:pStyle w:val="Akapitzlist"/>
              <w:numPr>
                <w:ilvl w:val="1"/>
                <w:numId w:val="2"/>
              </w:numPr>
              <w:ind w:left="0"/>
              <w:contextualSpacing w:val="0"/>
              <w:rPr>
                <w:rFonts w:ascii="Arial Nova Light" w:hAnsi="Arial Nova Light" w:cstheme="majorHAnsi"/>
                <w:sz w:val="20"/>
                <w:szCs w:val="20"/>
              </w:rPr>
            </w:pPr>
          </w:p>
        </w:tc>
        <w:tc>
          <w:tcPr>
            <w:tcW w:w="3469" w:type="pct"/>
            <w:vAlign w:val="center"/>
          </w:tcPr>
          <w:p w14:paraId="54D57694" w14:textId="3933EA85" w:rsidR="00564144" w:rsidRPr="000F4CEE" w:rsidRDefault="00FA02DF" w:rsidP="00564144">
            <w:pPr>
              <w:spacing w:before="20" w:after="20"/>
              <w:rPr>
                <w:rFonts w:ascii="Arial Nova Light" w:hAnsi="Arial Nova Light" w:cstheme="majorHAnsi"/>
                <w:sz w:val="20"/>
                <w:szCs w:val="20"/>
              </w:rPr>
            </w:pPr>
            <w:r>
              <w:rPr>
                <w:rFonts w:ascii="Arial Nova Light" w:hAnsi="Arial Nova Light" w:cstheme="majorHAnsi"/>
                <w:sz w:val="20"/>
                <w:szCs w:val="20"/>
              </w:rPr>
              <w:t>Platforma LOW-CODE</w:t>
            </w:r>
            <w:r w:rsidRPr="000F4CEE">
              <w:rPr>
                <w:rFonts w:ascii="Arial Nova Light" w:hAnsi="Arial Nova Light" w:cstheme="majorHAnsi"/>
                <w:sz w:val="20"/>
                <w:szCs w:val="20"/>
              </w:rPr>
              <w:t xml:space="preserve"> </w:t>
            </w:r>
            <w:r w:rsidR="00564144" w:rsidRPr="000F4CEE">
              <w:rPr>
                <w:rFonts w:ascii="Arial Nova Light" w:hAnsi="Arial Nova Light" w:cstheme="majorHAnsi"/>
                <w:sz w:val="20"/>
                <w:szCs w:val="20"/>
              </w:rPr>
              <w:t>musi umożliwiać aktualizację komponentów oprogramowania bez angażowania użytkowników/administratorów w aktualizację na urządzeniach końcowych (stacja robocza i aplikacja mobilna)</w:t>
            </w:r>
            <w:r w:rsidR="00C27022">
              <w:rPr>
                <w:rFonts w:ascii="Arial Nova Light" w:hAnsi="Arial Nova Light" w:cstheme="majorHAnsi"/>
                <w:sz w:val="20"/>
                <w:szCs w:val="20"/>
              </w:rPr>
              <w:t>.</w:t>
            </w:r>
          </w:p>
        </w:tc>
        <w:tc>
          <w:tcPr>
            <w:tcW w:w="535" w:type="pct"/>
            <w:vAlign w:val="center"/>
          </w:tcPr>
          <w:p w14:paraId="1C32E216" w14:textId="201964B5" w:rsidR="00564144" w:rsidRPr="000F4CEE" w:rsidRDefault="00564144" w:rsidP="00564144">
            <w:pPr>
              <w:spacing w:before="20" w:after="20"/>
              <w:jc w:val="center"/>
              <w:rPr>
                <w:rFonts w:ascii="Arial Nova Light" w:hAnsi="Arial Nova Light" w:cstheme="majorHAnsi"/>
                <w:sz w:val="20"/>
                <w:szCs w:val="20"/>
              </w:rPr>
            </w:pPr>
            <w:r>
              <w:rPr>
                <w:rFonts w:ascii="Arial Nova Light" w:hAnsi="Arial Nova Light" w:cstheme="majorHAnsi"/>
                <w:sz w:val="20"/>
                <w:szCs w:val="20"/>
              </w:rPr>
              <w:t>W</w:t>
            </w:r>
          </w:p>
        </w:tc>
        <w:tc>
          <w:tcPr>
            <w:tcW w:w="607" w:type="pct"/>
            <w:vAlign w:val="center"/>
          </w:tcPr>
          <w:p w14:paraId="6718230F" w14:textId="11806349" w:rsidR="00564144" w:rsidRPr="000F4CEE" w:rsidRDefault="00564144" w:rsidP="00564144">
            <w:pPr>
              <w:pStyle w:val="Akapitzlist"/>
              <w:spacing w:before="20" w:after="20"/>
              <w:ind w:left="643"/>
              <w:contextualSpacing w:val="0"/>
              <w:jc w:val="center"/>
              <w:rPr>
                <w:rFonts w:ascii="Arial Nova Light" w:hAnsi="Arial Nova Light" w:cstheme="majorHAnsi"/>
                <w:sz w:val="20"/>
                <w:szCs w:val="20"/>
              </w:rPr>
            </w:pPr>
          </w:p>
        </w:tc>
      </w:tr>
    </w:tbl>
    <w:p w14:paraId="3B69CA4E" w14:textId="4BE5FE54" w:rsidR="00B32675" w:rsidRDefault="00B32675" w:rsidP="00551722">
      <w:pPr>
        <w:spacing w:before="20" w:after="20"/>
        <w:rPr>
          <w:rFonts w:asciiTheme="majorHAnsi" w:hAnsiTheme="majorHAnsi" w:cstheme="majorHAnsi"/>
          <w:sz w:val="20"/>
          <w:szCs w:val="20"/>
        </w:rPr>
      </w:pPr>
    </w:p>
    <w:p w14:paraId="515AA98B" w14:textId="0C6BDA65" w:rsidR="007047B0" w:rsidRDefault="007047B0">
      <w:pPr>
        <w:spacing w:after="160" w:line="259" w:lineRule="auto"/>
        <w:rPr>
          <w:rFonts w:asciiTheme="majorHAnsi" w:hAnsiTheme="majorHAnsi" w:cstheme="majorHAnsi"/>
          <w:sz w:val="20"/>
          <w:szCs w:val="20"/>
        </w:rPr>
      </w:pPr>
    </w:p>
    <w:p w14:paraId="3E5BFEBA" w14:textId="5797154E" w:rsidR="00923529" w:rsidRPr="007047B0" w:rsidRDefault="00923529" w:rsidP="00551722">
      <w:pPr>
        <w:pStyle w:val="Akapitzlist"/>
        <w:numPr>
          <w:ilvl w:val="0"/>
          <w:numId w:val="2"/>
        </w:numPr>
        <w:spacing w:before="20" w:after="20"/>
        <w:contextualSpacing w:val="0"/>
        <w:outlineLvl w:val="0"/>
        <w:rPr>
          <w:rFonts w:asciiTheme="majorHAnsi" w:hAnsiTheme="majorHAnsi" w:cstheme="majorHAnsi"/>
          <w:b/>
          <w:smallCaps/>
          <w:spacing w:val="20"/>
          <w:szCs w:val="20"/>
        </w:rPr>
      </w:pPr>
      <w:bookmarkStart w:id="15" w:name="_Toc118703241"/>
      <w:r w:rsidRPr="007047B0">
        <w:rPr>
          <w:rFonts w:asciiTheme="majorHAnsi" w:hAnsiTheme="majorHAnsi" w:cstheme="majorHAnsi"/>
          <w:b/>
          <w:smallCaps/>
          <w:spacing w:val="20"/>
          <w:szCs w:val="20"/>
        </w:rPr>
        <w:t xml:space="preserve">Wymagania </w:t>
      </w:r>
      <w:r w:rsidRPr="007047B0">
        <w:rPr>
          <w:rFonts w:asciiTheme="majorHAnsi" w:hAnsiTheme="majorHAnsi" w:cstheme="majorHAnsi"/>
          <w:b/>
          <w:bCs/>
          <w:smallCaps/>
          <w:spacing w:val="20"/>
          <w:szCs w:val="20"/>
        </w:rPr>
        <w:t>w zakresie możliwości i konfiguracji logiki biznesowej</w:t>
      </w:r>
      <w:bookmarkEnd w:id="15"/>
    </w:p>
    <w:p w14:paraId="4F21F511" w14:textId="77777777" w:rsidR="00684FCB" w:rsidRPr="00551722" w:rsidRDefault="00684FCB" w:rsidP="00551722">
      <w:pPr>
        <w:spacing w:before="20" w:after="20"/>
        <w:rPr>
          <w:rFonts w:asciiTheme="majorHAnsi" w:hAnsiTheme="majorHAnsi" w:cstheme="majorHAnsi"/>
          <w:sz w:val="20"/>
          <w:szCs w:val="20"/>
        </w:rPr>
      </w:pPr>
    </w:p>
    <w:tbl>
      <w:tblPr>
        <w:tblStyle w:val="Tabela-Siatka"/>
        <w:tblW w:w="4925" w:type="pct"/>
        <w:tblLook w:val="04A0" w:firstRow="1" w:lastRow="0" w:firstColumn="1" w:lastColumn="0" w:noHBand="0" w:noVBand="1"/>
      </w:tblPr>
      <w:tblGrid>
        <w:gridCol w:w="845"/>
        <w:gridCol w:w="5823"/>
        <w:gridCol w:w="1129"/>
        <w:gridCol w:w="1129"/>
      </w:tblGrid>
      <w:tr w:rsidR="00684FCB" w:rsidRPr="00551722" w14:paraId="24CEC26F" w14:textId="77777777" w:rsidTr="00823DBE">
        <w:trPr>
          <w:trHeight w:val="1945"/>
        </w:trPr>
        <w:tc>
          <w:tcPr>
            <w:tcW w:w="474" w:type="pct"/>
            <w:shd w:val="clear" w:color="auto" w:fill="D5DCE4" w:themeFill="text2" w:themeFillTint="33"/>
            <w:vAlign w:val="center"/>
          </w:tcPr>
          <w:p w14:paraId="23689C51" w14:textId="77777777" w:rsidR="00AF1925" w:rsidRPr="009D52A5" w:rsidRDefault="00AF1925" w:rsidP="009D52A5">
            <w:pPr>
              <w:spacing w:before="40" w:after="40"/>
              <w:rPr>
                <w:rFonts w:ascii="Arial Nova Light" w:hAnsi="Arial Nova Light" w:cstheme="majorHAnsi"/>
                <w:sz w:val="20"/>
                <w:szCs w:val="20"/>
              </w:rPr>
            </w:pPr>
            <w:bookmarkStart w:id="16" w:name="_Hlk77240479"/>
          </w:p>
        </w:tc>
        <w:tc>
          <w:tcPr>
            <w:tcW w:w="3261" w:type="pct"/>
            <w:shd w:val="clear" w:color="auto" w:fill="D5DCE4" w:themeFill="text2" w:themeFillTint="33"/>
            <w:vAlign w:val="center"/>
          </w:tcPr>
          <w:p w14:paraId="7F41A271" w14:textId="17481DA7" w:rsidR="00AF1925" w:rsidRPr="009D52A5" w:rsidRDefault="00AF1925" w:rsidP="009D52A5">
            <w:pPr>
              <w:spacing w:before="40" w:after="40"/>
              <w:rPr>
                <w:rFonts w:ascii="Arial Nova Light" w:hAnsi="Arial Nova Light" w:cstheme="majorHAnsi"/>
                <w:b/>
                <w:bCs/>
                <w:sz w:val="20"/>
                <w:szCs w:val="20"/>
              </w:rPr>
            </w:pPr>
            <w:r w:rsidRPr="009D52A5">
              <w:rPr>
                <w:rFonts w:ascii="Arial Nova Light" w:hAnsi="Arial Nova Light" w:cstheme="majorHAnsi"/>
                <w:b/>
                <w:bCs/>
                <w:sz w:val="20"/>
                <w:szCs w:val="20"/>
              </w:rPr>
              <w:t xml:space="preserve">Wymagania </w:t>
            </w:r>
            <w:bookmarkStart w:id="17" w:name="_Hlk77247388"/>
            <w:r w:rsidRPr="009D52A5">
              <w:rPr>
                <w:rFonts w:ascii="Arial Nova Light" w:hAnsi="Arial Nova Light" w:cstheme="majorHAnsi"/>
                <w:b/>
                <w:bCs/>
                <w:sz w:val="20"/>
                <w:szCs w:val="20"/>
              </w:rPr>
              <w:t>w zakresie możliwości i konfiguracji logiki biznesowej</w:t>
            </w:r>
            <w:bookmarkEnd w:id="17"/>
          </w:p>
        </w:tc>
        <w:tc>
          <w:tcPr>
            <w:tcW w:w="632" w:type="pct"/>
            <w:shd w:val="clear" w:color="auto" w:fill="D5DCE4" w:themeFill="text2" w:themeFillTint="33"/>
            <w:textDirection w:val="btLr"/>
            <w:vAlign w:val="center"/>
          </w:tcPr>
          <w:p w14:paraId="1401D326" w14:textId="77777777" w:rsidR="00AF1925" w:rsidRPr="009D52A5" w:rsidRDefault="00AF1925"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rodzaj wymagania</w:t>
            </w:r>
          </w:p>
          <w:p w14:paraId="250E034A" w14:textId="77777777" w:rsidR="00AF1925" w:rsidRPr="009D52A5" w:rsidRDefault="00AF1925"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(W – wymagane</w:t>
            </w:r>
          </w:p>
          <w:p w14:paraId="25A10759" w14:textId="77777777" w:rsidR="00AF1925" w:rsidRPr="009D52A5" w:rsidRDefault="00AF1925"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O – opcjonalne)</w:t>
            </w:r>
          </w:p>
        </w:tc>
        <w:tc>
          <w:tcPr>
            <w:tcW w:w="632" w:type="pct"/>
            <w:shd w:val="clear" w:color="auto" w:fill="D5DCE4" w:themeFill="text2" w:themeFillTint="33"/>
            <w:textDirection w:val="btLr"/>
            <w:vAlign w:val="center"/>
          </w:tcPr>
          <w:p w14:paraId="2DA3B687" w14:textId="77777777" w:rsidR="00AF1925" w:rsidRPr="009D52A5" w:rsidRDefault="00AF1925"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Deklaracja</w:t>
            </w:r>
          </w:p>
          <w:p w14:paraId="7C9E20AC" w14:textId="77777777" w:rsidR="00AF1925" w:rsidRPr="009D52A5" w:rsidRDefault="00AF1925"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Wykonawcy</w:t>
            </w:r>
          </w:p>
          <w:p w14:paraId="2D62D6F7" w14:textId="41C5BF68" w:rsidR="00AF1925" w:rsidRPr="009D52A5" w:rsidRDefault="00AF1925"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TAK / NIE</w:t>
            </w:r>
          </w:p>
          <w:p w14:paraId="43DD889D" w14:textId="77777777" w:rsidR="00AF1925" w:rsidRPr="009D52A5" w:rsidRDefault="00AF1925" w:rsidP="009D52A5">
            <w:pPr>
              <w:spacing w:before="40" w:after="40"/>
              <w:jc w:val="center"/>
              <w:rPr>
                <w:rFonts w:ascii="Arial Nova Light" w:hAnsi="Arial Nova Light" w:cstheme="majorHAnsi"/>
                <w:bCs/>
                <w:sz w:val="20"/>
                <w:szCs w:val="20"/>
              </w:rPr>
            </w:pPr>
          </w:p>
        </w:tc>
      </w:tr>
      <w:bookmarkEnd w:id="16"/>
      <w:tr w:rsidR="000D4B9B" w:rsidRPr="00551722" w14:paraId="1F03AEAF" w14:textId="77777777" w:rsidTr="00823DBE">
        <w:tc>
          <w:tcPr>
            <w:tcW w:w="474" w:type="pct"/>
            <w:vAlign w:val="center"/>
          </w:tcPr>
          <w:p w14:paraId="181FABDF" w14:textId="0CFCE197" w:rsidR="000D4B9B" w:rsidRPr="009D52A5" w:rsidRDefault="000D4B9B" w:rsidP="009D52A5">
            <w:pPr>
              <w:pStyle w:val="Akapitzlist"/>
              <w:numPr>
                <w:ilvl w:val="1"/>
                <w:numId w:val="2"/>
              </w:numPr>
              <w:spacing w:before="40" w:after="40"/>
              <w:ind w:left="29" w:hanging="4"/>
              <w:contextualSpacing w:val="0"/>
              <w:rPr>
                <w:rFonts w:ascii="Arial Nova Light" w:hAnsi="Arial Nova Light" w:cstheme="majorHAnsi"/>
                <w:sz w:val="20"/>
                <w:szCs w:val="20"/>
              </w:rPr>
            </w:pPr>
          </w:p>
        </w:tc>
        <w:tc>
          <w:tcPr>
            <w:tcW w:w="3261" w:type="pct"/>
            <w:vAlign w:val="center"/>
          </w:tcPr>
          <w:p w14:paraId="1876880E" w14:textId="048B9C5B" w:rsidR="000D4B9B" w:rsidRPr="009D52A5" w:rsidRDefault="006361CE" w:rsidP="009D52A5">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 umożliwia tworzenie r</w:t>
            </w:r>
            <w:r w:rsidR="000D4B9B" w:rsidRPr="009D52A5">
              <w:rPr>
                <w:rFonts w:ascii="Arial Nova Light" w:hAnsi="Arial Nova Light" w:cstheme="majorHAnsi"/>
                <w:sz w:val="20"/>
                <w:szCs w:val="20"/>
              </w:rPr>
              <w:t>ozwiązani</w:t>
            </w:r>
            <w:r>
              <w:rPr>
                <w:rFonts w:ascii="Arial Nova Light" w:hAnsi="Arial Nova Light" w:cstheme="majorHAnsi"/>
                <w:sz w:val="20"/>
                <w:szCs w:val="20"/>
              </w:rPr>
              <w:t>a</w:t>
            </w:r>
            <w:r w:rsidR="000D4B9B" w:rsidRPr="009D52A5">
              <w:rPr>
                <w:rFonts w:ascii="Arial Nova Light" w:hAnsi="Arial Nova Light" w:cstheme="majorHAnsi"/>
                <w:sz w:val="20"/>
                <w:szCs w:val="20"/>
              </w:rPr>
              <w:t xml:space="preserve"> w zakresie definicji przepływ</w:t>
            </w:r>
            <w:r w:rsidR="00AA2988">
              <w:rPr>
                <w:rFonts w:ascii="Arial Nova Light" w:hAnsi="Arial Nova Light" w:cstheme="majorHAnsi"/>
                <w:sz w:val="20"/>
                <w:szCs w:val="20"/>
              </w:rPr>
              <w:t>u</w:t>
            </w:r>
            <w:r w:rsidR="000D4B9B" w:rsidRPr="009D52A5">
              <w:rPr>
                <w:rFonts w:ascii="Arial Nova Light" w:hAnsi="Arial Nova Light" w:cstheme="majorHAnsi"/>
                <w:sz w:val="20"/>
                <w:szCs w:val="20"/>
              </w:rPr>
              <w:t xml:space="preserve"> pracy (</w:t>
            </w:r>
            <w:proofErr w:type="spellStart"/>
            <w:r w:rsidR="000D4B9B" w:rsidRPr="009D52A5">
              <w:rPr>
                <w:rFonts w:ascii="Arial Nova Light" w:hAnsi="Arial Nova Light" w:cstheme="majorHAnsi"/>
                <w:sz w:val="20"/>
                <w:szCs w:val="20"/>
              </w:rPr>
              <w:t>workflow</w:t>
            </w:r>
            <w:proofErr w:type="spellEnd"/>
            <w:r w:rsidR="00AA2988">
              <w:rPr>
                <w:rFonts w:ascii="Arial Nova Light" w:hAnsi="Arial Nova Light" w:cstheme="majorHAnsi"/>
                <w:sz w:val="20"/>
                <w:szCs w:val="20"/>
              </w:rPr>
              <w:t xml:space="preserve">, tj. </w:t>
            </w:r>
            <w:r w:rsidR="000D4B9B" w:rsidRPr="009D52A5">
              <w:rPr>
                <w:rFonts w:ascii="Arial Nova Light" w:hAnsi="Arial Nova Light" w:cstheme="majorHAnsi"/>
                <w:sz w:val="20"/>
                <w:szCs w:val="20"/>
              </w:rPr>
              <w:t xml:space="preserve"> umożliwia utworzenie następujących stanów/etapów instancji procesu:</w:t>
            </w:r>
            <w:r w:rsidR="00E157DE" w:rsidRPr="009D52A5">
              <w:rPr>
                <w:rFonts w:ascii="Arial Nova Light" w:hAnsi="Arial Nova Light" w:cstheme="majorHAnsi"/>
                <w:sz w:val="20"/>
                <w:szCs w:val="20"/>
              </w:rPr>
              <w:t xml:space="preserve"> </w:t>
            </w:r>
            <w:r w:rsidR="000D4B9B" w:rsidRPr="009D52A5">
              <w:rPr>
                <w:rFonts w:ascii="Arial Nova Light" w:hAnsi="Arial Nova Light" w:cstheme="majorHAnsi"/>
                <w:sz w:val="20"/>
                <w:szCs w:val="20"/>
              </w:rPr>
              <w:t>Start</w:t>
            </w:r>
            <w:r w:rsidR="00E157DE" w:rsidRPr="009D52A5">
              <w:rPr>
                <w:rFonts w:ascii="Arial Nova Light" w:hAnsi="Arial Nova Light" w:cstheme="majorHAnsi"/>
                <w:sz w:val="20"/>
                <w:szCs w:val="20"/>
              </w:rPr>
              <w:t xml:space="preserve">, </w:t>
            </w:r>
            <w:r w:rsidR="000D4B9B" w:rsidRPr="009D52A5">
              <w:rPr>
                <w:rFonts w:ascii="Arial Nova Light" w:hAnsi="Arial Nova Light" w:cstheme="majorHAnsi"/>
                <w:sz w:val="20"/>
                <w:szCs w:val="20"/>
              </w:rPr>
              <w:t>Etap pośredni</w:t>
            </w:r>
            <w:r w:rsidR="00E157DE" w:rsidRPr="009D52A5">
              <w:rPr>
                <w:rFonts w:ascii="Arial Nova Light" w:hAnsi="Arial Nova Light" w:cstheme="majorHAnsi"/>
                <w:sz w:val="20"/>
                <w:szCs w:val="20"/>
              </w:rPr>
              <w:t xml:space="preserve">, </w:t>
            </w:r>
            <w:r w:rsidR="000D4B9B" w:rsidRPr="009D52A5">
              <w:rPr>
                <w:rFonts w:ascii="Arial Nova Light" w:hAnsi="Arial Nova Light" w:cstheme="majorHAnsi"/>
                <w:sz w:val="20"/>
                <w:szCs w:val="20"/>
              </w:rPr>
              <w:t>Bramka decyzyjna</w:t>
            </w:r>
            <w:r w:rsidR="00E157DE" w:rsidRPr="009D52A5">
              <w:rPr>
                <w:rFonts w:ascii="Arial Nova Light" w:hAnsi="Arial Nova Light" w:cstheme="majorHAnsi"/>
                <w:sz w:val="20"/>
                <w:szCs w:val="20"/>
              </w:rPr>
              <w:t xml:space="preserve">, </w:t>
            </w:r>
            <w:r w:rsidR="000D4B9B" w:rsidRPr="009D52A5">
              <w:rPr>
                <w:rFonts w:ascii="Arial Nova Light" w:hAnsi="Arial Nova Light" w:cstheme="majorHAnsi"/>
                <w:sz w:val="20"/>
                <w:szCs w:val="20"/>
              </w:rPr>
              <w:t>Koniec pozytywny</w:t>
            </w:r>
            <w:r w:rsidR="00E157DE" w:rsidRPr="009D52A5">
              <w:rPr>
                <w:rFonts w:ascii="Arial Nova Light" w:hAnsi="Arial Nova Light" w:cstheme="majorHAnsi"/>
                <w:sz w:val="20"/>
                <w:szCs w:val="20"/>
              </w:rPr>
              <w:t xml:space="preserve">, </w:t>
            </w:r>
            <w:r w:rsidR="000D4B9B" w:rsidRPr="009D52A5">
              <w:rPr>
                <w:rFonts w:ascii="Arial Nova Light" w:hAnsi="Arial Nova Light" w:cstheme="majorHAnsi"/>
                <w:sz w:val="20"/>
                <w:szCs w:val="20"/>
              </w:rPr>
              <w:t>Koniec negatywny</w:t>
            </w:r>
            <w:r w:rsidR="00E157DE" w:rsidRPr="009D52A5">
              <w:rPr>
                <w:rFonts w:ascii="Arial Nova Light" w:hAnsi="Arial Nova Light" w:cstheme="majorHAnsi"/>
                <w:sz w:val="20"/>
                <w:szCs w:val="20"/>
              </w:rPr>
              <w:t xml:space="preserve">, </w:t>
            </w:r>
            <w:r w:rsidR="000D4B9B" w:rsidRPr="009D52A5">
              <w:rPr>
                <w:rFonts w:ascii="Arial Nova Light" w:hAnsi="Arial Nova Light" w:cstheme="majorHAnsi"/>
                <w:sz w:val="20"/>
                <w:szCs w:val="20"/>
              </w:rPr>
              <w:t>Etap oczekiwania na wykonanie podprocesów</w:t>
            </w:r>
            <w:r w:rsidR="00923529" w:rsidRPr="009D52A5">
              <w:rPr>
                <w:rFonts w:ascii="Arial Nova Light" w:hAnsi="Arial Nova Light" w:cstheme="majorHAnsi"/>
                <w:sz w:val="20"/>
                <w:szCs w:val="20"/>
              </w:rPr>
              <w:t xml:space="preserve"> </w:t>
            </w:r>
            <w:r w:rsidR="000D4B9B" w:rsidRPr="009D52A5">
              <w:rPr>
                <w:rFonts w:ascii="Arial Nova Light" w:hAnsi="Arial Nova Light" w:cstheme="majorHAnsi"/>
                <w:sz w:val="20"/>
                <w:szCs w:val="20"/>
              </w:rPr>
              <w:t>/</w:t>
            </w:r>
            <w:r w:rsidR="00923529" w:rsidRPr="009D52A5">
              <w:rPr>
                <w:rFonts w:ascii="Arial Nova Light" w:hAnsi="Arial Nova Light" w:cstheme="majorHAnsi"/>
                <w:sz w:val="20"/>
                <w:szCs w:val="20"/>
              </w:rPr>
              <w:t xml:space="preserve"> </w:t>
            </w:r>
            <w:r w:rsidR="000D4B9B" w:rsidRPr="009D52A5">
              <w:rPr>
                <w:rFonts w:ascii="Arial Nova Light" w:hAnsi="Arial Nova Light" w:cstheme="majorHAnsi"/>
                <w:sz w:val="20"/>
                <w:szCs w:val="20"/>
              </w:rPr>
              <w:t>podzadań.</w:t>
            </w:r>
          </w:p>
        </w:tc>
        <w:tc>
          <w:tcPr>
            <w:tcW w:w="632" w:type="pct"/>
            <w:vAlign w:val="center"/>
          </w:tcPr>
          <w:p w14:paraId="164E45DF" w14:textId="77777777" w:rsidR="000D4B9B" w:rsidRPr="009D52A5" w:rsidRDefault="000D4B9B" w:rsidP="009D52A5">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3DB4C1C" w14:textId="1E22AE47" w:rsidR="000D4B9B" w:rsidRPr="009D52A5" w:rsidRDefault="000D4B9B" w:rsidP="009D52A5">
            <w:pPr>
              <w:pStyle w:val="Akapitzlist"/>
              <w:spacing w:before="40" w:after="40"/>
              <w:ind w:left="567"/>
              <w:contextualSpacing w:val="0"/>
              <w:jc w:val="both"/>
              <w:rPr>
                <w:rFonts w:ascii="Arial Nova Light" w:hAnsi="Arial Nova Light" w:cstheme="majorHAnsi"/>
                <w:sz w:val="20"/>
                <w:szCs w:val="20"/>
              </w:rPr>
            </w:pPr>
          </w:p>
        </w:tc>
      </w:tr>
      <w:tr w:rsidR="000D4B9B" w:rsidRPr="00551722" w14:paraId="4044CA3D" w14:textId="77777777" w:rsidTr="00823DBE">
        <w:tc>
          <w:tcPr>
            <w:tcW w:w="474" w:type="pct"/>
            <w:tcBorders>
              <w:bottom w:val="single" w:sz="4" w:space="0" w:color="auto"/>
            </w:tcBorders>
            <w:vAlign w:val="center"/>
          </w:tcPr>
          <w:p w14:paraId="6B512140" w14:textId="77777777" w:rsidR="000D4B9B" w:rsidRPr="009D52A5" w:rsidRDefault="000D4B9B" w:rsidP="009D52A5">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22757E80" w14:textId="1D0D2029" w:rsidR="000D4B9B" w:rsidRPr="009D52A5" w:rsidRDefault="00D63D6D" w:rsidP="009D52A5">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9D52A5">
              <w:rPr>
                <w:rFonts w:ascii="Arial Nova Light" w:hAnsi="Arial Nova Light" w:cstheme="majorHAnsi"/>
                <w:sz w:val="20"/>
                <w:szCs w:val="20"/>
              </w:rPr>
              <w:t xml:space="preserve"> </w:t>
            </w:r>
            <w:r w:rsidR="000D4B9B" w:rsidRPr="009D52A5">
              <w:rPr>
                <w:rFonts w:ascii="Arial Nova Light" w:hAnsi="Arial Nova Light" w:cstheme="majorHAnsi"/>
                <w:sz w:val="20"/>
                <w:szCs w:val="20"/>
              </w:rPr>
              <w:t>w zakresie definicji przepływ</w:t>
            </w:r>
            <w:r>
              <w:rPr>
                <w:rFonts w:ascii="Arial Nova Light" w:hAnsi="Arial Nova Light" w:cstheme="majorHAnsi"/>
                <w:sz w:val="20"/>
                <w:szCs w:val="20"/>
              </w:rPr>
              <w:t>u</w:t>
            </w:r>
            <w:r w:rsidR="000D4B9B" w:rsidRPr="009D52A5">
              <w:rPr>
                <w:rFonts w:ascii="Arial Nova Light" w:hAnsi="Arial Nova Light" w:cstheme="majorHAnsi"/>
                <w:sz w:val="20"/>
                <w:szCs w:val="20"/>
              </w:rPr>
              <w:t xml:space="preserve"> pracy (</w:t>
            </w:r>
            <w:proofErr w:type="spellStart"/>
            <w:r w:rsidR="000D4B9B" w:rsidRPr="009D52A5">
              <w:rPr>
                <w:rFonts w:ascii="Arial Nova Light" w:hAnsi="Arial Nova Light" w:cstheme="majorHAnsi"/>
                <w:sz w:val="20"/>
                <w:szCs w:val="20"/>
              </w:rPr>
              <w:t>workflow</w:t>
            </w:r>
            <w:proofErr w:type="spellEnd"/>
            <w:r w:rsidR="000D4B9B" w:rsidRPr="009D52A5">
              <w:rPr>
                <w:rFonts w:ascii="Arial Nova Light" w:hAnsi="Arial Nova Light" w:cstheme="majorHAnsi"/>
                <w:sz w:val="20"/>
                <w:szCs w:val="20"/>
              </w:rPr>
              <w:t>) umożliwia użycie przez administratora minimum następujących zdarzeń/akcji</w:t>
            </w:r>
            <w:r w:rsidR="00015EE6">
              <w:rPr>
                <w:rFonts w:ascii="Arial Nova Light" w:hAnsi="Arial Nova Light" w:cstheme="majorHAnsi"/>
                <w:sz w:val="20"/>
                <w:szCs w:val="20"/>
              </w:rPr>
              <w:t>, któr</w:t>
            </w:r>
            <w:r w:rsidR="00BE0BEE">
              <w:rPr>
                <w:rFonts w:ascii="Arial Nova Light" w:hAnsi="Arial Nova Light" w:cstheme="majorHAnsi"/>
                <w:sz w:val="20"/>
                <w:szCs w:val="20"/>
              </w:rPr>
              <w:t>ych</w:t>
            </w:r>
            <w:r w:rsidR="00152A5B">
              <w:rPr>
                <w:rFonts w:ascii="Arial Nova Light" w:hAnsi="Arial Nova Light" w:cstheme="majorHAnsi"/>
                <w:sz w:val="20"/>
                <w:szCs w:val="20"/>
              </w:rPr>
              <w:t xml:space="preserve"> realizatorem jest System (użytkownik nie pracuje na formularzu lub nie wywołuje zdarzenia</w:t>
            </w:r>
            <w:r w:rsidR="00D37257">
              <w:rPr>
                <w:rFonts w:ascii="Arial Nova Light" w:hAnsi="Arial Nova Light" w:cstheme="majorHAnsi"/>
                <w:sz w:val="20"/>
                <w:szCs w:val="20"/>
              </w:rPr>
              <w:t>/akcji</w:t>
            </w:r>
            <w:r w:rsidR="00152A5B">
              <w:rPr>
                <w:rFonts w:ascii="Arial Nova Light" w:hAnsi="Arial Nova Light" w:cstheme="majorHAnsi"/>
                <w:sz w:val="20"/>
                <w:szCs w:val="20"/>
              </w:rPr>
              <w:t>)</w:t>
            </w:r>
            <w:r w:rsidR="000D4B9B" w:rsidRPr="009D52A5">
              <w:rPr>
                <w:rFonts w:ascii="Arial Nova Light" w:hAnsi="Arial Nova Light" w:cstheme="majorHAnsi"/>
                <w:sz w:val="20"/>
                <w:szCs w:val="20"/>
              </w:rPr>
              <w:t>:</w:t>
            </w:r>
          </w:p>
        </w:tc>
        <w:tc>
          <w:tcPr>
            <w:tcW w:w="632" w:type="pct"/>
            <w:vAlign w:val="center"/>
          </w:tcPr>
          <w:p w14:paraId="1082BDDC" w14:textId="5E50B0D4" w:rsidR="000D4B9B" w:rsidRPr="0084417F" w:rsidRDefault="0084417F" w:rsidP="0084417F">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632" w:type="pct"/>
            <w:vAlign w:val="center"/>
          </w:tcPr>
          <w:p w14:paraId="02BA4DBC" w14:textId="01D7ED48" w:rsidR="000D4B9B" w:rsidRPr="009D52A5" w:rsidRDefault="000D4B9B" w:rsidP="009D52A5">
            <w:pPr>
              <w:pStyle w:val="Akapitzlist"/>
              <w:spacing w:before="40" w:after="40"/>
              <w:ind w:left="567"/>
              <w:contextualSpacing w:val="0"/>
              <w:jc w:val="both"/>
              <w:rPr>
                <w:rFonts w:ascii="Arial Nova Light" w:hAnsi="Arial Nova Light" w:cstheme="majorHAnsi"/>
                <w:sz w:val="20"/>
                <w:szCs w:val="20"/>
              </w:rPr>
            </w:pPr>
          </w:p>
        </w:tc>
      </w:tr>
      <w:tr w:rsidR="000D4B9B" w:rsidRPr="00551722" w14:paraId="1FE386B6" w14:textId="77777777" w:rsidTr="00823DBE">
        <w:tc>
          <w:tcPr>
            <w:tcW w:w="474" w:type="pct"/>
            <w:tcBorders>
              <w:top w:val="single" w:sz="4" w:space="0" w:color="auto"/>
              <w:left w:val="single" w:sz="4" w:space="0" w:color="auto"/>
              <w:bottom w:val="single" w:sz="4" w:space="0" w:color="auto"/>
              <w:right w:val="single" w:sz="4" w:space="0" w:color="auto"/>
            </w:tcBorders>
            <w:vAlign w:val="center"/>
          </w:tcPr>
          <w:p w14:paraId="2A0F4EB2" w14:textId="77777777" w:rsidR="000D4B9B" w:rsidRPr="009D52A5" w:rsidRDefault="000D4B9B" w:rsidP="009D52A5">
            <w:pPr>
              <w:pStyle w:val="Akapitzlist"/>
              <w:numPr>
                <w:ilvl w:val="2"/>
                <w:numId w:val="2"/>
              </w:numPr>
              <w:spacing w:before="40" w:after="40"/>
              <w:ind w:right="321"/>
              <w:contextualSpacing w:val="0"/>
              <w:rPr>
                <w:rFonts w:ascii="Arial Nova Light" w:hAnsi="Arial Nova Light" w:cstheme="majorHAnsi"/>
                <w:sz w:val="20"/>
                <w:szCs w:val="20"/>
              </w:rPr>
            </w:pPr>
          </w:p>
        </w:tc>
        <w:tc>
          <w:tcPr>
            <w:tcW w:w="3261" w:type="pct"/>
            <w:tcBorders>
              <w:left w:val="single" w:sz="4" w:space="0" w:color="auto"/>
            </w:tcBorders>
            <w:vAlign w:val="center"/>
          </w:tcPr>
          <w:p w14:paraId="284AC68D" w14:textId="010E0CCE" w:rsidR="000D4B9B" w:rsidRPr="009D52A5" w:rsidRDefault="000D4B9B" w:rsidP="009D52A5">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 xml:space="preserve">wysłanie </w:t>
            </w:r>
            <w:r w:rsidR="00362BE1" w:rsidRPr="009D52A5">
              <w:rPr>
                <w:rFonts w:ascii="Arial Nova Light" w:hAnsi="Arial Nova Light" w:cstheme="majorHAnsi"/>
                <w:sz w:val="20"/>
                <w:szCs w:val="20"/>
              </w:rPr>
              <w:t>standardowej</w:t>
            </w:r>
            <w:r w:rsidR="00362BE1">
              <w:rPr>
                <w:rFonts w:ascii="Arial Nova Light" w:hAnsi="Arial Nova Light" w:cstheme="majorHAnsi"/>
                <w:sz w:val="20"/>
                <w:szCs w:val="20"/>
              </w:rPr>
              <w:t xml:space="preserve"> </w:t>
            </w:r>
            <w:r w:rsidRPr="009D52A5">
              <w:rPr>
                <w:rFonts w:ascii="Arial Nova Light" w:hAnsi="Arial Nova Light" w:cstheme="majorHAnsi"/>
                <w:sz w:val="20"/>
                <w:szCs w:val="20"/>
              </w:rPr>
              <w:t>notyfikacji</w:t>
            </w:r>
            <w:r w:rsidR="00C8431E">
              <w:rPr>
                <w:rFonts w:ascii="Arial Nova Light" w:hAnsi="Arial Nova Light" w:cstheme="majorHAnsi"/>
                <w:sz w:val="20"/>
                <w:szCs w:val="20"/>
              </w:rPr>
              <w:t xml:space="preserve"> e-mail</w:t>
            </w:r>
            <w:r w:rsidRPr="009D52A5">
              <w:rPr>
                <w:rFonts w:ascii="Arial Nova Light" w:hAnsi="Arial Nova Light" w:cstheme="majorHAnsi"/>
                <w:sz w:val="20"/>
                <w:szCs w:val="20"/>
              </w:rPr>
              <w:t xml:space="preserve"> </w:t>
            </w:r>
            <w:r w:rsidR="008023C4">
              <w:rPr>
                <w:rFonts w:ascii="Arial Nova Light" w:hAnsi="Arial Nova Light" w:cstheme="majorHAnsi"/>
                <w:sz w:val="20"/>
                <w:szCs w:val="20"/>
              </w:rPr>
              <w:t xml:space="preserve"> np. o przydzieleniu zadania użytkownikowi lub </w:t>
            </w:r>
            <w:r w:rsidR="002E57F3">
              <w:rPr>
                <w:rFonts w:ascii="Arial Nova Light" w:hAnsi="Arial Nova Light" w:cstheme="majorHAnsi"/>
                <w:sz w:val="20"/>
                <w:szCs w:val="20"/>
              </w:rPr>
              <w:t xml:space="preserve">wynikającej z </w:t>
            </w:r>
            <w:r w:rsidR="001F0716">
              <w:rPr>
                <w:rFonts w:ascii="Arial Nova Light" w:hAnsi="Arial Nova Light" w:cstheme="majorHAnsi"/>
                <w:sz w:val="20"/>
                <w:szCs w:val="20"/>
              </w:rPr>
              <w:t>wymagań procesu biznesowego,</w:t>
            </w:r>
          </w:p>
        </w:tc>
        <w:tc>
          <w:tcPr>
            <w:tcW w:w="632" w:type="pct"/>
            <w:vAlign w:val="center"/>
          </w:tcPr>
          <w:p w14:paraId="57AFD86D" w14:textId="77777777" w:rsidR="000D4B9B" w:rsidRPr="009D52A5" w:rsidRDefault="000D4B9B" w:rsidP="009D52A5">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100EB933" w14:textId="10D8A518" w:rsidR="000D4B9B" w:rsidRPr="009D52A5" w:rsidRDefault="000D4B9B" w:rsidP="009D52A5">
            <w:pPr>
              <w:pStyle w:val="Akapitzlist"/>
              <w:spacing w:before="40" w:after="40"/>
              <w:ind w:left="1276"/>
              <w:contextualSpacing w:val="0"/>
              <w:jc w:val="both"/>
              <w:rPr>
                <w:rFonts w:ascii="Arial Nova Light" w:hAnsi="Arial Nova Light" w:cstheme="majorHAnsi"/>
                <w:sz w:val="20"/>
                <w:szCs w:val="20"/>
              </w:rPr>
            </w:pPr>
          </w:p>
        </w:tc>
      </w:tr>
      <w:tr w:rsidR="000D4B9B" w:rsidRPr="00551722" w14:paraId="42F8B0AE" w14:textId="77777777" w:rsidTr="00823DBE">
        <w:tc>
          <w:tcPr>
            <w:tcW w:w="474" w:type="pct"/>
            <w:tcBorders>
              <w:top w:val="single" w:sz="4" w:space="0" w:color="auto"/>
            </w:tcBorders>
            <w:vAlign w:val="center"/>
          </w:tcPr>
          <w:p w14:paraId="76B3BBE5" w14:textId="77777777" w:rsidR="000D4B9B" w:rsidRPr="009D52A5" w:rsidRDefault="000D4B9B" w:rsidP="009D52A5">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683C40D7" w14:textId="70FD7538" w:rsidR="000D4B9B" w:rsidRPr="009D52A5" w:rsidRDefault="000D4B9B" w:rsidP="009D52A5">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 xml:space="preserve">wysłanie notyfikacji </w:t>
            </w:r>
            <w:r w:rsidR="00A44A93">
              <w:rPr>
                <w:rFonts w:ascii="Arial Nova Light" w:hAnsi="Arial Nova Light" w:cstheme="majorHAnsi"/>
                <w:sz w:val="20"/>
                <w:szCs w:val="20"/>
              </w:rPr>
              <w:t xml:space="preserve">e-mail, </w:t>
            </w:r>
            <w:r w:rsidRPr="009D52A5">
              <w:rPr>
                <w:rFonts w:ascii="Arial Nova Light" w:hAnsi="Arial Nova Light" w:cstheme="majorHAnsi"/>
                <w:sz w:val="20"/>
                <w:szCs w:val="20"/>
              </w:rPr>
              <w:t>konfigurowalnej</w:t>
            </w:r>
            <w:r w:rsidR="008023C4">
              <w:rPr>
                <w:rFonts w:ascii="Arial Nova Light" w:hAnsi="Arial Nova Light" w:cstheme="majorHAnsi"/>
                <w:sz w:val="20"/>
                <w:szCs w:val="20"/>
              </w:rPr>
              <w:t xml:space="preserve"> lub</w:t>
            </w:r>
            <w:r w:rsidR="005530F8">
              <w:rPr>
                <w:rFonts w:ascii="Arial Nova Light" w:hAnsi="Arial Nova Light" w:cstheme="majorHAnsi"/>
                <w:sz w:val="20"/>
                <w:szCs w:val="20"/>
              </w:rPr>
              <w:t xml:space="preserve"> </w:t>
            </w:r>
            <w:r w:rsidR="00362BE1">
              <w:rPr>
                <w:rFonts w:ascii="Arial Nova Light" w:hAnsi="Arial Nova Light" w:cstheme="majorHAnsi"/>
                <w:sz w:val="20"/>
                <w:szCs w:val="20"/>
              </w:rPr>
              <w:t>dedykowanej</w:t>
            </w:r>
            <w:r w:rsidRPr="009D52A5">
              <w:rPr>
                <w:rFonts w:ascii="Arial Nova Light" w:hAnsi="Arial Nova Light" w:cstheme="majorHAnsi"/>
                <w:sz w:val="20"/>
                <w:szCs w:val="20"/>
              </w:rPr>
              <w:t>, także wraz załącznikami</w:t>
            </w:r>
            <w:r w:rsidR="005530F8">
              <w:rPr>
                <w:rFonts w:ascii="Arial Nova Light" w:hAnsi="Arial Nova Light" w:cstheme="majorHAnsi"/>
                <w:sz w:val="20"/>
                <w:szCs w:val="20"/>
              </w:rPr>
              <w:t xml:space="preserve">, </w:t>
            </w:r>
            <w:r w:rsidR="008342D4">
              <w:rPr>
                <w:rFonts w:ascii="Arial Nova Light" w:hAnsi="Arial Nova Light" w:cstheme="majorHAnsi"/>
                <w:sz w:val="20"/>
                <w:szCs w:val="20"/>
              </w:rPr>
              <w:t>wg wymagań procesu biznesowego</w:t>
            </w:r>
          </w:p>
        </w:tc>
        <w:tc>
          <w:tcPr>
            <w:tcW w:w="632" w:type="pct"/>
            <w:vAlign w:val="center"/>
          </w:tcPr>
          <w:p w14:paraId="6A9073A9" w14:textId="77777777" w:rsidR="000D4B9B" w:rsidRPr="009D52A5" w:rsidRDefault="000D4B9B" w:rsidP="009D52A5">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42B20864" w14:textId="59CB1D7E" w:rsidR="000D4B9B" w:rsidRPr="009D52A5" w:rsidRDefault="000D4B9B" w:rsidP="009D52A5">
            <w:pPr>
              <w:pStyle w:val="Akapitzlist"/>
              <w:spacing w:before="40" w:after="40"/>
              <w:ind w:left="1276"/>
              <w:contextualSpacing w:val="0"/>
              <w:jc w:val="both"/>
              <w:rPr>
                <w:rFonts w:ascii="Arial Nova Light" w:hAnsi="Arial Nova Light" w:cstheme="majorHAnsi"/>
                <w:sz w:val="20"/>
                <w:szCs w:val="20"/>
              </w:rPr>
            </w:pPr>
          </w:p>
        </w:tc>
      </w:tr>
      <w:tr w:rsidR="000D4B9B" w:rsidRPr="00551722" w14:paraId="4D9E8BA7" w14:textId="77777777" w:rsidTr="00823DBE">
        <w:tc>
          <w:tcPr>
            <w:tcW w:w="474" w:type="pct"/>
            <w:vAlign w:val="center"/>
          </w:tcPr>
          <w:p w14:paraId="599EE092" w14:textId="77777777" w:rsidR="000D4B9B" w:rsidRPr="009D52A5" w:rsidRDefault="000D4B9B" w:rsidP="009D52A5">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3F1A2751" w14:textId="39516ABB" w:rsidR="000D4B9B" w:rsidRPr="009D52A5" w:rsidRDefault="000D4B9B" w:rsidP="009D52A5">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walidacj</w:t>
            </w:r>
            <w:r w:rsidR="00797A50">
              <w:rPr>
                <w:rFonts w:ascii="Arial Nova Light" w:hAnsi="Arial Nova Light" w:cstheme="majorHAnsi"/>
                <w:sz w:val="20"/>
                <w:szCs w:val="20"/>
              </w:rPr>
              <w:t>ę</w:t>
            </w:r>
            <w:r w:rsidRPr="009D52A5">
              <w:rPr>
                <w:rFonts w:ascii="Arial Nova Light" w:hAnsi="Arial Nova Light" w:cstheme="majorHAnsi"/>
                <w:sz w:val="20"/>
                <w:szCs w:val="20"/>
              </w:rPr>
              <w:t xml:space="preserve"> zawartości pola/formularza przy pomocy zapytania SQL</w:t>
            </w:r>
            <w:r w:rsidR="00150823">
              <w:rPr>
                <w:rFonts w:ascii="Arial Nova Light" w:hAnsi="Arial Nova Light" w:cstheme="majorHAnsi"/>
                <w:sz w:val="20"/>
                <w:szCs w:val="20"/>
              </w:rPr>
              <w:t xml:space="preserve"> lub </w:t>
            </w:r>
            <w:proofErr w:type="spellStart"/>
            <w:r w:rsidR="00150823">
              <w:rPr>
                <w:rFonts w:ascii="Arial Nova Light" w:hAnsi="Arial Nova Light" w:cstheme="majorHAnsi"/>
                <w:sz w:val="20"/>
                <w:szCs w:val="20"/>
              </w:rPr>
              <w:t>javasc</w:t>
            </w:r>
            <w:r w:rsidR="00044EFB">
              <w:rPr>
                <w:rFonts w:ascii="Arial Nova Light" w:hAnsi="Arial Nova Light" w:cstheme="majorHAnsi"/>
                <w:sz w:val="20"/>
                <w:szCs w:val="20"/>
              </w:rPr>
              <w:t>r</w:t>
            </w:r>
            <w:r w:rsidR="00150823">
              <w:rPr>
                <w:rFonts w:ascii="Arial Nova Light" w:hAnsi="Arial Nova Light" w:cstheme="majorHAnsi"/>
                <w:sz w:val="20"/>
                <w:szCs w:val="20"/>
              </w:rPr>
              <w:t>ipt</w:t>
            </w:r>
            <w:proofErr w:type="spellEnd"/>
          </w:p>
        </w:tc>
        <w:tc>
          <w:tcPr>
            <w:tcW w:w="632" w:type="pct"/>
            <w:vAlign w:val="center"/>
          </w:tcPr>
          <w:p w14:paraId="696325F1" w14:textId="77777777" w:rsidR="000D4B9B" w:rsidRPr="009D52A5" w:rsidRDefault="000D4B9B" w:rsidP="009D52A5">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1BB36E63" w14:textId="52FD6C0B" w:rsidR="000D4B9B" w:rsidRPr="009D52A5" w:rsidRDefault="000D4B9B" w:rsidP="009D52A5">
            <w:pPr>
              <w:pStyle w:val="Akapitzlist"/>
              <w:spacing w:before="40" w:after="40"/>
              <w:ind w:left="1276"/>
              <w:contextualSpacing w:val="0"/>
              <w:jc w:val="both"/>
              <w:rPr>
                <w:rFonts w:ascii="Arial Nova Light" w:hAnsi="Arial Nova Light" w:cstheme="majorHAnsi"/>
                <w:sz w:val="20"/>
                <w:szCs w:val="20"/>
              </w:rPr>
            </w:pPr>
          </w:p>
        </w:tc>
      </w:tr>
      <w:tr w:rsidR="008232A4" w:rsidRPr="00551722" w14:paraId="0799865F" w14:textId="77777777" w:rsidTr="00823DBE">
        <w:tc>
          <w:tcPr>
            <w:tcW w:w="474" w:type="pct"/>
            <w:vAlign w:val="center"/>
          </w:tcPr>
          <w:p w14:paraId="56606EA4"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4C8175C6" w14:textId="6C16507C"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zmian</w:t>
            </w:r>
            <w:r w:rsidR="005D1720">
              <w:rPr>
                <w:rFonts w:ascii="Arial Nova Light" w:hAnsi="Arial Nova Light" w:cstheme="majorHAnsi"/>
                <w:sz w:val="20"/>
                <w:szCs w:val="20"/>
              </w:rPr>
              <w:t>ę</w:t>
            </w:r>
            <w:r w:rsidRPr="009D52A5">
              <w:rPr>
                <w:rFonts w:ascii="Arial Nova Light" w:hAnsi="Arial Nova Light" w:cstheme="majorHAnsi"/>
                <w:sz w:val="20"/>
                <w:szCs w:val="20"/>
              </w:rPr>
              <w:t xml:space="preserve"> zawartoś</w:t>
            </w:r>
            <w:r w:rsidR="00951170">
              <w:rPr>
                <w:rFonts w:ascii="Arial Nova Light" w:hAnsi="Arial Nova Light" w:cstheme="majorHAnsi"/>
                <w:sz w:val="20"/>
                <w:szCs w:val="20"/>
              </w:rPr>
              <w:t>ci</w:t>
            </w:r>
            <w:r w:rsidRPr="009D52A5">
              <w:rPr>
                <w:rFonts w:ascii="Arial Nova Light" w:hAnsi="Arial Nova Light" w:cstheme="majorHAnsi"/>
                <w:sz w:val="20"/>
                <w:szCs w:val="20"/>
              </w:rPr>
              <w:t xml:space="preserve"> pola na formularzu</w:t>
            </w:r>
            <w:r w:rsidR="00D265FB">
              <w:rPr>
                <w:rFonts w:ascii="Arial Nova Light" w:hAnsi="Arial Nova Light" w:cstheme="majorHAnsi"/>
                <w:sz w:val="20"/>
                <w:szCs w:val="20"/>
              </w:rPr>
              <w:t xml:space="preserve"> metodą konfigurowalnej reguły</w:t>
            </w:r>
          </w:p>
        </w:tc>
        <w:tc>
          <w:tcPr>
            <w:tcW w:w="632" w:type="pct"/>
            <w:vAlign w:val="center"/>
          </w:tcPr>
          <w:p w14:paraId="1D9011DC"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3B09F219" w14:textId="08289A85"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8232A4" w:rsidRPr="00551722" w14:paraId="0D677F43" w14:textId="77777777" w:rsidTr="00823DBE">
        <w:tc>
          <w:tcPr>
            <w:tcW w:w="474" w:type="pct"/>
            <w:vAlign w:val="center"/>
          </w:tcPr>
          <w:p w14:paraId="27C4A376"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3DBF9B24" w14:textId="398B7A49"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zmian</w:t>
            </w:r>
            <w:r w:rsidR="005D1720">
              <w:rPr>
                <w:rFonts w:ascii="Arial Nova Light" w:hAnsi="Arial Nova Light" w:cstheme="majorHAnsi"/>
                <w:sz w:val="20"/>
                <w:szCs w:val="20"/>
              </w:rPr>
              <w:t>ę</w:t>
            </w:r>
            <w:r w:rsidRPr="009D52A5">
              <w:rPr>
                <w:rFonts w:ascii="Arial Nova Light" w:hAnsi="Arial Nova Light" w:cstheme="majorHAnsi"/>
                <w:sz w:val="20"/>
                <w:szCs w:val="20"/>
              </w:rPr>
              <w:t xml:space="preserve"> zawartości wielu pól formularza jednocześnie</w:t>
            </w:r>
            <w:r w:rsidR="00D265FB">
              <w:rPr>
                <w:rFonts w:ascii="Arial Nova Light" w:hAnsi="Arial Nova Light" w:cstheme="majorHAnsi"/>
                <w:sz w:val="20"/>
                <w:szCs w:val="20"/>
              </w:rPr>
              <w:t xml:space="preserve"> metodą konfigurowalnej reguły</w:t>
            </w:r>
          </w:p>
        </w:tc>
        <w:tc>
          <w:tcPr>
            <w:tcW w:w="632" w:type="pct"/>
            <w:vAlign w:val="center"/>
          </w:tcPr>
          <w:p w14:paraId="7AAF9389"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3CBBD858" w14:textId="24404D27"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8232A4" w:rsidRPr="00551722" w14:paraId="75A042D2" w14:textId="77777777" w:rsidTr="00823DBE">
        <w:tc>
          <w:tcPr>
            <w:tcW w:w="474" w:type="pct"/>
            <w:vAlign w:val="center"/>
          </w:tcPr>
          <w:p w14:paraId="5689F844"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06063B1F" w14:textId="560C6986"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zmian</w:t>
            </w:r>
            <w:r w:rsidR="005D1720">
              <w:rPr>
                <w:rFonts w:ascii="Arial Nova Light" w:hAnsi="Arial Nova Light" w:cstheme="majorHAnsi"/>
                <w:sz w:val="20"/>
                <w:szCs w:val="20"/>
              </w:rPr>
              <w:t>ę</w:t>
            </w:r>
            <w:r w:rsidRPr="009D52A5">
              <w:rPr>
                <w:rFonts w:ascii="Arial Nova Light" w:hAnsi="Arial Nova Light" w:cstheme="majorHAnsi"/>
                <w:sz w:val="20"/>
                <w:szCs w:val="20"/>
              </w:rPr>
              <w:t xml:space="preserve"> zawartości tabeli danych</w:t>
            </w:r>
            <w:r w:rsidR="00173F5A">
              <w:rPr>
                <w:rFonts w:ascii="Arial Nova Light" w:hAnsi="Arial Nova Light" w:cstheme="majorHAnsi"/>
                <w:sz w:val="20"/>
                <w:szCs w:val="20"/>
              </w:rPr>
              <w:t xml:space="preserve"> (</w:t>
            </w:r>
            <w:r w:rsidR="0076284B">
              <w:rPr>
                <w:rFonts w:ascii="Arial Nova Light" w:hAnsi="Arial Nova Light" w:cstheme="majorHAnsi"/>
                <w:sz w:val="20"/>
                <w:szCs w:val="20"/>
              </w:rPr>
              <w:t xml:space="preserve">np. </w:t>
            </w:r>
            <w:proofErr w:type="spellStart"/>
            <w:r w:rsidR="0076284B">
              <w:rPr>
                <w:rFonts w:ascii="Arial Nova Light" w:hAnsi="Arial Nova Light" w:cstheme="majorHAnsi"/>
                <w:sz w:val="20"/>
                <w:szCs w:val="20"/>
              </w:rPr>
              <w:t>podformularza</w:t>
            </w:r>
            <w:proofErr w:type="spellEnd"/>
            <w:r w:rsidR="00872B53">
              <w:rPr>
                <w:rFonts w:ascii="Arial Nova Light" w:hAnsi="Arial Nova Light" w:cstheme="majorHAnsi"/>
                <w:sz w:val="20"/>
                <w:szCs w:val="20"/>
              </w:rPr>
              <w:t xml:space="preserve"> zawartego w formu</w:t>
            </w:r>
            <w:r w:rsidR="00823DBE">
              <w:rPr>
                <w:rFonts w:ascii="Arial Nova Light" w:hAnsi="Arial Nova Light" w:cstheme="majorHAnsi"/>
                <w:sz w:val="20"/>
                <w:szCs w:val="20"/>
              </w:rPr>
              <w:t>la</w:t>
            </w:r>
            <w:r w:rsidR="00872B53">
              <w:rPr>
                <w:rFonts w:ascii="Arial Nova Light" w:hAnsi="Arial Nova Light" w:cstheme="majorHAnsi"/>
                <w:sz w:val="20"/>
                <w:szCs w:val="20"/>
              </w:rPr>
              <w:t>rzu)</w:t>
            </w:r>
            <w:r w:rsidR="006A3A60">
              <w:rPr>
                <w:rFonts w:ascii="Arial Nova Light" w:hAnsi="Arial Nova Light" w:cstheme="majorHAnsi"/>
                <w:sz w:val="20"/>
                <w:szCs w:val="20"/>
              </w:rPr>
              <w:t xml:space="preserve"> metodą konfigurowalnej reguły</w:t>
            </w:r>
          </w:p>
        </w:tc>
        <w:tc>
          <w:tcPr>
            <w:tcW w:w="632" w:type="pct"/>
            <w:vAlign w:val="center"/>
          </w:tcPr>
          <w:p w14:paraId="3816D5C0"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F12F726" w14:textId="111705F9"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8232A4" w:rsidRPr="00551722" w14:paraId="76B74379" w14:textId="77777777" w:rsidTr="00823DBE">
        <w:tc>
          <w:tcPr>
            <w:tcW w:w="474" w:type="pct"/>
            <w:vAlign w:val="center"/>
          </w:tcPr>
          <w:p w14:paraId="20306036"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7AE7BD13" w14:textId="2A1312CB"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inicjalizacj</w:t>
            </w:r>
            <w:r w:rsidR="005D1720">
              <w:rPr>
                <w:rFonts w:ascii="Arial Nova Light" w:hAnsi="Arial Nova Light" w:cstheme="majorHAnsi"/>
                <w:sz w:val="20"/>
                <w:szCs w:val="20"/>
              </w:rPr>
              <w:t>ę</w:t>
            </w:r>
            <w:r w:rsidRPr="009D52A5">
              <w:rPr>
                <w:rFonts w:ascii="Arial Nova Light" w:hAnsi="Arial Nova Light" w:cstheme="majorHAnsi"/>
                <w:sz w:val="20"/>
                <w:szCs w:val="20"/>
              </w:rPr>
              <w:t xml:space="preserve"> zawartości tabeli danych</w:t>
            </w:r>
            <w:r w:rsidR="00F82953">
              <w:rPr>
                <w:rFonts w:ascii="Arial Nova Light" w:hAnsi="Arial Nova Light" w:cstheme="majorHAnsi"/>
                <w:sz w:val="20"/>
                <w:szCs w:val="20"/>
              </w:rPr>
              <w:t xml:space="preserve"> np. na podstawie wskazanego przez użytkownika źródła/pliku. </w:t>
            </w:r>
          </w:p>
        </w:tc>
        <w:tc>
          <w:tcPr>
            <w:tcW w:w="632" w:type="pct"/>
            <w:vAlign w:val="center"/>
          </w:tcPr>
          <w:p w14:paraId="274D6A5B"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FF5E0A0" w14:textId="78E6B7CA"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8232A4" w:rsidRPr="00551722" w14:paraId="54454866" w14:textId="77777777" w:rsidTr="00823DBE">
        <w:tc>
          <w:tcPr>
            <w:tcW w:w="474" w:type="pct"/>
            <w:vAlign w:val="center"/>
          </w:tcPr>
          <w:p w14:paraId="6FA461A1"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10425441" w14:textId="341C1134"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 xml:space="preserve">odesłanie do wskazanego adresu </w:t>
            </w:r>
            <w:proofErr w:type="spellStart"/>
            <w:r w:rsidRPr="009D52A5">
              <w:rPr>
                <w:rFonts w:ascii="Arial Nova Light" w:hAnsi="Arial Nova Light" w:cstheme="majorHAnsi"/>
                <w:sz w:val="20"/>
                <w:szCs w:val="20"/>
              </w:rPr>
              <w:t>url</w:t>
            </w:r>
            <w:proofErr w:type="spellEnd"/>
            <w:r w:rsidR="00872B53">
              <w:rPr>
                <w:rFonts w:ascii="Arial Nova Light" w:hAnsi="Arial Nova Light" w:cstheme="majorHAnsi"/>
                <w:sz w:val="20"/>
                <w:szCs w:val="20"/>
              </w:rPr>
              <w:t xml:space="preserve"> (linka)</w:t>
            </w:r>
          </w:p>
        </w:tc>
        <w:tc>
          <w:tcPr>
            <w:tcW w:w="632" w:type="pct"/>
            <w:vAlign w:val="center"/>
          </w:tcPr>
          <w:p w14:paraId="5BA6F157"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2E858B7F" w14:textId="0E497DEF"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8232A4" w:rsidRPr="00551722" w14:paraId="776DD748" w14:textId="77777777" w:rsidTr="00823DBE">
        <w:tc>
          <w:tcPr>
            <w:tcW w:w="474" w:type="pct"/>
            <w:vAlign w:val="center"/>
          </w:tcPr>
          <w:p w14:paraId="00F752EA"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2B349707" w14:textId="38C4ADF1"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przydziel</w:t>
            </w:r>
            <w:r w:rsidR="005A7456">
              <w:rPr>
                <w:rFonts w:ascii="Arial Nova Light" w:hAnsi="Arial Nova Light" w:cstheme="majorHAnsi"/>
                <w:sz w:val="20"/>
                <w:szCs w:val="20"/>
              </w:rPr>
              <w:t>enia</w:t>
            </w:r>
            <w:r w:rsidRPr="009D52A5">
              <w:rPr>
                <w:rFonts w:ascii="Arial Nova Light" w:hAnsi="Arial Nova Light" w:cstheme="majorHAnsi"/>
                <w:sz w:val="20"/>
                <w:szCs w:val="20"/>
              </w:rPr>
              <w:t xml:space="preserve"> zadani</w:t>
            </w:r>
            <w:r w:rsidR="005A7456">
              <w:rPr>
                <w:rFonts w:ascii="Arial Nova Light" w:hAnsi="Arial Nova Light" w:cstheme="majorHAnsi"/>
                <w:sz w:val="20"/>
                <w:szCs w:val="20"/>
              </w:rPr>
              <w:t>a</w:t>
            </w:r>
            <w:r w:rsidR="00F82953">
              <w:rPr>
                <w:rFonts w:ascii="Arial Nova Light" w:hAnsi="Arial Nova Light" w:cstheme="majorHAnsi"/>
                <w:sz w:val="20"/>
                <w:szCs w:val="20"/>
              </w:rPr>
              <w:t xml:space="preserve"> określonemu użytkownikowi lub grupie </w:t>
            </w:r>
            <w:r w:rsidR="005A7456">
              <w:rPr>
                <w:rFonts w:ascii="Arial Nova Light" w:hAnsi="Arial Nova Light" w:cstheme="majorHAnsi"/>
                <w:sz w:val="20"/>
                <w:szCs w:val="20"/>
              </w:rPr>
              <w:t>użytkowników</w:t>
            </w:r>
          </w:p>
        </w:tc>
        <w:tc>
          <w:tcPr>
            <w:tcW w:w="632" w:type="pct"/>
            <w:vAlign w:val="center"/>
          </w:tcPr>
          <w:p w14:paraId="1B92ADFB"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65292B45" w14:textId="52C1F28C"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8232A4" w:rsidRPr="00551722" w14:paraId="2904C1DE" w14:textId="77777777" w:rsidTr="00823DBE">
        <w:tc>
          <w:tcPr>
            <w:tcW w:w="474" w:type="pct"/>
            <w:vAlign w:val="center"/>
          </w:tcPr>
          <w:p w14:paraId="4BE8EC2D"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41B9607A" w14:textId="1B078EBE"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anul</w:t>
            </w:r>
            <w:r w:rsidR="005A7456">
              <w:rPr>
                <w:rFonts w:ascii="Arial Nova Light" w:hAnsi="Arial Nova Light" w:cstheme="majorHAnsi"/>
                <w:sz w:val="20"/>
                <w:szCs w:val="20"/>
              </w:rPr>
              <w:t>owania</w:t>
            </w:r>
            <w:r w:rsidRPr="009D52A5">
              <w:rPr>
                <w:rFonts w:ascii="Arial Nova Light" w:hAnsi="Arial Nova Light" w:cstheme="majorHAnsi"/>
                <w:sz w:val="20"/>
                <w:szCs w:val="20"/>
              </w:rPr>
              <w:t xml:space="preserve"> zadan</w:t>
            </w:r>
            <w:r w:rsidR="005A7456">
              <w:rPr>
                <w:rFonts w:ascii="Arial Nova Light" w:hAnsi="Arial Nova Light" w:cstheme="majorHAnsi"/>
                <w:sz w:val="20"/>
                <w:szCs w:val="20"/>
              </w:rPr>
              <w:t>ia określonemu użytkownikowi lub grupie użytkowników</w:t>
            </w:r>
          </w:p>
        </w:tc>
        <w:tc>
          <w:tcPr>
            <w:tcW w:w="632" w:type="pct"/>
            <w:vAlign w:val="center"/>
          </w:tcPr>
          <w:p w14:paraId="7FB6F1E5"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286AECA2" w14:textId="5A778096"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8232A4" w:rsidRPr="00551722" w14:paraId="1B3AB05D" w14:textId="77777777" w:rsidTr="00823DBE">
        <w:tc>
          <w:tcPr>
            <w:tcW w:w="474" w:type="pct"/>
            <w:vAlign w:val="center"/>
          </w:tcPr>
          <w:p w14:paraId="368E3246"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082B6BFE" w14:textId="1DACEA74"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utw</w:t>
            </w:r>
            <w:r w:rsidR="00823DBE">
              <w:rPr>
                <w:rFonts w:ascii="Arial Nova Light" w:hAnsi="Arial Nova Light" w:cstheme="majorHAnsi"/>
                <w:sz w:val="20"/>
                <w:szCs w:val="20"/>
              </w:rPr>
              <w:t>o</w:t>
            </w:r>
            <w:r w:rsidRPr="009D52A5">
              <w:rPr>
                <w:rFonts w:ascii="Arial Nova Light" w:hAnsi="Arial Nova Light" w:cstheme="majorHAnsi"/>
                <w:sz w:val="20"/>
                <w:szCs w:val="20"/>
              </w:rPr>
              <w:t>rz</w:t>
            </w:r>
            <w:r w:rsidR="005A7456">
              <w:rPr>
                <w:rFonts w:ascii="Arial Nova Light" w:hAnsi="Arial Nova Light" w:cstheme="majorHAnsi"/>
                <w:sz w:val="20"/>
                <w:szCs w:val="20"/>
              </w:rPr>
              <w:t>enia</w:t>
            </w:r>
            <w:r w:rsidRPr="009D52A5">
              <w:rPr>
                <w:rFonts w:ascii="Arial Nova Light" w:hAnsi="Arial Nova Light" w:cstheme="majorHAnsi"/>
                <w:sz w:val="20"/>
                <w:szCs w:val="20"/>
              </w:rPr>
              <w:t xml:space="preserve"> podzadani</w:t>
            </w:r>
            <w:r w:rsidR="005A7456">
              <w:rPr>
                <w:rFonts w:ascii="Arial Nova Light" w:hAnsi="Arial Nova Light" w:cstheme="majorHAnsi"/>
                <w:sz w:val="20"/>
                <w:szCs w:val="20"/>
              </w:rPr>
              <w:t>a</w:t>
            </w:r>
            <w:r w:rsidR="00FA7137">
              <w:rPr>
                <w:rFonts w:ascii="Arial Nova Light" w:hAnsi="Arial Nova Light" w:cstheme="majorHAnsi"/>
                <w:sz w:val="20"/>
                <w:szCs w:val="20"/>
              </w:rPr>
              <w:t xml:space="preserve"> określonemu użytkownikowi lub grupie użytkowników</w:t>
            </w:r>
            <w:r w:rsidR="005E17EE">
              <w:rPr>
                <w:rFonts w:ascii="Arial Nova Light" w:hAnsi="Arial Nova Light" w:cstheme="majorHAnsi"/>
                <w:sz w:val="20"/>
                <w:szCs w:val="20"/>
              </w:rPr>
              <w:t xml:space="preserve"> (to zadanie np. wykonania dodatkowej czynności</w:t>
            </w:r>
            <w:r w:rsidR="009157E7">
              <w:rPr>
                <w:rFonts w:ascii="Arial Nova Light" w:hAnsi="Arial Nova Light" w:cstheme="majorHAnsi"/>
                <w:sz w:val="20"/>
                <w:szCs w:val="20"/>
              </w:rPr>
              <w:t xml:space="preserve"> nie będącej </w:t>
            </w:r>
            <w:r w:rsidR="000A0833">
              <w:rPr>
                <w:rFonts w:ascii="Arial Nova Light" w:hAnsi="Arial Nova Light" w:cstheme="majorHAnsi"/>
                <w:sz w:val="20"/>
                <w:szCs w:val="20"/>
              </w:rPr>
              <w:t>czynnością przewidzianą w bieżącym procesie).</w:t>
            </w:r>
          </w:p>
        </w:tc>
        <w:tc>
          <w:tcPr>
            <w:tcW w:w="632" w:type="pct"/>
            <w:vAlign w:val="center"/>
          </w:tcPr>
          <w:p w14:paraId="04DAAA79"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3CA841A" w14:textId="7301FB76"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8232A4" w:rsidRPr="00551722" w14:paraId="0B6A3A2F" w14:textId="77777777" w:rsidTr="00823DBE">
        <w:tc>
          <w:tcPr>
            <w:tcW w:w="474" w:type="pct"/>
            <w:vAlign w:val="center"/>
          </w:tcPr>
          <w:p w14:paraId="358CAE3C"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71051474" w14:textId="562D657B"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wybier</w:t>
            </w:r>
            <w:r w:rsidR="00E70312">
              <w:rPr>
                <w:rFonts w:ascii="Arial Nova Light" w:hAnsi="Arial Nova Light" w:cstheme="majorHAnsi"/>
                <w:sz w:val="20"/>
                <w:szCs w:val="20"/>
              </w:rPr>
              <w:t>anie</w:t>
            </w:r>
            <w:r w:rsidRPr="009D52A5">
              <w:rPr>
                <w:rFonts w:ascii="Arial Nova Light" w:hAnsi="Arial Nova Light" w:cstheme="majorHAnsi"/>
                <w:sz w:val="20"/>
                <w:szCs w:val="20"/>
              </w:rPr>
              <w:t xml:space="preserve"> akceptanta</w:t>
            </w:r>
            <w:r w:rsidR="00231735">
              <w:rPr>
                <w:rFonts w:ascii="Arial Nova Light" w:hAnsi="Arial Nova Light" w:cstheme="majorHAnsi"/>
                <w:sz w:val="20"/>
                <w:szCs w:val="20"/>
              </w:rPr>
              <w:t xml:space="preserve"> lub </w:t>
            </w:r>
            <w:r w:rsidR="00E70312">
              <w:rPr>
                <w:rFonts w:ascii="Arial Nova Light" w:hAnsi="Arial Nova Light" w:cstheme="majorHAnsi"/>
                <w:sz w:val="20"/>
                <w:szCs w:val="20"/>
              </w:rPr>
              <w:t>akceptantów lub grup akceptantów</w:t>
            </w:r>
            <w:r w:rsidR="00690D82">
              <w:rPr>
                <w:rFonts w:ascii="Arial Nova Light" w:hAnsi="Arial Nova Light" w:cstheme="majorHAnsi"/>
                <w:sz w:val="20"/>
                <w:szCs w:val="20"/>
              </w:rPr>
              <w:t xml:space="preserve"> dokumentów w kolejnych etapach</w:t>
            </w:r>
          </w:p>
        </w:tc>
        <w:tc>
          <w:tcPr>
            <w:tcW w:w="632" w:type="pct"/>
            <w:vAlign w:val="center"/>
          </w:tcPr>
          <w:p w14:paraId="6AEE8C1E"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C823CFA" w14:textId="03E8FB31"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8232A4" w:rsidRPr="00551722" w14:paraId="494C2739" w14:textId="77777777" w:rsidTr="00823DBE">
        <w:tc>
          <w:tcPr>
            <w:tcW w:w="474" w:type="pct"/>
            <w:vAlign w:val="center"/>
          </w:tcPr>
          <w:p w14:paraId="7E35E19A" w14:textId="77777777" w:rsidR="008232A4" w:rsidRPr="009D52A5" w:rsidRDefault="008232A4" w:rsidP="008232A4">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741CD1F8" w14:textId="40D92713" w:rsidR="008232A4" w:rsidRPr="009D52A5" w:rsidRDefault="008232A4" w:rsidP="008232A4">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przypomni</w:t>
            </w:r>
            <w:r w:rsidR="00C14BDA">
              <w:rPr>
                <w:rFonts w:ascii="Arial Nova Light" w:hAnsi="Arial Nova Light" w:cstheme="majorHAnsi"/>
                <w:sz w:val="20"/>
                <w:szCs w:val="20"/>
              </w:rPr>
              <w:t>enia</w:t>
            </w:r>
            <w:r w:rsidRPr="009D52A5">
              <w:rPr>
                <w:rFonts w:ascii="Arial Nova Light" w:hAnsi="Arial Nova Light" w:cstheme="majorHAnsi"/>
                <w:sz w:val="20"/>
                <w:szCs w:val="20"/>
              </w:rPr>
              <w:t xml:space="preserve"> o wykonaniu zadań</w:t>
            </w:r>
            <w:r w:rsidR="00D0432B">
              <w:rPr>
                <w:rFonts w:ascii="Arial Nova Light" w:hAnsi="Arial Nova Light" w:cstheme="majorHAnsi"/>
                <w:sz w:val="20"/>
                <w:szCs w:val="20"/>
              </w:rPr>
              <w:t xml:space="preserve"> dla użytkown</w:t>
            </w:r>
            <w:r w:rsidR="00F057C1">
              <w:rPr>
                <w:rFonts w:ascii="Arial Nova Light" w:hAnsi="Arial Nova Light" w:cstheme="majorHAnsi"/>
                <w:sz w:val="20"/>
                <w:szCs w:val="20"/>
              </w:rPr>
              <w:t>ików</w:t>
            </w:r>
          </w:p>
        </w:tc>
        <w:tc>
          <w:tcPr>
            <w:tcW w:w="632" w:type="pct"/>
            <w:vAlign w:val="center"/>
          </w:tcPr>
          <w:p w14:paraId="10B00F35" w14:textId="77777777" w:rsidR="008232A4" w:rsidRPr="009D52A5" w:rsidRDefault="008232A4" w:rsidP="008232A4">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4D441E53" w14:textId="6610FA54" w:rsidR="008232A4" w:rsidRPr="009D52A5" w:rsidRDefault="008232A4" w:rsidP="008232A4">
            <w:pPr>
              <w:pStyle w:val="Akapitzlist"/>
              <w:spacing w:before="40" w:after="40"/>
              <w:ind w:left="1276"/>
              <w:contextualSpacing w:val="0"/>
              <w:jc w:val="both"/>
              <w:rPr>
                <w:rFonts w:ascii="Arial Nova Light" w:hAnsi="Arial Nova Light" w:cstheme="majorHAnsi"/>
                <w:sz w:val="20"/>
                <w:szCs w:val="20"/>
              </w:rPr>
            </w:pPr>
          </w:p>
        </w:tc>
      </w:tr>
      <w:tr w:rsidR="00C83997" w:rsidRPr="00551722" w14:paraId="320A657D" w14:textId="77777777" w:rsidTr="00823DBE">
        <w:tc>
          <w:tcPr>
            <w:tcW w:w="474" w:type="pct"/>
            <w:vAlign w:val="center"/>
          </w:tcPr>
          <w:p w14:paraId="0989A414" w14:textId="77777777" w:rsidR="00C83997" w:rsidRPr="009D52A5" w:rsidRDefault="00C83997" w:rsidP="00C83997">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00685C1A" w14:textId="168E567D" w:rsidR="00C83997" w:rsidRPr="009D52A5" w:rsidRDefault="00C83997" w:rsidP="00C83997">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nada</w:t>
            </w:r>
            <w:r w:rsidR="00F057C1">
              <w:rPr>
                <w:rFonts w:ascii="Arial Nova Light" w:hAnsi="Arial Nova Light" w:cstheme="majorHAnsi"/>
                <w:sz w:val="20"/>
                <w:szCs w:val="20"/>
              </w:rPr>
              <w:t>nia</w:t>
            </w:r>
            <w:r w:rsidRPr="009D52A5">
              <w:rPr>
                <w:rFonts w:ascii="Arial Nova Light" w:hAnsi="Arial Nova Light" w:cstheme="majorHAnsi"/>
                <w:sz w:val="20"/>
                <w:szCs w:val="20"/>
              </w:rPr>
              <w:t xml:space="preserve"> </w:t>
            </w:r>
            <w:r w:rsidR="00415ACD">
              <w:rPr>
                <w:rFonts w:ascii="Arial Nova Light" w:hAnsi="Arial Nova Light" w:cstheme="majorHAnsi"/>
                <w:sz w:val="20"/>
                <w:szCs w:val="20"/>
              </w:rPr>
              <w:t xml:space="preserve">określonego </w:t>
            </w:r>
            <w:r w:rsidRPr="009D52A5">
              <w:rPr>
                <w:rFonts w:ascii="Arial Nova Light" w:hAnsi="Arial Nova Light" w:cstheme="majorHAnsi"/>
                <w:sz w:val="20"/>
                <w:szCs w:val="20"/>
              </w:rPr>
              <w:t>uprawnieni</w:t>
            </w:r>
            <w:r w:rsidR="00F057C1">
              <w:rPr>
                <w:rFonts w:ascii="Arial Nova Light" w:hAnsi="Arial Nova Light" w:cstheme="majorHAnsi"/>
                <w:sz w:val="20"/>
                <w:szCs w:val="20"/>
              </w:rPr>
              <w:t>a</w:t>
            </w:r>
            <w:r w:rsidRPr="009D52A5">
              <w:rPr>
                <w:rFonts w:ascii="Arial Nova Light" w:hAnsi="Arial Nova Light" w:cstheme="majorHAnsi"/>
                <w:sz w:val="20"/>
                <w:szCs w:val="20"/>
              </w:rPr>
              <w:t xml:space="preserve"> do instancji procesu (odczyt, modyfikacja, usuwanie, administracja)</w:t>
            </w:r>
          </w:p>
        </w:tc>
        <w:tc>
          <w:tcPr>
            <w:tcW w:w="632" w:type="pct"/>
            <w:vAlign w:val="center"/>
          </w:tcPr>
          <w:p w14:paraId="3EA1F3D6" w14:textId="77777777" w:rsidR="00C83997" w:rsidRPr="009D52A5" w:rsidRDefault="00C83997" w:rsidP="00C83997">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661440E4" w14:textId="17D533D3" w:rsidR="00C83997" w:rsidRPr="009D52A5" w:rsidRDefault="00C83997" w:rsidP="00C83997">
            <w:pPr>
              <w:pStyle w:val="Akapitzlist"/>
              <w:spacing w:before="40" w:after="40"/>
              <w:ind w:left="1276"/>
              <w:contextualSpacing w:val="0"/>
              <w:jc w:val="both"/>
              <w:rPr>
                <w:rFonts w:ascii="Arial Nova Light" w:hAnsi="Arial Nova Light" w:cstheme="majorHAnsi"/>
                <w:sz w:val="20"/>
                <w:szCs w:val="20"/>
              </w:rPr>
            </w:pPr>
          </w:p>
        </w:tc>
      </w:tr>
      <w:tr w:rsidR="00C83997" w:rsidRPr="00551722" w14:paraId="31815414" w14:textId="77777777" w:rsidTr="00823DBE">
        <w:tc>
          <w:tcPr>
            <w:tcW w:w="474" w:type="pct"/>
            <w:vAlign w:val="center"/>
          </w:tcPr>
          <w:p w14:paraId="53E42D26" w14:textId="77777777" w:rsidR="00C83997" w:rsidRPr="009D52A5" w:rsidRDefault="00C83997" w:rsidP="00C83997">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73A4E23E" w14:textId="1483B9C5" w:rsidR="00C83997" w:rsidRPr="009D52A5" w:rsidRDefault="00C83997" w:rsidP="00C83997">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od</w:t>
            </w:r>
            <w:r w:rsidR="00415ACD">
              <w:rPr>
                <w:rFonts w:ascii="Arial Nova Light" w:hAnsi="Arial Nova Light" w:cstheme="majorHAnsi"/>
                <w:sz w:val="20"/>
                <w:szCs w:val="20"/>
              </w:rPr>
              <w:t>ebrania</w:t>
            </w:r>
            <w:r w:rsidRPr="009D52A5">
              <w:rPr>
                <w:rFonts w:ascii="Arial Nova Light" w:hAnsi="Arial Nova Light" w:cstheme="majorHAnsi"/>
                <w:sz w:val="20"/>
                <w:szCs w:val="20"/>
              </w:rPr>
              <w:t xml:space="preserve"> </w:t>
            </w:r>
            <w:r w:rsidR="00415ACD">
              <w:rPr>
                <w:rFonts w:ascii="Arial Nova Light" w:hAnsi="Arial Nova Light" w:cstheme="majorHAnsi"/>
                <w:sz w:val="20"/>
                <w:szCs w:val="20"/>
              </w:rPr>
              <w:t xml:space="preserve">wskazanego </w:t>
            </w:r>
            <w:r w:rsidRPr="009D52A5">
              <w:rPr>
                <w:rFonts w:ascii="Arial Nova Light" w:hAnsi="Arial Nova Light" w:cstheme="majorHAnsi"/>
                <w:sz w:val="20"/>
                <w:szCs w:val="20"/>
              </w:rPr>
              <w:t>uprawnieni</w:t>
            </w:r>
            <w:r w:rsidR="00415ACD">
              <w:rPr>
                <w:rFonts w:ascii="Arial Nova Light" w:hAnsi="Arial Nova Light" w:cstheme="majorHAnsi"/>
                <w:sz w:val="20"/>
                <w:szCs w:val="20"/>
              </w:rPr>
              <w:t>a</w:t>
            </w:r>
            <w:r w:rsidRPr="009D52A5">
              <w:rPr>
                <w:rFonts w:ascii="Arial Nova Light" w:hAnsi="Arial Nova Light" w:cstheme="majorHAnsi"/>
                <w:sz w:val="20"/>
                <w:szCs w:val="20"/>
              </w:rPr>
              <w:t xml:space="preserve"> do instancji procesu (odczyt, modyfikacja, usuwanie, administracja)</w:t>
            </w:r>
          </w:p>
        </w:tc>
        <w:tc>
          <w:tcPr>
            <w:tcW w:w="632" w:type="pct"/>
            <w:vAlign w:val="center"/>
          </w:tcPr>
          <w:p w14:paraId="178863C1" w14:textId="77777777" w:rsidR="00C83997" w:rsidRPr="009D52A5" w:rsidRDefault="00C83997" w:rsidP="00C83997">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6667A712" w14:textId="0C14CF4E" w:rsidR="00C83997" w:rsidRPr="009D52A5" w:rsidRDefault="00C83997" w:rsidP="00C83997">
            <w:pPr>
              <w:pStyle w:val="Akapitzlist"/>
              <w:spacing w:before="40" w:after="40"/>
              <w:ind w:left="1276"/>
              <w:contextualSpacing w:val="0"/>
              <w:jc w:val="both"/>
              <w:rPr>
                <w:rFonts w:ascii="Arial Nova Light" w:hAnsi="Arial Nova Light" w:cstheme="majorHAnsi"/>
                <w:sz w:val="20"/>
                <w:szCs w:val="20"/>
              </w:rPr>
            </w:pPr>
          </w:p>
        </w:tc>
      </w:tr>
      <w:tr w:rsidR="00C83997" w:rsidRPr="00551722" w14:paraId="2C938EF9" w14:textId="77777777" w:rsidTr="00823DBE">
        <w:tc>
          <w:tcPr>
            <w:tcW w:w="474" w:type="pct"/>
            <w:vAlign w:val="center"/>
          </w:tcPr>
          <w:p w14:paraId="49834461" w14:textId="77777777" w:rsidR="00C83997" w:rsidRPr="009D52A5" w:rsidRDefault="00C83997" w:rsidP="00C83997">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4BE31128" w14:textId="3619F40F" w:rsidR="00C83997" w:rsidRPr="009D52A5" w:rsidRDefault="00C83997" w:rsidP="00C83997">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przesu</w:t>
            </w:r>
            <w:r w:rsidR="00415ACD">
              <w:rPr>
                <w:rFonts w:ascii="Arial Nova Light" w:hAnsi="Arial Nova Light" w:cstheme="majorHAnsi"/>
                <w:sz w:val="20"/>
                <w:szCs w:val="20"/>
              </w:rPr>
              <w:t>nięcia</w:t>
            </w:r>
            <w:r w:rsidRPr="009D52A5">
              <w:rPr>
                <w:rFonts w:ascii="Arial Nova Light" w:hAnsi="Arial Nova Light" w:cstheme="majorHAnsi"/>
                <w:sz w:val="20"/>
                <w:szCs w:val="20"/>
              </w:rPr>
              <w:t xml:space="preserve"> obieg</w:t>
            </w:r>
            <w:r w:rsidR="00415ACD">
              <w:rPr>
                <w:rFonts w:ascii="Arial Nova Light" w:hAnsi="Arial Nova Light" w:cstheme="majorHAnsi"/>
                <w:sz w:val="20"/>
                <w:szCs w:val="20"/>
              </w:rPr>
              <w:t>u</w:t>
            </w:r>
            <w:r w:rsidRPr="009D52A5">
              <w:rPr>
                <w:rFonts w:ascii="Arial Nova Light" w:hAnsi="Arial Nova Light" w:cstheme="majorHAnsi"/>
                <w:sz w:val="20"/>
                <w:szCs w:val="20"/>
              </w:rPr>
              <w:t>/</w:t>
            </w:r>
            <w:r w:rsidR="00E46843">
              <w:rPr>
                <w:rFonts w:ascii="Arial Nova Light" w:hAnsi="Arial Nova Light" w:cstheme="majorHAnsi"/>
                <w:sz w:val="20"/>
                <w:szCs w:val="20"/>
              </w:rPr>
              <w:t xml:space="preserve"> </w:t>
            </w:r>
            <w:proofErr w:type="spellStart"/>
            <w:r w:rsidRPr="009D52A5">
              <w:rPr>
                <w:rFonts w:ascii="Arial Nova Light" w:hAnsi="Arial Nova Light" w:cstheme="majorHAnsi"/>
                <w:sz w:val="20"/>
                <w:szCs w:val="20"/>
              </w:rPr>
              <w:t>workflow</w:t>
            </w:r>
            <w:proofErr w:type="spellEnd"/>
            <w:r w:rsidRPr="009D52A5">
              <w:rPr>
                <w:rFonts w:ascii="Arial Nova Light" w:hAnsi="Arial Nova Light" w:cstheme="majorHAnsi"/>
                <w:sz w:val="20"/>
                <w:szCs w:val="20"/>
              </w:rPr>
              <w:t>, z wykorzystaniem zapytania SQL</w:t>
            </w:r>
            <w:r w:rsidR="00DD1001">
              <w:rPr>
                <w:rFonts w:ascii="Arial Nova Light" w:hAnsi="Arial Nova Light" w:cstheme="majorHAnsi"/>
                <w:sz w:val="20"/>
                <w:szCs w:val="20"/>
              </w:rPr>
              <w:t xml:space="preserve"> lub metodą konfigurowalnej reguły</w:t>
            </w:r>
          </w:p>
        </w:tc>
        <w:tc>
          <w:tcPr>
            <w:tcW w:w="632" w:type="pct"/>
            <w:vAlign w:val="center"/>
          </w:tcPr>
          <w:p w14:paraId="61161627" w14:textId="77777777" w:rsidR="00C83997" w:rsidRPr="009D52A5" w:rsidRDefault="00C83997" w:rsidP="00C83997">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275CC237" w14:textId="45513CAE" w:rsidR="00C83997" w:rsidRPr="009D52A5" w:rsidRDefault="00C83997" w:rsidP="00C83997">
            <w:pPr>
              <w:pStyle w:val="Akapitzlist"/>
              <w:spacing w:before="40" w:after="40"/>
              <w:ind w:left="1276"/>
              <w:contextualSpacing w:val="0"/>
              <w:jc w:val="both"/>
              <w:rPr>
                <w:rFonts w:ascii="Arial Nova Light" w:hAnsi="Arial Nova Light" w:cstheme="majorHAnsi"/>
                <w:sz w:val="20"/>
                <w:szCs w:val="20"/>
              </w:rPr>
            </w:pPr>
          </w:p>
        </w:tc>
      </w:tr>
      <w:tr w:rsidR="00C83997" w:rsidRPr="00551722" w14:paraId="309E3DFA" w14:textId="77777777" w:rsidTr="00823DBE">
        <w:tc>
          <w:tcPr>
            <w:tcW w:w="474" w:type="pct"/>
            <w:vAlign w:val="center"/>
          </w:tcPr>
          <w:p w14:paraId="33E0BBE0" w14:textId="77777777" w:rsidR="00C83997" w:rsidRPr="009D52A5" w:rsidRDefault="00C83997" w:rsidP="00C83997">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4F945CE9" w14:textId="765CFD4D" w:rsidR="00C83997" w:rsidRPr="009D52A5" w:rsidRDefault="00C83997" w:rsidP="00C83997">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aktualiz</w:t>
            </w:r>
            <w:r w:rsidR="00B565CF">
              <w:rPr>
                <w:rFonts w:ascii="Arial Nova Light" w:hAnsi="Arial Nova Light" w:cstheme="majorHAnsi"/>
                <w:sz w:val="20"/>
                <w:szCs w:val="20"/>
              </w:rPr>
              <w:t>owania</w:t>
            </w:r>
            <w:r w:rsidRPr="009D52A5">
              <w:rPr>
                <w:rFonts w:ascii="Arial Nova Light" w:hAnsi="Arial Nova Light" w:cstheme="majorHAnsi"/>
                <w:sz w:val="20"/>
                <w:szCs w:val="20"/>
              </w:rPr>
              <w:t xml:space="preserve"> zależny</w:t>
            </w:r>
            <w:r w:rsidR="0074258C">
              <w:rPr>
                <w:rFonts w:ascii="Arial Nova Light" w:hAnsi="Arial Nova Light" w:cstheme="majorHAnsi"/>
                <w:sz w:val="20"/>
                <w:szCs w:val="20"/>
              </w:rPr>
              <w:t>ch (wywołanych przez obiekt nadrzę</w:t>
            </w:r>
            <w:r w:rsidR="00146E91">
              <w:rPr>
                <w:rFonts w:ascii="Arial Nova Light" w:hAnsi="Arial Nova Light" w:cstheme="majorHAnsi"/>
                <w:sz w:val="20"/>
                <w:szCs w:val="20"/>
              </w:rPr>
              <w:t>dny)</w:t>
            </w:r>
            <w:r w:rsidRPr="009D52A5">
              <w:rPr>
                <w:rFonts w:ascii="Arial Nova Light" w:hAnsi="Arial Nova Light" w:cstheme="majorHAnsi"/>
                <w:sz w:val="20"/>
                <w:szCs w:val="20"/>
              </w:rPr>
              <w:t xml:space="preserve"> obieg</w:t>
            </w:r>
            <w:r w:rsidR="00146E91">
              <w:rPr>
                <w:rFonts w:ascii="Arial Nova Light" w:hAnsi="Arial Nova Light" w:cstheme="majorHAnsi"/>
                <w:sz w:val="20"/>
                <w:szCs w:val="20"/>
              </w:rPr>
              <w:t>ów</w:t>
            </w:r>
            <w:r w:rsidRPr="009D52A5">
              <w:rPr>
                <w:rFonts w:ascii="Arial Nova Light" w:hAnsi="Arial Nova Light" w:cstheme="majorHAnsi"/>
                <w:sz w:val="20"/>
                <w:szCs w:val="20"/>
              </w:rPr>
              <w:t>/</w:t>
            </w:r>
            <w:r w:rsidR="00E46843">
              <w:rPr>
                <w:rFonts w:ascii="Arial Nova Light" w:hAnsi="Arial Nova Light" w:cstheme="majorHAnsi"/>
                <w:sz w:val="20"/>
                <w:szCs w:val="20"/>
              </w:rPr>
              <w:t xml:space="preserve"> </w:t>
            </w:r>
            <w:proofErr w:type="spellStart"/>
            <w:r w:rsidRPr="009D52A5">
              <w:rPr>
                <w:rFonts w:ascii="Arial Nova Light" w:hAnsi="Arial Nova Light" w:cstheme="majorHAnsi"/>
                <w:sz w:val="20"/>
                <w:szCs w:val="20"/>
              </w:rPr>
              <w:t>workflow</w:t>
            </w:r>
            <w:proofErr w:type="spellEnd"/>
            <w:r w:rsidR="00B565CF">
              <w:rPr>
                <w:rFonts w:ascii="Arial Nova Light" w:hAnsi="Arial Nova Light" w:cstheme="majorHAnsi"/>
                <w:sz w:val="20"/>
                <w:szCs w:val="20"/>
              </w:rPr>
              <w:t>/</w:t>
            </w:r>
            <w:r w:rsidR="00E46843">
              <w:rPr>
                <w:rFonts w:ascii="Arial Nova Light" w:hAnsi="Arial Nova Light" w:cstheme="majorHAnsi"/>
                <w:sz w:val="20"/>
                <w:szCs w:val="20"/>
              </w:rPr>
              <w:t xml:space="preserve"> </w:t>
            </w:r>
            <w:r w:rsidR="00B565CF">
              <w:rPr>
                <w:rFonts w:ascii="Arial Nova Light" w:hAnsi="Arial Nova Light" w:cstheme="majorHAnsi"/>
                <w:sz w:val="20"/>
                <w:szCs w:val="20"/>
              </w:rPr>
              <w:t>instancji procesów</w:t>
            </w:r>
            <w:r w:rsidR="009C03B3">
              <w:rPr>
                <w:rFonts w:ascii="Arial Nova Light" w:hAnsi="Arial Nova Light" w:cstheme="majorHAnsi"/>
                <w:sz w:val="20"/>
                <w:szCs w:val="20"/>
              </w:rPr>
              <w:t>, w tym masowej zmiany ich s</w:t>
            </w:r>
            <w:r w:rsidR="00326E9B">
              <w:rPr>
                <w:rFonts w:ascii="Arial Nova Light" w:hAnsi="Arial Nova Light" w:cstheme="majorHAnsi"/>
                <w:sz w:val="20"/>
                <w:szCs w:val="20"/>
              </w:rPr>
              <w:t>tatusów</w:t>
            </w:r>
          </w:p>
        </w:tc>
        <w:tc>
          <w:tcPr>
            <w:tcW w:w="632" w:type="pct"/>
            <w:vAlign w:val="center"/>
          </w:tcPr>
          <w:p w14:paraId="09BD3D00" w14:textId="77777777" w:rsidR="00C83997" w:rsidRPr="009D52A5" w:rsidRDefault="00C83997" w:rsidP="00C83997">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3BD9E11F" w14:textId="4955C54F" w:rsidR="00C83997" w:rsidRPr="009D52A5" w:rsidRDefault="00C83997" w:rsidP="00C83997">
            <w:pPr>
              <w:pStyle w:val="Akapitzlist"/>
              <w:spacing w:before="40" w:after="40"/>
              <w:ind w:left="1276"/>
              <w:contextualSpacing w:val="0"/>
              <w:jc w:val="both"/>
              <w:rPr>
                <w:rFonts w:ascii="Arial Nova Light" w:hAnsi="Arial Nova Light" w:cstheme="majorHAnsi"/>
                <w:sz w:val="20"/>
                <w:szCs w:val="20"/>
              </w:rPr>
            </w:pPr>
          </w:p>
        </w:tc>
      </w:tr>
      <w:tr w:rsidR="00C83997" w:rsidRPr="00551722" w14:paraId="19A819AF" w14:textId="77777777" w:rsidTr="00823DBE">
        <w:tc>
          <w:tcPr>
            <w:tcW w:w="474" w:type="pct"/>
            <w:vAlign w:val="center"/>
          </w:tcPr>
          <w:p w14:paraId="41BC5FE2" w14:textId="77777777" w:rsidR="00C83997" w:rsidRPr="009D52A5" w:rsidRDefault="00C83997" w:rsidP="00C83997">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72B7468D" w14:textId="669DDB0D" w:rsidR="00C83997" w:rsidRPr="009D52A5" w:rsidRDefault="00C83997" w:rsidP="00C83997">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uruchom</w:t>
            </w:r>
            <w:r w:rsidR="00146E91">
              <w:rPr>
                <w:rFonts w:ascii="Arial Nova Light" w:hAnsi="Arial Nova Light" w:cstheme="majorHAnsi"/>
                <w:sz w:val="20"/>
                <w:szCs w:val="20"/>
              </w:rPr>
              <w:t>ienia</w:t>
            </w:r>
            <w:r w:rsidRPr="009D52A5">
              <w:rPr>
                <w:rFonts w:ascii="Arial Nova Light" w:hAnsi="Arial Nova Light" w:cstheme="majorHAnsi"/>
                <w:sz w:val="20"/>
                <w:szCs w:val="20"/>
              </w:rPr>
              <w:t xml:space="preserve"> </w:t>
            </w:r>
            <w:proofErr w:type="spellStart"/>
            <w:r w:rsidRPr="009D52A5">
              <w:rPr>
                <w:rFonts w:ascii="Arial Nova Light" w:hAnsi="Arial Nova Light" w:cstheme="majorHAnsi"/>
                <w:sz w:val="20"/>
                <w:szCs w:val="20"/>
              </w:rPr>
              <w:t>podobieg</w:t>
            </w:r>
            <w:proofErr w:type="spellEnd"/>
            <w:r w:rsidR="00E46843">
              <w:rPr>
                <w:rFonts w:ascii="Arial Nova Light" w:hAnsi="Arial Nova Light" w:cstheme="majorHAnsi"/>
                <w:sz w:val="20"/>
                <w:szCs w:val="20"/>
              </w:rPr>
              <w:t xml:space="preserve"> </w:t>
            </w:r>
            <w:r w:rsidRPr="009D52A5">
              <w:rPr>
                <w:rFonts w:ascii="Arial Nova Light" w:hAnsi="Arial Nova Light" w:cstheme="majorHAnsi"/>
                <w:sz w:val="20"/>
                <w:szCs w:val="20"/>
              </w:rPr>
              <w:t>/</w:t>
            </w:r>
            <w:proofErr w:type="spellStart"/>
            <w:r>
              <w:rPr>
                <w:rFonts w:ascii="Arial Nova Light" w:hAnsi="Arial Nova Light" w:cstheme="majorHAnsi"/>
                <w:sz w:val="20"/>
                <w:szCs w:val="20"/>
              </w:rPr>
              <w:t>sub</w:t>
            </w:r>
            <w:r w:rsidRPr="009D52A5">
              <w:rPr>
                <w:rFonts w:ascii="Arial Nova Light" w:hAnsi="Arial Nova Light" w:cstheme="majorHAnsi"/>
                <w:sz w:val="20"/>
                <w:szCs w:val="20"/>
              </w:rPr>
              <w:t>workflow</w:t>
            </w:r>
            <w:proofErr w:type="spellEnd"/>
            <w:r w:rsidR="00E46843">
              <w:rPr>
                <w:rFonts w:ascii="Arial Nova Light" w:hAnsi="Arial Nova Light" w:cstheme="majorHAnsi"/>
                <w:sz w:val="20"/>
                <w:szCs w:val="20"/>
              </w:rPr>
              <w:t xml:space="preserve"> </w:t>
            </w:r>
            <w:r w:rsidR="009C03B3">
              <w:rPr>
                <w:rFonts w:ascii="Arial Nova Light" w:hAnsi="Arial Nova Light" w:cstheme="majorHAnsi"/>
                <w:sz w:val="20"/>
                <w:szCs w:val="20"/>
              </w:rPr>
              <w:t xml:space="preserve">/ </w:t>
            </w:r>
            <w:proofErr w:type="spellStart"/>
            <w:r w:rsidR="009C03B3">
              <w:rPr>
                <w:rFonts w:ascii="Arial Nova Light" w:hAnsi="Arial Nova Light" w:cstheme="majorHAnsi"/>
                <w:sz w:val="20"/>
                <w:szCs w:val="20"/>
              </w:rPr>
              <w:t>subinstancję</w:t>
            </w:r>
            <w:proofErr w:type="spellEnd"/>
            <w:r w:rsidR="009C03B3">
              <w:rPr>
                <w:rFonts w:ascii="Arial Nova Light" w:hAnsi="Arial Nova Light" w:cstheme="majorHAnsi"/>
                <w:sz w:val="20"/>
                <w:szCs w:val="20"/>
              </w:rPr>
              <w:t xml:space="preserve"> procesu</w:t>
            </w:r>
          </w:p>
        </w:tc>
        <w:tc>
          <w:tcPr>
            <w:tcW w:w="632" w:type="pct"/>
            <w:vAlign w:val="center"/>
          </w:tcPr>
          <w:p w14:paraId="7C1A8D2C" w14:textId="77777777" w:rsidR="00C83997" w:rsidRPr="009D52A5" w:rsidRDefault="00C83997" w:rsidP="00C83997">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21A6DE3A" w14:textId="178BC1C8" w:rsidR="00C83997" w:rsidRPr="009D52A5" w:rsidRDefault="00C83997" w:rsidP="00C83997">
            <w:pPr>
              <w:pStyle w:val="Akapitzlist"/>
              <w:spacing w:before="40" w:after="40"/>
              <w:ind w:left="1276"/>
              <w:contextualSpacing w:val="0"/>
              <w:jc w:val="both"/>
              <w:rPr>
                <w:rFonts w:ascii="Arial Nova Light" w:hAnsi="Arial Nova Light" w:cstheme="majorHAnsi"/>
                <w:sz w:val="20"/>
                <w:szCs w:val="20"/>
              </w:rPr>
            </w:pPr>
          </w:p>
        </w:tc>
      </w:tr>
      <w:tr w:rsidR="00C83997" w:rsidRPr="00551722" w14:paraId="729D0067" w14:textId="77777777" w:rsidTr="00823DBE">
        <w:tc>
          <w:tcPr>
            <w:tcW w:w="474" w:type="pct"/>
            <w:vAlign w:val="center"/>
          </w:tcPr>
          <w:p w14:paraId="5EEC4EFD" w14:textId="77777777" w:rsidR="00C83997" w:rsidRPr="009D52A5" w:rsidRDefault="00C83997" w:rsidP="00C83997">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2A9F1B40" w14:textId="73CAA691" w:rsidR="00C83997" w:rsidRPr="009D52A5" w:rsidRDefault="00055B2E" w:rsidP="00C83997">
            <w:pPr>
              <w:spacing w:before="40" w:after="40"/>
              <w:jc w:val="both"/>
              <w:rPr>
                <w:rFonts w:ascii="Arial Nova Light" w:hAnsi="Arial Nova Light" w:cstheme="majorHAnsi"/>
                <w:sz w:val="20"/>
                <w:szCs w:val="20"/>
              </w:rPr>
            </w:pPr>
            <w:r>
              <w:rPr>
                <w:rFonts w:ascii="Arial Nova Light" w:hAnsi="Arial Nova Light" w:cstheme="majorHAnsi"/>
                <w:sz w:val="20"/>
                <w:szCs w:val="20"/>
              </w:rPr>
              <w:t>d</w:t>
            </w:r>
            <w:r w:rsidR="00C83997" w:rsidRPr="009D52A5">
              <w:rPr>
                <w:rFonts w:ascii="Arial Nova Light" w:hAnsi="Arial Nova Light" w:cstheme="majorHAnsi"/>
                <w:sz w:val="20"/>
                <w:szCs w:val="20"/>
              </w:rPr>
              <w:t>oda</w:t>
            </w:r>
            <w:r w:rsidR="00FB02F4">
              <w:rPr>
                <w:rFonts w:ascii="Arial Nova Light" w:hAnsi="Arial Nova Light" w:cstheme="majorHAnsi"/>
                <w:sz w:val="20"/>
                <w:szCs w:val="20"/>
              </w:rPr>
              <w:t>nia</w:t>
            </w:r>
            <w:r>
              <w:rPr>
                <w:rFonts w:ascii="Arial Nova Light" w:hAnsi="Arial Nova Light" w:cstheme="majorHAnsi"/>
                <w:sz w:val="20"/>
                <w:szCs w:val="20"/>
              </w:rPr>
              <w:t xml:space="preserve"> i/lub </w:t>
            </w:r>
            <w:r w:rsidR="00C83997" w:rsidRPr="009D52A5">
              <w:rPr>
                <w:rFonts w:ascii="Arial Nova Light" w:hAnsi="Arial Nova Light" w:cstheme="majorHAnsi"/>
                <w:sz w:val="20"/>
                <w:szCs w:val="20"/>
              </w:rPr>
              <w:t>usu</w:t>
            </w:r>
            <w:r>
              <w:rPr>
                <w:rFonts w:ascii="Arial Nova Light" w:hAnsi="Arial Nova Light" w:cstheme="majorHAnsi"/>
                <w:sz w:val="20"/>
                <w:szCs w:val="20"/>
              </w:rPr>
              <w:t>wania</w:t>
            </w:r>
            <w:r w:rsidR="00C83997" w:rsidRPr="009D52A5">
              <w:rPr>
                <w:rFonts w:ascii="Arial Nova Light" w:hAnsi="Arial Nova Light" w:cstheme="majorHAnsi"/>
                <w:sz w:val="20"/>
                <w:szCs w:val="20"/>
              </w:rPr>
              <w:t xml:space="preserve"> zastępstw</w:t>
            </w:r>
            <w:r>
              <w:rPr>
                <w:rFonts w:ascii="Arial Nova Light" w:hAnsi="Arial Nova Light" w:cstheme="majorHAnsi"/>
                <w:sz w:val="20"/>
                <w:szCs w:val="20"/>
              </w:rPr>
              <w:t xml:space="preserve"> dla określonych użytkowników lub grup użytkowników</w:t>
            </w:r>
          </w:p>
        </w:tc>
        <w:tc>
          <w:tcPr>
            <w:tcW w:w="632" w:type="pct"/>
            <w:vAlign w:val="center"/>
          </w:tcPr>
          <w:p w14:paraId="34E529D6" w14:textId="77777777" w:rsidR="00C83997" w:rsidRPr="009D52A5" w:rsidRDefault="00C83997" w:rsidP="00C83997">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682CA70" w14:textId="4354A06B" w:rsidR="00C83997" w:rsidRPr="009D52A5" w:rsidRDefault="00C83997" w:rsidP="00C83997">
            <w:pPr>
              <w:pStyle w:val="Akapitzlist"/>
              <w:spacing w:before="40" w:after="40"/>
              <w:ind w:left="1276"/>
              <w:contextualSpacing w:val="0"/>
              <w:jc w:val="both"/>
              <w:rPr>
                <w:rFonts w:ascii="Arial Nova Light" w:hAnsi="Arial Nova Light" w:cstheme="majorHAnsi"/>
                <w:sz w:val="20"/>
                <w:szCs w:val="20"/>
              </w:rPr>
            </w:pPr>
          </w:p>
        </w:tc>
      </w:tr>
      <w:tr w:rsidR="00C83997" w:rsidRPr="00551722" w14:paraId="18223A56" w14:textId="77777777" w:rsidTr="00823DBE">
        <w:tc>
          <w:tcPr>
            <w:tcW w:w="474" w:type="pct"/>
            <w:vAlign w:val="center"/>
          </w:tcPr>
          <w:p w14:paraId="0C2567D5" w14:textId="77777777" w:rsidR="00C83997" w:rsidRPr="009D52A5" w:rsidRDefault="00C83997" w:rsidP="00C83997">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120D05F6" w14:textId="292FD153" w:rsidR="00C83997" w:rsidRPr="009D52A5" w:rsidRDefault="00E46843" w:rsidP="00C83997">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G</w:t>
            </w:r>
            <w:r w:rsidR="00C83997" w:rsidRPr="009D52A5">
              <w:rPr>
                <w:rFonts w:ascii="Arial Nova Light" w:hAnsi="Arial Nova Light" w:cstheme="majorHAnsi"/>
                <w:sz w:val="20"/>
                <w:szCs w:val="20"/>
              </w:rPr>
              <w:t>ener</w:t>
            </w:r>
            <w:r w:rsidR="00BA7156">
              <w:rPr>
                <w:rFonts w:ascii="Arial Nova Light" w:hAnsi="Arial Nova Light" w:cstheme="majorHAnsi"/>
                <w:sz w:val="20"/>
                <w:szCs w:val="20"/>
              </w:rPr>
              <w:t>owanie</w:t>
            </w:r>
            <w:r>
              <w:rPr>
                <w:rFonts w:ascii="Arial Nova Light" w:hAnsi="Arial Nova Light" w:cstheme="majorHAnsi"/>
                <w:sz w:val="20"/>
                <w:szCs w:val="20"/>
              </w:rPr>
              <w:t xml:space="preserve"> </w:t>
            </w:r>
            <w:r w:rsidR="00C83997" w:rsidRPr="009D52A5">
              <w:rPr>
                <w:rFonts w:ascii="Arial Nova Light" w:hAnsi="Arial Nova Light" w:cstheme="majorHAnsi"/>
                <w:sz w:val="20"/>
                <w:szCs w:val="20"/>
              </w:rPr>
              <w:t>plik</w:t>
            </w:r>
            <w:r w:rsidR="00055B2E">
              <w:rPr>
                <w:rFonts w:ascii="Arial Nova Light" w:hAnsi="Arial Nova Light" w:cstheme="majorHAnsi"/>
                <w:sz w:val="20"/>
                <w:szCs w:val="20"/>
              </w:rPr>
              <w:t>ów</w:t>
            </w:r>
            <w:r w:rsidR="00C83997" w:rsidRPr="009D52A5">
              <w:rPr>
                <w:rFonts w:ascii="Arial Nova Light" w:hAnsi="Arial Nova Light" w:cstheme="majorHAnsi"/>
                <w:sz w:val="20"/>
                <w:szCs w:val="20"/>
              </w:rPr>
              <w:t xml:space="preserve"> Word</w:t>
            </w:r>
            <w:r w:rsidR="00055B2E">
              <w:rPr>
                <w:rFonts w:ascii="Arial Nova Light" w:hAnsi="Arial Nova Light" w:cstheme="majorHAnsi"/>
                <w:sz w:val="20"/>
                <w:szCs w:val="20"/>
              </w:rPr>
              <w:t>, Excel</w:t>
            </w:r>
            <w:r w:rsidR="00CE692F">
              <w:rPr>
                <w:rFonts w:ascii="Arial Nova Light" w:hAnsi="Arial Nova Light" w:cstheme="majorHAnsi"/>
                <w:sz w:val="20"/>
                <w:szCs w:val="20"/>
              </w:rPr>
              <w:t>, PDF</w:t>
            </w:r>
          </w:p>
        </w:tc>
        <w:tc>
          <w:tcPr>
            <w:tcW w:w="632" w:type="pct"/>
            <w:vAlign w:val="center"/>
          </w:tcPr>
          <w:p w14:paraId="18AA6EF5" w14:textId="77777777" w:rsidR="00C83997" w:rsidRPr="009D52A5" w:rsidRDefault="00C83997" w:rsidP="00C83997">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D6F7682" w14:textId="1745EC8B" w:rsidR="00C83997" w:rsidRPr="009D52A5" w:rsidRDefault="00C83997" w:rsidP="00C83997">
            <w:pPr>
              <w:pStyle w:val="Akapitzlist"/>
              <w:spacing w:before="40" w:after="40"/>
              <w:ind w:left="1276"/>
              <w:contextualSpacing w:val="0"/>
              <w:jc w:val="both"/>
              <w:rPr>
                <w:rFonts w:ascii="Arial Nova Light" w:hAnsi="Arial Nova Light" w:cstheme="majorHAnsi"/>
                <w:sz w:val="20"/>
                <w:szCs w:val="20"/>
              </w:rPr>
            </w:pPr>
          </w:p>
        </w:tc>
      </w:tr>
      <w:tr w:rsidR="002F1CE1" w:rsidRPr="00551722" w14:paraId="22CF7341" w14:textId="77777777" w:rsidTr="00823DBE">
        <w:tc>
          <w:tcPr>
            <w:tcW w:w="474" w:type="pct"/>
            <w:vAlign w:val="center"/>
          </w:tcPr>
          <w:p w14:paraId="0DF2444C" w14:textId="77777777" w:rsidR="002F1CE1" w:rsidRPr="009D52A5" w:rsidRDefault="002F1CE1" w:rsidP="002F1CE1">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2232D115" w14:textId="351F7AC1" w:rsidR="002F1CE1" w:rsidRPr="009D52A5" w:rsidRDefault="002F1CE1" w:rsidP="002F1CE1">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odczy</w:t>
            </w:r>
            <w:r w:rsidR="002264C2">
              <w:rPr>
                <w:rFonts w:ascii="Arial Nova Light" w:hAnsi="Arial Nova Light" w:cstheme="majorHAnsi"/>
                <w:sz w:val="20"/>
                <w:szCs w:val="20"/>
              </w:rPr>
              <w:t>tywanie</w:t>
            </w:r>
            <w:r w:rsidRPr="009D52A5">
              <w:rPr>
                <w:rFonts w:ascii="Arial Nova Light" w:hAnsi="Arial Nova Light" w:cstheme="majorHAnsi"/>
                <w:sz w:val="20"/>
                <w:szCs w:val="20"/>
              </w:rPr>
              <w:t xml:space="preserve"> dan</w:t>
            </w:r>
            <w:r w:rsidR="0045221F">
              <w:rPr>
                <w:rFonts w:ascii="Arial Nova Light" w:hAnsi="Arial Nova Light" w:cstheme="majorHAnsi"/>
                <w:sz w:val="20"/>
                <w:szCs w:val="20"/>
              </w:rPr>
              <w:t>ych</w:t>
            </w:r>
            <w:r w:rsidRPr="009D52A5">
              <w:rPr>
                <w:rFonts w:ascii="Arial Nova Light" w:hAnsi="Arial Nova Light" w:cstheme="majorHAnsi"/>
                <w:sz w:val="20"/>
                <w:szCs w:val="20"/>
              </w:rPr>
              <w:t xml:space="preserve"> z </w:t>
            </w:r>
            <w:r w:rsidR="003536BD">
              <w:rPr>
                <w:rFonts w:ascii="Arial Nova Light" w:hAnsi="Arial Nova Light" w:cstheme="majorHAnsi"/>
                <w:sz w:val="20"/>
                <w:szCs w:val="20"/>
              </w:rPr>
              <w:t xml:space="preserve">załączonego </w:t>
            </w:r>
            <w:r w:rsidR="006265DA" w:rsidRPr="009D52A5">
              <w:rPr>
                <w:rFonts w:ascii="Arial Nova Light" w:hAnsi="Arial Nova Light" w:cstheme="majorHAnsi"/>
                <w:sz w:val="20"/>
                <w:szCs w:val="20"/>
              </w:rPr>
              <w:t>pliku Excel</w:t>
            </w:r>
            <w:r w:rsidR="006265DA">
              <w:rPr>
                <w:rFonts w:ascii="Arial Nova Light" w:hAnsi="Arial Nova Light" w:cstheme="majorHAnsi"/>
                <w:sz w:val="20"/>
                <w:szCs w:val="20"/>
              </w:rPr>
              <w:t xml:space="preserve"> </w:t>
            </w:r>
            <w:r w:rsidR="003536BD">
              <w:rPr>
                <w:rFonts w:ascii="Arial Nova Light" w:hAnsi="Arial Nova Light" w:cstheme="majorHAnsi"/>
                <w:sz w:val="20"/>
                <w:szCs w:val="20"/>
              </w:rPr>
              <w:t xml:space="preserve">do </w:t>
            </w:r>
            <w:r w:rsidR="006265DA">
              <w:rPr>
                <w:rFonts w:ascii="Arial Nova Light" w:hAnsi="Arial Nova Light" w:cstheme="majorHAnsi"/>
                <w:sz w:val="20"/>
                <w:szCs w:val="20"/>
              </w:rPr>
              <w:t xml:space="preserve">formularza </w:t>
            </w:r>
            <w:r w:rsidR="003536BD">
              <w:rPr>
                <w:rFonts w:ascii="Arial Nova Light" w:hAnsi="Arial Nova Light" w:cstheme="majorHAnsi"/>
                <w:sz w:val="20"/>
                <w:szCs w:val="20"/>
              </w:rPr>
              <w:t xml:space="preserve">elektronicznego </w:t>
            </w:r>
          </w:p>
        </w:tc>
        <w:tc>
          <w:tcPr>
            <w:tcW w:w="632" w:type="pct"/>
            <w:vAlign w:val="center"/>
          </w:tcPr>
          <w:p w14:paraId="128BD252" w14:textId="77777777" w:rsidR="002F1CE1" w:rsidRPr="009D52A5" w:rsidRDefault="002F1CE1" w:rsidP="002F1CE1">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19105667" w14:textId="328B2066" w:rsidR="002F1CE1" w:rsidRPr="009D52A5" w:rsidRDefault="002F1CE1" w:rsidP="002F1CE1">
            <w:pPr>
              <w:pStyle w:val="Akapitzlist"/>
              <w:spacing w:before="40" w:after="40"/>
              <w:ind w:left="1276"/>
              <w:contextualSpacing w:val="0"/>
              <w:jc w:val="both"/>
              <w:rPr>
                <w:rFonts w:ascii="Arial Nova Light" w:hAnsi="Arial Nova Light" w:cstheme="majorHAnsi"/>
                <w:sz w:val="20"/>
                <w:szCs w:val="20"/>
              </w:rPr>
            </w:pPr>
          </w:p>
        </w:tc>
      </w:tr>
      <w:tr w:rsidR="002F1CE1" w:rsidRPr="00551722" w14:paraId="2D04DD17" w14:textId="77777777" w:rsidTr="00823DBE">
        <w:tc>
          <w:tcPr>
            <w:tcW w:w="474" w:type="pct"/>
            <w:vAlign w:val="center"/>
          </w:tcPr>
          <w:p w14:paraId="0B85432F" w14:textId="77777777" w:rsidR="002F1CE1" w:rsidRPr="009D52A5" w:rsidRDefault="002F1CE1" w:rsidP="002F1CE1">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126F08E4" w14:textId="2473482E" w:rsidR="002F1CE1" w:rsidRPr="009D52A5" w:rsidRDefault="002264C2" w:rsidP="002F1CE1">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konwer</w:t>
            </w:r>
            <w:r>
              <w:rPr>
                <w:rFonts w:ascii="Arial Nova Light" w:hAnsi="Arial Nova Light" w:cstheme="majorHAnsi"/>
                <w:sz w:val="20"/>
                <w:szCs w:val="20"/>
              </w:rPr>
              <w:t>towani</w:t>
            </w:r>
            <w:r w:rsidR="006265DA">
              <w:rPr>
                <w:rFonts w:ascii="Arial Nova Light" w:hAnsi="Arial Nova Light" w:cstheme="majorHAnsi"/>
                <w:sz w:val="20"/>
                <w:szCs w:val="20"/>
              </w:rPr>
              <w:t>a</w:t>
            </w:r>
            <w:r w:rsidRPr="009D52A5">
              <w:rPr>
                <w:rFonts w:ascii="Arial Nova Light" w:hAnsi="Arial Nova Light" w:cstheme="majorHAnsi"/>
                <w:sz w:val="20"/>
                <w:szCs w:val="20"/>
              </w:rPr>
              <w:t xml:space="preserve"> </w:t>
            </w:r>
            <w:r w:rsidR="002F1CE1" w:rsidRPr="009D52A5">
              <w:rPr>
                <w:rFonts w:ascii="Arial Nova Light" w:hAnsi="Arial Nova Light" w:cstheme="majorHAnsi"/>
                <w:sz w:val="20"/>
                <w:szCs w:val="20"/>
              </w:rPr>
              <w:t xml:space="preserve">plik </w:t>
            </w:r>
            <w:r w:rsidR="00125B37">
              <w:rPr>
                <w:rFonts w:ascii="Arial Nova Light" w:hAnsi="Arial Nova Light" w:cstheme="majorHAnsi"/>
                <w:sz w:val="20"/>
                <w:szCs w:val="20"/>
              </w:rPr>
              <w:t>Word</w:t>
            </w:r>
            <w:r w:rsidR="00ED5796">
              <w:rPr>
                <w:rFonts w:ascii="Arial Nova Light" w:hAnsi="Arial Nova Light" w:cstheme="majorHAnsi"/>
                <w:sz w:val="20"/>
                <w:szCs w:val="20"/>
              </w:rPr>
              <w:t xml:space="preserve"> </w:t>
            </w:r>
            <w:r w:rsidR="002F1CE1" w:rsidRPr="009D52A5">
              <w:rPr>
                <w:rFonts w:ascii="Arial Nova Light" w:hAnsi="Arial Nova Light" w:cstheme="majorHAnsi"/>
                <w:sz w:val="20"/>
                <w:szCs w:val="20"/>
              </w:rPr>
              <w:t>do PDF</w:t>
            </w:r>
          </w:p>
        </w:tc>
        <w:tc>
          <w:tcPr>
            <w:tcW w:w="632" w:type="pct"/>
            <w:vAlign w:val="center"/>
          </w:tcPr>
          <w:p w14:paraId="48B4C9C0" w14:textId="77777777" w:rsidR="002F1CE1" w:rsidRPr="009D52A5" w:rsidRDefault="002F1CE1" w:rsidP="002F1CE1">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AACAA0F" w14:textId="3626826C" w:rsidR="002F1CE1" w:rsidRPr="009D52A5" w:rsidRDefault="002F1CE1" w:rsidP="002F1CE1">
            <w:pPr>
              <w:pStyle w:val="Akapitzlist"/>
              <w:spacing w:before="40" w:after="40"/>
              <w:ind w:left="1276"/>
              <w:contextualSpacing w:val="0"/>
              <w:jc w:val="both"/>
              <w:rPr>
                <w:rFonts w:ascii="Arial Nova Light" w:hAnsi="Arial Nova Light" w:cstheme="majorHAnsi"/>
                <w:sz w:val="20"/>
                <w:szCs w:val="20"/>
              </w:rPr>
            </w:pPr>
          </w:p>
        </w:tc>
      </w:tr>
      <w:tr w:rsidR="002F1CE1" w:rsidRPr="00551722" w14:paraId="205754DB" w14:textId="77777777" w:rsidTr="00823DBE">
        <w:tc>
          <w:tcPr>
            <w:tcW w:w="474" w:type="pct"/>
            <w:vAlign w:val="center"/>
          </w:tcPr>
          <w:p w14:paraId="72DC9654" w14:textId="77777777" w:rsidR="002F1CE1" w:rsidRPr="009D52A5" w:rsidRDefault="002F1CE1" w:rsidP="002F1CE1">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137FF660" w14:textId="4C7F0255" w:rsidR="002F1CE1" w:rsidRPr="009D52A5" w:rsidRDefault="002264C2" w:rsidP="002F1CE1">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gener</w:t>
            </w:r>
            <w:r>
              <w:rPr>
                <w:rFonts w:ascii="Arial Nova Light" w:hAnsi="Arial Nova Light" w:cstheme="majorHAnsi"/>
                <w:sz w:val="20"/>
                <w:szCs w:val="20"/>
              </w:rPr>
              <w:t>owani</w:t>
            </w:r>
            <w:r w:rsidR="00D06F87">
              <w:rPr>
                <w:rFonts w:ascii="Arial Nova Light" w:hAnsi="Arial Nova Light" w:cstheme="majorHAnsi"/>
                <w:sz w:val="20"/>
                <w:szCs w:val="20"/>
              </w:rPr>
              <w:t xml:space="preserve">a </w:t>
            </w:r>
            <w:r w:rsidR="002F1CE1" w:rsidRPr="009D52A5">
              <w:rPr>
                <w:rFonts w:ascii="Arial Nova Light" w:hAnsi="Arial Nova Light" w:cstheme="majorHAnsi"/>
                <w:sz w:val="20"/>
                <w:szCs w:val="20"/>
              </w:rPr>
              <w:t>wydruk</w:t>
            </w:r>
            <w:r w:rsidR="00D06F87">
              <w:rPr>
                <w:rFonts w:ascii="Arial Nova Light" w:hAnsi="Arial Nova Light" w:cstheme="majorHAnsi"/>
                <w:sz w:val="20"/>
                <w:szCs w:val="20"/>
              </w:rPr>
              <w:t>u</w:t>
            </w:r>
            <w:r w:rsidR="002F1CE1" w:rsidRPr="009D52A5">
              <w:rPr>
                <w:rFonts w:ascii="Arial Nova Light" w:hAnsi="Arial Nova Light" w:cstheme="majorHAnsi"/>
                <w:sz w:val="20"/>
                <w:szCs w:val="20"/>
              </w:rPr>
              <w:t xml:space="preserve"> HTML</w:t>
            </w:r>
            <w:r w:rsidR="00D06667">
              <w:rPr>
                <w:rFonts w:ascii="Arial Nova Light" w:hAnsi="Arial Nova Light" w:cstheme="majorHAnsi"/>
                <w:sz w:val="20"/>
                <w:szCs w:val="20"/>
              </w:rPr>
              <w:t>/PDF</w:t>
            </w:r>
          </w:p>
        </w:tc>
        <w:tc>
          <w:tcPr>
            <w:tcW w:w="632" w:type="pct"/>
            <w:vAlign w:val="center"/>
          </w:tcPr>
          <w:p w14:paraId="2F1B7D0B" w14:textId="77777777" w:rsidR="002F1CE1" w:rsidRPr="009D52A5" w:rsidRDefault="002F1CE1" w:rsidP="002F1CE1">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4C98E35D" w14:textId="62DA3529" w:rsidR="002F1CE1" w:rsidRPr="009D52A5" w:rsidRDefault="002F1CE1" w:rsidP="002F1CE1">
            <w:pPr>
              <w:pStyle w:val="Akapitzlist"/>
              <w:spacing w:before="40" w:after="40"/>
              <w:ind w:left="1276"/>
              <w:contextualSpacing w:val="0"/>
              <w:jc w:val="both"/>
              <w:rPr>
                <w:rFonts w:ascii="Arial Nova Light" w:hAnsi="Arial Nova Light" w:cstheme="majorHAnsi"/>
                <w:sz w:val="20"/>
                <w:szCs w:val="20"/>
              </w:rPr>
            </w:pPr>
          </w:p>
        </w:tc>
      </w:tr>
      <w:tr w:rsidR="00C83997" w:rsidRPr="00551722" w14:paraId="4A32D9DE" w14:textId="77777777" w:rsidTr="00823DBE">
        <w:tc>
          <w:tcPr>
            <w:tcW w:w="474" w:type="pct"/>
            <w:vAlign w:val="center"/>
          </w:tcPr>
          <w:p w14:paraId="515F28E1" w14:textId="77777777" w:rsidR="00C83997" w:rsidRPr="009D52A5" w:rsidRDefault="00C83997" w:rsidP="00C83997">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4AB018FA" w14:textId="2DBF52D5" w:rsidR="00C83997" w:rsidRPr="009D52A5" w:rsidRDefault="00C83997" w:rsidP="00C83997">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gener</w:t>
            </w:r>
            <w:r w:rsidR="00D06667">
              <w:rPr>
                <w:rFonts w:ascii="Arial Nova Light" w:hAnsi="Arial Nova Light" w:cstheme="majorHAnsi"/>
                <w:sz w:val="20"/>
                <w:szCs w:val="20"/>
              </w:rPr>
              <w:t>owania</w:t>
            </w:r>
            <w:r w:rsidRPr="009D52A5">
              <w:rPr>
                <w:rFonts w:ascii="Arial Nova Light" w:hAnsi="Arial Nova Light" w:cstheme="majorHAnsi"/>
                <w:sz w:val="20"/>
                <w:szCs w:val="20"/>
              </w:rPr>
              <w:t xml:space="preserve"> raport </w:t>
            </w:r>
            <w:proofErr w:type="spellStart"/>
            <w:r w:rsidRPr="009D52A5">
              <w:rPr>
                <w:rFonts w:ascii="Arial Nova Light" w:hAnsi="Arial Nova Light" w:cstheme="majorHAnsi"/>
                <w:sz w:val="20"/>
                <w:szCs w:val="20"/>
              </w:rPr>
              <w:t>reporting</w:t>
            </w:r>
            <w:proofErr w:type="spellEnd"/>
            <w:r w:rsidRPr="009D52A5">
              <w:rPr>
                <w:rFonts w:ascii="Arial Nova Light" w:hAnsi="Arial Nova Light" w:cstheme="majorHAnsi"/>
                <w:sz w:val="20"/>
                <w:szCs w:val="20"/>
              </w:rPr>
              <w:t xml:space="preserve"> services</w:t>
            </w:r>
          </w:p>
        </w:tc>
        <w:tc>
          <w:tcPr>
            <w:tcW w:w="632" w:type="pct"/>
            <w:vAlign w:val="center"/>
          </w:tcPr>
          <w:p w14:paraId="60BB1578" w14:textId="77777777" w:rsidR="00C83997" w:rsidRPr="009D52A5" w:rsidRDefault="00C83997" w:rsidP="00C83997">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043396F5" w14:textId="7D7D9C14" w:rsidR="00C83997" w:rsidRPr="009D52A5" w:rsidRDefault="00C83997" w:rsidP="00C83997">
            <w:pPr>
              <w:pStyle w:val="Akapitzlist"/>
              <w:spacing w:before="40" w:after="40"/>
              <w:ind w:left="1276"/>
              <w:contextualSpacing w:val="0"/>
              <w:jc w:val="both"/>
              <w:rPr>
                <w:rFonts w:ascii="Arial Nova Light" w:hAnsi="Arial Nova Light" w:cstheme="majorHAnsi"/>
                <w:sz w:val="20"/>
                <w:szCs w:val="20"/>
              </w:rPr>
            </w:pPr>
          </w:p>
        </w:tc>
      </w:tr>
      <w:tr w:rsidR="00C83997" w:rsidRPr="00551722" w14:paraId="3EBD7175" w14:textId="77777777" w:rsidTr="00823DBE">
        <w:tc>
          <w:tcPr>
            <w:tcW w:w="474" w:type="pct"/>
            <w:vAlign w:val="center"/>
          </w:tcPr>
          <w:p w14:paraId="52C84E36" w14:textId="77777777" w:rsidR="00C83997" w:rsidRPr="009D52A5" w:rsidRDefault="00C83997" w:rsidP="00C83997">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696D5C5C" w14:textId="3B05F9F7" w:rsidR="00C83997" w:rsidRPr="009D52A5" w:rsidRDefault="00C83997" w:rsidP="00C83997">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podpis</w:t>
            </w:r>
            <w:r w:rsidR="00FB3199">
              <w:rPr>
                <w:rFonts w:ascii="Arial Nova Light" w:hAnsi="Arial Nova Light" w:cstheme="majorHAnsi"/>
                <w:sz w:val="20"/>
                <w:szCs w:val="20"/>
              </w:rPr>
              <w:t>anie</w:t>
            </w:r>
            <w:r w:rsidRPr="009D52A5">
              <w:rPr>
                <w:rFonts w:ascii="Arial Nova Light" w:hAnsi="Arial Nova Light" w:cstheme="majorHAnsi"/>
                <w:sz w:val="20"/>
                <w:szCs w:val="20"/>
              </w:rPr>
              <w:t xml:space="preserve"> </w:t>
            </w:r>
            <w:r w:rsidR="008A4EA9">
              <w:rPr>
                <w:rFonts w:ascii="Arial Nova Light" w:hAnsi="Arial Nova Light" w:cstheme="majorHAnsi"/>
                <w:sz w:val="20"/>
                <w:szCs w:val="20"/>
              </w:rPr>
              <w:t xml:space="preserve">wybranego </w:t>
            </w:r>
            <w:r w:rsidRPr="009D52A5">
              <w:rPr>
                <w:rFonts w:ascii="Arial Nova Light" w:hAnsi="Arial Nova Light" w:cstheme="majorHAnsi"/>
                <w:sz w:val="20"/>
                <w:szCs w:val="20"/>
              </w:rPr>
              <w:t>dokument</w:t>
            </w:r>
            <w:r w:rsidR="00FB3199">
              <w:rPr>
                <w:rFonts w:ascii="Arial Nova Light" w:hAnsi="Arial Nova Light" w:cstheme="majorHAnsi"/>
                <w:sz w:val="20"/>
                <w:szCs w:val="20"/>
              </w:rPr>
              <w:t>u</w:t>
            </w:r>
            <w:r w:rsidR="00020131">
              <w:rPr>
                <w:rFonts w:ascii="Arial Nova Light" w:hAnsi="Arial Nova Light" w:cstheme="majorHAnsi"/>
                <w:sz w:val="20"/>
                <w:szCs w:val="20"/>
              </w:rPr>
              <w:t xml:space="preserve"> (pliku)</w:t>
            </w:r>
            <w:r w:rsidRPr="009D52A5">
              <w:rPr>
                <w:rFonts w:ascii="Arial Nova Light" w:hAnsi="Arial Nova Light" w:cstheme="majorHAnsi"/>
                <w:sz w:val="20"/>
                <w:szCs w:val="20"/>
              </w:rPr>
              <w:t xml:space="preserve"> podpisem kwalifikowanym</w:t>
            </w:r>
          </w:p>
        </w:tc>
        <w:tc>
          <w:tcPr>
            <w:tcW w:w="632" w:type="pct"/>
            <w:vAlign w:val="center"/>
          </w:tcPr>
          <w:p w14:paraId="237D2119" w14:textId="77777777" w:rsidR="00C83997" w:rsidRPr="009D52A5" w:rsidRDefault="00C83997" w:rsidP="00C83997">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126B703C" w14:textId="16CE8F1F" w:rsidR="00C83997" w:rsidRPr="009D52A5" w:rsidRDefault="00C83997" w:rsidP="00C83997">
            <w:pPr>
              <w:pStyle w:val="Akapitzlist"/>
              <w:spacing w:before="40" w:after="40"/>
              <w:ind w:left="1276"/>
              <w:contextualSpacing w:val="0"/>
              <w:jc w:val="both"/>
              <w:rPr>
                <w:rFonts w:ascii="Arial Nova Light" w:hAnsi="Arial Nova Light" w:cstheme="majorHAnsi"/>
                <w:sz w:val="20"/>
                <w:szCs w:val="20"/>
              </w:rPr>
            </w:pPr>
          </w:p>
        </w:tc>
      </w:tr>
      <w:tr w:rsidR="00465BFE" w:rsidRPr="00551722" w14:paraId="4B16BAD1" w14:textId="77777777" w:rsidTr="00823DBE">
        <w:tc>
          <w:tcPr>
            <w:tcW w:w="474" w:type="pct"/>
            <w:vAlign w:val="center"/>
          </w:tcPr>
          <w:p w14:paraId="563A8998" w14:textId="77777777" w:rsidR="00465BFE" w:rsidRPr="009D52A5" w:rsidRDefault="00465BFE" w:rsidP="00465BF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1EBD695B" w14:textId="1423160E"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druk</w:t>
            </w:r>
            <w:r>
              <w:rPr>
                <w:rFonts w:ascii="Arial Nova Light" w:hAnsi="Arial Nova Light" w:cstheme="majorHAnsi"/>
                <w:sz w:val="20"/>
                <w:szCs w:val="20"/>
              </w:rPr>
              <w:t>owanie</w:t>
            </w:r>
            <w:r w:rsidRPr="009D52A5">
              <w:rPr>
                <w:rFonts w:ascii="Arial Nova Light" w:hAnsi="Arial Nova Light" w:cstheme="majorHAnsi"/>
                <w:sz w:val="20"/>
                <w:szCs w:val="20"/>
              </w:rPr>
              <w:t xml:space="preserve"> </w:t>
            </w:r>
            <w:r w:rsidR="005A60F4">
              <w:rPr>
                <w:rFonts w:ascii="Arial Nova Light" w:hAnsi="Arial Nova Light" w:cstheme="majorHAnsi"/>
                <w:sz w:val="20"/>
                <w:szCs w:val="20"/>
              </w:rPr>
              <w:t xml:space="preserve">i odczytywanie </w:t>
            </w:r>
            <w:r w:rsidRPr="009D52A5">
              <w:rPr>
                <w:rFonts w:ascii="Arial Nova Light" w:hAnsi="Arial Nova Light" w:cstheme="majorHAnsi"/>
                <w:sz w:val="20"/>
                <w:szCs w:val="20"/>
              </w:rPr>
              <w:t>kod</w:t>
            </w:r>
            <w:r w:rsidR="005A60F4">
              <w:rPr>
                <w:rFonts w:ascii="Arial Nova Light" w:hAnsi="Arial Nova Light" w:cstheme="majorHAnsi"/>
                <w:sz w:val="20"/>
                <w:szCs w:val="20"/>
              </w:rPr>
              <w:t>ów</w:t>
            </w:r>
            <w:r w:rsidRPr="009D52A5">
              <w:rPr>
                <w:rFonts w:ascii="Arial Nova Light" w:hAnsi="Arial Nova Light" w:cstheme="majorHAnsi"/>
                <w:sz w:val="20"/>
                <w:szCs w:val="20"/>
              </w:rPr>
              <w:t xml:space="preserve"> kreskowy</w:t>
            </w:r>
            <w:r w:rsidR="005A60F4">
              <w:rPr>
                <w:rFonts w:ascii="Arial Nova Light" w:hAnsi="Arial Nova Light" w:cstheme="majorHAnsi"/>
                <w:sz w:val="20"/>
                <w:szCs w:val="20"/>
              </w:rPr>
              <w:t>ch</w:t>
            </w:r>
            <w:r w:rsidRPr="009D52A5">
              <w:rPr>
                <w:rFonts w:ascii="Arial Nova Light" w:hAnsi="Arial Nova Light" w:cstheme="majorHAnsi"/>
                <w:sz w:val="20"/>
                <w:szCs w:val="20"/>
              </w:rPr>
              <w:t xml:space="preserve">/QR </w:t>
            </w:r>
          </w:p>
        </w:tc>
        <w:tc>
          <w:tcPr>
            <w:tcW w:w="632" w:type="pct"/>
            <w:vAlign w:val="center"/>
          </w:tcPr>
          <w:p w14:paraId="637F996E"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312DF4D7" w14:textId="3E441B7A" w:rsidR="00465BFE" w:rsidRPr="009D52A5" w:rsidRDefault="00465BFE" w:rsidP="00465BFE">
            <w:pPr>
              <w:pStyle w:val="Akapitzlist"/>
              <w:spacing w:before="40" w:after="40"/>
              <w:ind w:left="1276"/>
              <w:contextualSpacing w:val="0"/>
              <w:jc w:val="both"/>
              <w:rPr>
                <w:rFonts w:ascii="Arial Nova Light" w:hAnsi="Arial Nova Light" w:cstheme="majorHAnsi"/>
                <w:sz w:val="20"/>
                <w:szCs w:val="20"/>
              </w:rPr>
            </w:pPr>
          </w:p>
        </w:tc>
      </w:tr>
      <w:tr w:rsidR="00465BFE" w:rsidRPr="00551722" w14:paraId="0D731AF7" w14:textId="77777777" w:rsidTr="00823DBE">
        <w:tc>
          <w:tcPr>
            <w:tcW w:w="474" w:type="pct"/>
            <w:vAlign w:val="center"/>
          </w:tcPr>
          <w:p w14:paraId="4209AE2E" w14:textId="77777777" w:rsidR="00465BFE" w:rsidRPr="009D52A5" w:rsidRDefault="00465BFE" w:rsidP="00465BF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086BF4C7" w14:textId="263BB69C"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gene</w:t>
            </w:r>
            <w:r>
              <w:rPr>
                <w:rFonts w:ascii="Arial Nova Light" w:hAnsi="Arial Nova Light" w:cstheme="majorHAnsi"/>
                <w:sz w:val="20"/>
                <w:szCs w:val="20"/>
              </w:rPr>
              <w:t>rowanie</w:t>
            </w:r>
            <w:r w:rsidRPr="009D52A5">
              <w:rPr>
                <w:rFonts w:ascii="Arial Nova Light" w:hAnsi="Arial Nova Light" w:cstheme="majorHAnsi"/>
                <w:sz w:val="20"/>
                <w:szCs w:val="20"/>
              </w:rPr>
              <w:t xml:space="preserve"> kod</w:t>
            </w:r>
            <w:r w:rsidR="0088052E">
              <w:rPr>
                <w:rFonts w:ascii="Arial Nova Light" w:hAnsi="Arial Nova Light" w:cstheme="majorHAnsi"/>
                <w:sz w:val="20"/>
                <w:szCs w:val="20"/>
              </w:rPr>
              <w:t>u</w:t>
            </w:r>
            <w:r w:rsidRPr="009D52A5">
              <w:rPr>
                <w:rFonts w:ascii="Arial Nova Light" w:hAnsi="Arial Nova Light" w:cstheme="majorHAnsi"/>
                <w:sz w:val="20"/>
                <w:szCs w:val="20"/>
              </w:rPr>
              <w:t xml:space="preserve"> kreskow</w:t>
            </w:r>
            <w:r w:rsidR="00025043">
              <w:rPr>
                <w:rFonts w:ascii="Arial Nova Light" w:hAnsi="Arial Nova Light" w:cstheme="majorHAnsi"/>
                <w:sz w:val="20"/>
                <w:szCs w:val="20"/>
              </w:rPr>
              <w:t>ego</w:t>
            </w:r>
            <w:r w:rsidRPr="009D52A5">
              <w:rPr>
                <w:rFonts w:ascii="Arial Nova Light" w:hAnsi="Arial Nova Light" w:cstheme="majorHAnsi"/>
                <w:sz w:val="20"/>
                <w:szCs w:val="20"/>
              </w:rPr>
              <w:t>/QR w dokumencie</w:t>
            </w:r>
            <w:r w:rsidR="00025043">
              <w:rPr>
                <w:rFonts w:ascii="Arial Nova Light" w:hAnsi="Arial Nova Light" w:cstheme="majorHAnsi"/>
                <w:sz w:val="20"/>
                <w:szCs w:val="20"/>
              </w:rPr>
              <w:t xml:space="preserve"> (</w:t>
            </w:r>
            <w:r w:rsidR="00EA5973">
              <w:rPr>
                <w:rFonts w:ascii="Arial Nova Light" w:hAnsi="Arial Nova Light" w:cstheme="majorHAnsi"/>
                <w:sz w:val="20"/>
                <w:szCs w:val="20"/>
              </w:rPr>
              <w:t xml:space="preserve">np. </w:t>
            </w:r>
            <w:r w:rsidR="00025043">
              <w:rPr>
                <w:rFonts w:ascii="Arial Nova Light" w:hAnsi="Arial Nova Light" w:cstheme="majorHAnsi"/>
                <w:sz w:val="20"/>
                <w:szCs w:val="20"/>
              </w:rPr>
              <w:t>w</w:t>
            </w:r>
            <w:r w:rsidR="00E46843">
              <w:rPr>
                <w:rFonts w:ascii="Arial Nova Light" w:hAnsi="Arial Nova Light" w:cstheme="majorHAnsi"/>
                <w:sz w:val="20"/>
                <w:szCs w:val="20"/>
              </w:rPr>
              <w:t>y</w:t>
            </w:r>
            <w:r w:rsidR="00025043">
              <w:rPr>
                <w:rFonts w:ascii="Arial Nova Light" w:hAnsi="Arial Nova Light" w:cstheme="majorHAnsi"/>
                <w:sz w:val="20"/>
                <w:szCs w:val="20"/>
              </w:rPr>
              <w:t>druk w</w:t>
            </w:r>
            <w:r w:rsidR="00EA5973">
              <w:rPr>
                <w:rFonts w:ascii="Arial Nova Light" w:hAnsi="Arial Nova Light" w:cstheme="majorHAnsi"/>
                <w:sz w:val="20"/>
                <w:szCs w:val="20"/>
              </w:rPr>
              <w:t xml:space="preserve"> W</w:t>
            </w:r>
            <w:r w:rsidR="00125B37">
              <w:rPr>
                <w:rFonts w:ascii="Arial Nova Light" w:hAnsi="Arial Nova Light" w:cstheme="majorHAnsi"/>
                <w:sz w:val="20"/>
                <w:szCs w:val="20"/>
              </w:rPr>
              <w:t>or</w:t>
            </w:r>
            <w:r w:rsidR="00EA5973">
              <w:rPr>
                <w:rFonts w:ascii="Arial Nova Light" w:hAnsi="Arial Nova Light" w:cstheme="majorHAnsi"/>
                <w:sz w:val="20"/>
                <w:szCs w:val="20"/>
              </w:rPr>
              <w:t>d lub PDF)</w:t>
            </w:r>
            <w:r w:rsidR="00025043">
              <w:rPr>
                <w:rFonts w:ascii="Arial Nova Light" w:hAnsi="Arial Nova Light" w:cstheme="majorHAnsi"/>
                <w:sz w:val="20"/>
                <w:szCs w:val="20"/>
              </w:rPr>
              <w:t xml:space="preserve"> </w:t>
            </w:r>
          </w:p>
        </w:tc>
        <w:tc>
          <w:tcPr>
            <w:tcW w:w="632" w:type="pct"/>
            <w:vAlign w:val="center"/>
          </w:tcPr>
          <w:p w14:paraId="309A3682"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2729E641" w14:textId="7D3A6210" w:rsidR="00465BFE" w:rsidRPr="009D52A5" w:rsidRDefault="00465BFE" w:rsidP="00465BFE">
            <w:pPr>
              <w:pStyle w:val="Akapitzlist"/>
              <w:spacing w:before="40" w:after="40"/>
              <w:ind w:left="1276"/>
              <w:contextualSpacing w:val="0"/>
              <w:jc w:val="both"/>
              <w:rPr>
                <w:rFonts w:ascii="Arial Nova Light" w:hAnsi="Arial Nova Light" w:cstheme="majorHAnsi"/>
                <w:sz w:val="20"/>
                <w:szCs w:val="20"/>
              </w:rPr>
            </w:pPr>
          </w:p>
        </w:tc>
      </w:tr>
      <w:tr w:rsidR="00465BFE" w:rsidRPr="00551722" w14:paraId="6636168E" w14:textId="77777777" w:rsidTr="00823DBE">
        <w:tc>
          <w:tcPr>
            <w:tcW w:w="474" w:type="pct"/>
            <w:vAlign w:val="center"/>
          </w:tcPr>
          <w:p w14:paraId="206ADAF4" w14:textId="77777777" w:rsidR="00465BFE" w:rsidRPr="009D52A5" w:rsidRDefault="00465BFE" w:rsidP="00465BF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3E5E7AB0" w14:textId="4A8CD0E5" w:rsidR="00465BFE" w:rsidRPr="009D52A5" w:rsidRDefault="00465BFE"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tworzenie</w:t>
            </w:r>
            <w:r w:rsidRPr="009D52A5">
              <w:rPr>
                <w:rFonts w:ascii="Arial Nova Light" w:hAnsi="Arial Nova Light" w:cstheme="majorHAnsi"/>
                <w:sz w:val="20"/>
                <w:szCs w:val="20"/>
              </w:rPr>
              <w:t xml:space="preserve"> powiadomieni</w:t>
            </w:r>
            <w:r>
              <w:rPr>
                <w:rFonts w:ascii="Arial Nova Light" w:hAnsi="Arial Nova Light" w:cstheme="majorHAnsi"/>
                <w:sz w:val="20"/>
                <w:szCs w:val="20"/>
              </w:rPr>
              <w:t>a</w:t>
            </w:r>
            <w:r w:rsidRPr="009D52A5">
              <w:rPr>
                <w:rFonts w:ascii="Arial Nova Light" w:hAnsi="Arial Nova Light" w:cstheme="majorHAnsi"/>
                <w:sz w:val="20"/>
                <w:szCs w:val="20"/>
              </w:rPr>
              <w:t xml:space="preserve"> w asystencie nieobecności MS Exchange/</w:t>
            </w:r>
            <w:r w:rsidR="00823DBE">
              <w:rPr>
                <w:rFonts w:ascii="Arial Nova Light" w:hAnsi="Arial Nova Light" w:cstheme="majorHAnsi"/>
                <w:sz w:val="20"/>
                <w:szCs w:val="20"/>
              </w:rPr>
              <w:t>O</w:t>
            </w:r>
            <w:r w:rsidRPr="009D52A5">
              <w:rPr>
                <w:rFonts w:ascii="Arial Nova Light" w:hAnsi="Arial Nova Light" w:cstheme="majorHAnsi"/>
                <w:sz w:val="20"/>
                <w:szCs w:val="20"/>
              </w:rPr>
              <w:t>365</w:t>
            </w:r>
            <w:r w:rsidR="00A710A6">
              <w:rPr>
                <w:rFonts w:ascii="Arial Nova Light" w:hAnsi="Arial Nova Light" w:cstheme="majorHAnsi"/>
                <w:sz w:val="20"/>
                <w:szCs w:val="20"/>
              </w:rPr>
              <w:t>, dla wskazanego użytkownika lub grupy użytkowników</w:t>
            </w:r>
          </w:p>
        </w:tc>
        <w:tc>
          <w:tcPr>
            <w:tcW w:w="632" w:type="pct"/>
            <w:vAlign w:val="center"/>
          </w:tcPr>
          <w:p w14:paraId="499586AE"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085CABC3" w14:textId="1C6760C0" w:rsidR="00465BFE" w:rsidRPr="009D52A5" w:rsidRDefault="00465BFE" w:rsidP="00465BFE">
            <w:pPr>
              <w:pStyle w:val="Akapitzlist"/>
              <w:spacing w:before="40" w:after="40"/>
              <w:ind w:left="1276"/>
              <w:contextualSpacing w:val="0"/>
              <w:jc w:val="both"/>
              <w:rPr>
                <w:rFonts w:ascii="Arial Nova Light" w:hAnsi="Arial Nova Light" w:cstheme="majorHAnsi"/>
                <w:sz w:val="20"/>
                <w:szCs w:val="20"/>
              </w:rPr>
            </w:pPr>
          </w:p>
        </w:tc>
      </w:tr>
      <w:tr w:rsidR="00465BFE" w:rsidRPr="00551722" w14:paraId="5BAD1EF5" w14:textId="77777777" w:rsidTr="00823DBE">
        <w:tc>
          <w:tcPr>
            <w:tcW w:w="474" w:type="pct"/>
            <w:vAlign w:val="center"/>
          </w:tcPr>
          <w:p w14:paraId="440C20B3" w14:textId="77777777" w:rsidR="00465BFE" w:rsidRPr="009D52A5" w:rsidRDefault="00465BFE" w:rsidP="00465BF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204F4813" w14:textId="6CCF4EA5" w:rsidR="00465BFE" w:rsidRPr="009D52A5" w:rsidRDefault="00465BFE"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utworzenie</w:t>
            </w:r>
            <w:r w:rsidRPr="009D52A5">
              <w:rPr>
                <w:rFonts w:ascii="Arial Nova Light" w:hAnsi="Arial Nova Light" w:cstheme="majorHAnsi"/>
                <w:sz w:val="20"/>
                <w:szCs w:val="20"/>
              </w:rPr>
              <w:t xml:space="preserve"> zadani</w:t>
            </w:r>
            <w:r>
              <w:rPr>
                <w:rFonts w:ascii="Arial Nova Light" w:hAnsi="Arial Nova Light" w:cstheme="majorHAnsi"/>
                <w:sz w:val="20"/>
                <w:szCs w:val="20"/>
              </w:rPr>
              <w:t>a</w:t>
            </w:r>
            <w:r w:rsidRPr="009D52A5">
              <w:rPr>
                <w:rFonts w:ascii="Arial Nova Light" w:hAnsi="Arial Nova Light" w:cstheme="majorHAnsi"/>
                <w:sz w:val="20"/>
                <w:szCs w:val="20"/>
              </w:rPr>
              <w:t xml:space="preserve"> </w:t>
            </w:r>
            <w:r w:rsidR="00A710A6">
              <w:rPr>
                <w:rFonts w:ascii="Arial Nova Light" w:hAnsi="Arial Nova Light" w:cstheme="majorHAnsi"/>
                <w:sz w:val="20"/>
                <w:szCs w:val="20"/>
              </w:rPr>
              <w:t xml:space="preserve">w </w:t>
            </w:r>
            <w:r w:rsidR="00A710A6" w:rsidRPr="009D52A5">
              <w:rPr>
                <w:rFonts w:ascii="Arial Nova Light" w:hAnsi="Arial Nova Light" w:cstheme="majorHAnsi"/>
                <w:sz w:val="20"/>
                <w:szCs w:val="20"/>
              </w:rPr>
              <w:t>MS Exchange/</w:t>
            </w:r>
            <w:r w:rsidR="00823DBE">
              <w:rPr>
                <w:rFonts w:ascii="Arial Nova Light" w:hAnsi="Arial Nova Light" w:cstheme="majorHAnsi"/>
                <w:sz w:val="20"/>
                <w:szCs w:val="20"/>
              </w:rPr>
              <w:t>O</w:t>
            </w:r>
            <w:r w:rsidR="00A710A6" w:rsidRPr="009D52A5">
              <w:rPr>
                <w:rFonts w:ascii="Arial Nova Light" w:hAnsi="Arial Nova Light" w:cstheme="majorHAnsi"/>
                <w:sz w:val="20"/>
                <w:szCs w:val="20"/>
              </w:rPr>
              <w:t>365</w:t>
            </w:r>
            <w:r w:rsidR="00A710A6">
              <w:rPr>
                <w:rFonts w:ascii="Arial Nova Light" w:hAnsi="Arial Nova Light" w:cstheme="majorHAnsi"/>
                <w:sz w:val="20"/>
                <w:szCs w:val="20"/>
              </w:rPr>
              <w:t xml:space="preserve"> </w:t>
            </w:r>
            <w:r w:rsidRPr="009D52A5">
              <w:rPr>
                <w:rFonts w:ascii="Arial Nova Light" w:hAnsi="Arial Nova Light" w:cstheme="majorHAnsi"/>
                <w:sz w:val="20"/>
                <w:szCs w:val="20"/>
              </w:rPr>
              <w:t>użytkownikowi</w:t>
            </w:r>
            <w:r w:rsidR="00A710A6">
              <w:rPr>
                <w:rFonts w:ascii="Arial Nova Light" w:hAnsi="Arial Nova Light" w:cstheme="majorHAnsi"/>
                <w:sz w:val="20"/>
                <w:szCs w:val="20"/>
              </w:rPr>
              <w:t xml:space="preserve"> lub grupie użytkowników </w:t>
            </w:r>
            <w:r w:rsidRPr="009D52A5">
              <w:rPr>
                <w:rFonts w:ascii="Arial Nova Light" w:hAnsi="Arial Nova Light" w:cstheme="majorHAnsi"/>
                <w:sz w:val="20"/>
                <w:szCs w:val="20"/>
              </w:rPr>
              <w:t xml:space="preserve"> </w:t>
            </w:r>
          </w:p>
        </w:tc>
        <w:tc>
          <w:tcPr>
            <w:tcW w:w="632" w:type="pct"/>
            <w:vAlign w:val="center"/>
          </w:tcPr>
          <w:p w14:paraId="1C8CBA9A"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DDF542D" w14:textId="0B9F58D1" w:rsidR="00465BFE" w:rsidRPr="009D52A5" w:rsidRDefault="00465BFE" w:rsidP="00465BFE">
            <w:pPr>
              <w:pStyle w:val="Akapitzlist"/>
              <w:spacing w:before="40" w:after="40"/>
              <w:ind w:left="1276"/>
              <w:contextualSpacing w:val="0"/>
              <w:jc w:val="both"/>
              <w:rPr>
                <w:rFonts w:ascii="Arial Nova Light" w:hAnsi="Arial Nova Light" w:cstheme="majorHAnsi"/>
                <w:sz w:val="20"/>
                <w:szCs w:val="20"/>
              </w:rPr>
            </w:pPr>
          </w:p>
        </w:tc>
      </w:tr>
      <w:tr w:rsidR="00465BFE" w:rsidRPr="00551722" w14:paraId="2CB9F8FB" w14:textId="77777777" w:rsidTr="00823DBE">
        <w:tc>
          <w:tcPr>
            <w:tcW w:w="474" w:type="pct"/>
            <w:vAlign w:val="center"/>
          </w:tcPr>
          <w:p w14:paraId="1B898A54" w14:textId="77777777" w:rsidR="00465BFE" w:rsidRPr="009D52A5" w:rsidRDefault="00465BFE" w:rsidP="00465BF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068C6C85" w14:textId="6808FA56" w:rsidR="00465BFE" w:rsidRPr="009D52A5" w:rsidRDefault="00465BFE"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tworzenie</w:t>
            </w:r>
            <w:r w:rsidRPr="009D52A5">
              <w:rPr>
                <w:rFonts w:ascii="Arial Nova Light" w:hAnsi="Arial Nova Light" w:cstheme="majorHAnsi"/>
                <w:sz w:val="20"/>
                <w:szCs w:val="20"/>
              </w:rPr>
              <w:t xml:space="preserve"> wpis</w:t>
            </w:r>
            <w:r>
              <w:rPr>
                <w:rFonts w:ascii="Arial Nova Light" w:hAnsi="Arial Nova Light" w:cstheme="majorHAnsi"/>
                <w:sz w:val="20"/>
                <w:szCs w:val="20"/>
              </w:rPr>
              <w:t>u</w:t>
            </w:r>
            <w:r w:rsidRPr="009D52A5">
              <w:rPr>
                <w:rFonts w:ascii="Arial Nova Light" w:hAnsi="Arial Nova Light" w:cstheme="majorHAnsi"/>
                <w:sz w:val="20"/>
                <w:szCs w:val="20"/>
              </w:rPr>
              <w:t xml:space="preserve"> w kalendarzu </w:t>
            </w:r>
            <w:r w:rsidR="00236A9B" w:rsidRPr="009D52A5">
              <w:rPr>
                <w:rFonts w:ascii="Arial Nova Light" w:hAnsi="Arial Nova Light" w:cstheme="majorHAnsi"/>
                <w:sz w:val="20"/>
                <w:szCs w:val="20"/>
              </w:rPr>
              <w:t>MS Exchange/</w:t>
            </w:r>
            <w:r w:rsidR="00823DBE">
              <w:rPr>
                <w:rFonts w:ascii="Arial Nova Light" w:hAnsi="Arial Nova Light" w:cstheme="majorHAnsi"/>
                <w:sz w:val="20"/>
                <w:szCs w:val="20"/>
              </w:rPr>
              <w:t>O</w:t>
            </w:r>
            <w:r w:rsidR="00236A9B" w:rsidRPr="009D52A5">
              <w:rPr>
                <w:rFonts w:ascii="Arial Nova Light" w:hAnsi="Arial Nova Light" w:cstheme="majorHAnsi"/>
                <w:sz w:val="20"/>
                <w:szCs w:val="20"/>
              </w:rPr>
              <w:t>365</w:t>
            </w:r>
            <w:r w:rsidR="00E13F7A">
              <w:rPr>
                <w:rFonts w:ascii="Arial Nova Light" w:hAnsi="Arial Nova Light" w:cstheme="majorHAnsi"/>
                <w:sz w:val="20"/>
                <w:szCs w:val="20"/>
              </w:rPr>
              <w:t xml:space="preserve"> </w:t>
            </w:r>
            <w:r w:rsidR="005E49DC">
              <w:rPr>
                <w:rFonts w:ascii="Arial Nova Light" w:hAnsi="Arial Nova Light" w:cstheme="majorHAnsi"/>
                <w:sz w:val="20"/>
                <w:szCs w:val="20"/>
              </w:rPr>
              <w:t>(</w:t>
            </w:r>
            <w:r w:rsidRPr="009D52A5">
              <w:rPr>
                <w:rFonts w:ascii="Arial Nova Light" w:hAnsi="Arial Nova Light" w:cstheme="majorHAnsi"/>
                <w:sz w:val="20"/>
                <w:szCs w:val="20"/>
              </w:rPr>
              <w:t>użytkownika</w:t>
            </w:r>
            <w:r w:rsidR="00562174">
              <w:rPr>
                <w:rFonts w:ascii="Arial Nova Light" w:hAnsi="Arial Nova Light" w:cstheme="majorHAnsi"/>
                <w:sz w:val="20"/>
                <w:szCs w:val="20"/>
              </w:rPr>
              <w:t>, grupa, zasób)</w:t>
            </w:r>
            <w:r w:rsidRPr="009D52A5">
              <w:rPr>
                <w:rFonts w:ascii="Arial Nova Light" w:hAnsi="Arial Nova Light" w:cstheme="majorHAnsi"/>
                <w:sz w:val="20"/>
                <w:szCs w:val="20"/>
              </w:rPr>
              <w:t xml:space="preserve"> </w:t>
            </w:r>
          </w:p>
        </w:tc>
        <w:tc>
          <w:tcPr>
            <w:tcW w:w="632" w:type="pct"/>
            <w:vAlign w:val="center"/>
          </w:tcPr>
          <w:p w14:paraId="542BE00A"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323EC28A" w14:textId="3C21C6B5" w:rsidR="00465BFE" w:rsidRPr="009D52A5" w:rsidRDefault="00465BFE" w:rsidP="00465BF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6C8FABED" w14:textId="77777777" w:rsidTr="00823DBE">
        <w:tc>
          <w:tcPr>
            <w:tcW w:w="474" w:type="pct"/>
            <w:vAlign w:val="center"/>
          </w:tcPr>
          <w:p w14:paraId="64D001A1"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1ADB6D5C" w14:textId="62EDA024" w:rsidR="00041C1E" w:rsidRPr="009D52A5" w:rsidRDefault="00041C1E" w:rsidP="00041C1E">
            <w:pPr>
              <w:spacing w:before="40" w:after="40"/>
              <w:jc w:val="both"/>
              <w:rPr>
                <w:rFonts w:ascii="Arial Nova Light" w:hAnsi="Arial Nova Light" w:cstheme="majorHAnsi"/>
                <w:sz w:val="20"/>
                <w:szCs w:val="20"/>
              </w:rPr>
            </w:pPr>
            <w:r>
              <w:rPr>
                <w:rFonts w:ascii="Arial Nova Light" w:hAnsi="Arial Nova Light" w:cstheme="majorHAnsi"/>
                <w:sz w:val="20"/>
                <w:szCs w:val="20"/>
              </w:rPr>
              <w:t>utworzenie</w:t>
            </w:r>
            <w:r w:rsidRPr="009D52A5">
              <w:rPr>
                <w:rFonts w:ascii="Arial Nova Light" w:hAnsi="Arial Nova Light" w:cstheme="majorHAnsi"/>
                <w:sz w:val="20"/>
                <w:szCs w:val="20"/>
              </w:rPr>
              <w:t xml:space="preserve"> grup</w:t>
            </w:r>
            <w:r>
              <w:rPr>
                <w:rFonts w:ascii="Arial Nova Light" w:hAnsi="Arial Nova Light" w:cstheme="majorHAnsi"/>
                <w:sz w:val="20"/>
                <w:szCs w:val="20"/>
              </w:rPr>
              <w:t>y</w:t>
            </w:r>
            <w:r w:rsidRPr="009D52A5">
              <w:rPr>
                <w:rFonts w:ascii="Arial Nova Light" w:hAnsi="Arial Nova Light" w:cstheme="majorHAnsi"/>
                <w:sz w:val="20"/>
                <w:szCs w:val="20"/>
              </w:rPr>
              <w:t xml:space="preserve"> Active Directory</w:t>
            </w:r>
          </w:p>
        </w:tc>
        <w:tc>
          <w:tcPr>
            <w:tcW w:w="632" w:type="pct"/>
            <w:vAlign w:val="center"/>
          </w:tcPr>
          <w:p w14:paraId="6EFF1D2A"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4C0EBDAE" w14:textId="6A42A356"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358E5C21" w14:textId="77777777" w:rsidTr="00823DBE">
        <w:tc>
          <w:tcPr>
            <w:tcW w:w="474" w:type="pct"/>
            <w:vAlign w:val="center"/>
          </w:tcPr>
          <w:p w14:paraId="5EC39CA1"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115CBE4F" w14:textId="3BE34AA1" w:rsidR="00041C1E" w:rsidRPr="009D52A5" w:rsidRDefault="00041C1E" w:rsidP="00041C1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doda</w:t>
            </w:r>
            <w:r>
              <w:rPr>
                <w:rFonts w:ascii="Arial Nova Light" w:hAnsi="Arial Nova Light" w:cstheme="majorHAnsi"/>
                <w:sz w:val="20"/>
                <w:szCs w:val="20"/>
              </w:rPr>
              <w:t>wanie</w:t>
            </w:r>
            <w:r w:rsidRPr="009D52A5">
              <w:rPr>
                <w:rFonts w:ascii="Arial Nova Light" w:hAnsi="Arial Nova Light" w:cstheme="majorHAnsi"/>
                <w:sz w:val="20"/>
                <w:szCs w:val="20"/>
              </w:rPr>
              <w:t>/usu</w:t>
            </w:r>
            <w:r>
              <w:rPr>
                <w:rFonts w:ascii="Arial Nova Light" w:hAnsi="Arial Nova Light" w:cstheme="majorHAnsi"/>
                <w:sz w:val="20"/>
                <w:szCs w:val="20"/>
              </w:rPr>
              <w:t>wanie</w:t>
            </w:r>
            <w:r w:rsidRPr="009D52A5">
              <w:rPr>
                <w:rFonts w:ascii="Arial Nova Light" w:hAnsi="Arial Nova Light" w:cstheme="majorHAnsi"/>
                <w:sz w:val="20"/>
                <w:szCs w:val="20"/>
              </w:rPr>
              <w:t xml:space="preserve"> użytkownika do</w:t>
            </w:r>
            <w:r>
              <w:rPr>
                <w:rFonts w:ascii="Arial Nova Light" w:hAnsi="Arial Nova Light" w:cstheme="majorHAnsi"/>
                <w:sz w:val="20"/>
                <w:szCs w:val="20"/>
              </w:rPr>
              <w:t>/z</w:t>
            </w:r>
            <w:r w:rsidR="00557F2C">
              <w:rPr>
                <w:rFonts w:ascii="Arial Nova Light" w:hAnsi="Arial Nova Light" w:cstheme="majorHAnsi"/>
                <w:sz w:val="20"/>
                <w:szCs w:val="20"/>
              </w:rPr>
              <w:t xml:space="preserve"> </w:t>
            </w:r>
            <w:r w:rsidRPr="009D52A5">
              <w:rPr>
                <w:rFonts w:ascii="Arial Nova Light" w:hAnsi="Arial Nova Light" w:cstheme="majorHAnsi"/>
                <w:sz w:val="20"/>
                <w:szCs w:val="20"/>
              </w:rPr>
              <w:t>grupy Active Directory</w:t>
            </w:r>
          </w:p>
        </w:tc>
        <w:tc>
          <w:tcPr>
            <w:tcW w:w="632" w:type="pct"/>
            <w:vAlign w:val="center"/>
          </w:tcPr>
          <w:p w14:paraId="2DFD8CCE"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730F85D6" w14:textId="7E00A738"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78F97E8E" w14:textId="77777777" w:rsidTr="00823DBE">
        <w:tc>
          <w:tcPr>
            <w:tcW w:w="474" w:type="pct"/>
            <w:vAlign w:val="center"/>
          </w:tcPr>
          <w:p w14:paraId="31711B5B"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5B3342D4" w14:textId="6E4D3D31" w:rsidR="00041C1E" w:rsidRPr="009D52A5" w:rsidRDefault="00041C1E" w:rsidP="00041C1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udziel</w:t>
            </w:r>
            <w:r>
              <w:rPr>
                <w:rFonts w:ascii="Arial Nova Light" w:hAnsi="Arial Nova Light" w:cstheme="majorHAnsi"/>
                <w:sz w:val="20"/>
                <w:szCs w:val="20"/>
              </w:rPr>
              <w:t>enie</w:t>
            </w:r>
            <w:r w:rsidRPr="009D52A5">
              <w:rPr>
                <w:rFonts w:ascii="Arial Nova Light" w:hAnsi="Arial Nova Light" w:cstheme="majorHAnsi"/>
                <w:sz w:val="20"/>
                <w:szCs w:val="20"/>
              </w:rPr>
              <w:t xml:space="preserve"> uprawnień użytkownikowi/grupie Active Directory</w:t>
            </w:r>
          </w:p>
        </w:tc>
        <w:tc>
          <w:tcPr>
            <w:tcW w:w="632" w:type="pct"/>
            <w:vAlign w:val="center"/>
          </w:tcPr>
          <w:p w14:paraId="5897B7E0"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4F75E5B0" w14:textId="6E9970C1"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50FD92F1" w14:textId="77777777" w:rsidTr="00823DBE">
        <w:tc>
          <w:tcPr>
            <w:tcW w:w="474" w:type="pct"/>
            <w:vAlign w:val="center"/>
          </w:tcPr>
          <w:p w14:paraId="167903D3"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3B948168" w14:textId="6AE2BB51" w:rsidR="00041C1E" w:rsidRPr="009D52A5" w:rsidRDefault="00557F2C" w:rsidP="00041C1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W</w:t>
            </w:r>
            <w:r w:rsidR="00041C1E" w:rsidRPr="009D52A5">
              <w:rPr>
                <w:rFonts w:ascii="Arial Nova Light" w:hAnsi="Arial Nova Light" w:cstheme="majorHAnsi"/>
                <w:sz w:val="20"/>
                <w:szCs w:val="20"/>
              </w:rPr>
              <w:t>ykona</w:t>
            </w:r>
            <w:r w:rsidR="00041C1E">
              <w:rPr>
                <w:rFonts w:ascii="Arial Nova Light" w:hAnsi="Arial Nova Light" w:cstheme="majorHAnsi"/>
                <w:sz w:val="20"/>
                <w:szCs w:val="20"/>
              </w:rPr>
              <w:t>nie</w:t>
            </w:r>
            <w:r>
              <w:rPr>
                <w:rFonts w:ascii="Arial Nova Light" w:hAnsi="Arial Nova Light" w:cstheme="majorHAnsi"/>
                <w:sz w:val="20"/>
                <w:szCs w:val="20"/>
              </w:rPr>
              <w:t xml:space="preserve"> </w:t>
            </w:r>
            <w:r w:rsidR="00041C1E" w:rsidRPr="009D52A5">
              <w:rPr>
                <w:rFonts w:ascii="Arial Nova Light" w:hAnsi="Arial Nova Light" w:cstheme="majorHAnsi"/>
                <w:sz w:val="20"/>
                <w:szCs w:val="20"/>
              </w:rPr>
              <w:t>procedur</w:t>
            </w:r>
            <w:r w:rsidR="003F4283">
              <w:rPr>
                <w:rFonts w:ascii="Arial Nova Light" w:hAnsi="Arial Nova Light" w:cstheme="majorHAnsi"/>
                <w:sz w:val="20"/>
                <w:szCs w:val="20"/>
              </w:rPr>
              <w:t>y</w:t>
            </w:r>
            <w:r w:rsidR="00041C1E" w:rsidRPr="009D52A5">
              <w:rPr>
                <w:rFonts w:ascii="Arial Nova Light" w:hAnsi="Arial Nova Light" w:cstheme="majorHAnsi"/>
                <w:sz w:val="20"/>
                <w:szCs w:val="20"/>
              </w:rPr>
              <w:t xml:space="preserve"> SQL</w:t>
            </w:r>
          </w:p>
        </w:tc>
        <w:tc>
          <w:tcPr>
            <w:tcW w:w="632" w:type="pct"/>
            <w:vAlign w:val="center"/>
          </w:tcPr>
          <w:p w14:paraId="4B353EC2"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54B5795C" w14:textId="426E87C9"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0023708D" w14:textId="77777777" w:rsidTr="00823DBE">
        <w:tc>
          <w:tcPr>
            <w:tcW w:w="474" w:type="pct"/>
            <w:vAlign w:val="center"/>
          </w:tcPr>
          <w:p w14:paraId="2AFAFD32"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79D0323D" w14:textId="14CDE2D7" w:rsidR="00041C1E" w:rsidRPr="009D52A5" w:rsidRDefault="00041C1E" w:rsidP="00041C1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uruchom</w:t>
            </w:r>
            <w:r>
              <w:rPr>
                <w:rFonts w:ascii="Arial Nova Light" w:hAnsi="Arial Nova Light" w:cstheme="majorHAnsi"/>
                <w:sz w:val="20"/>
                <w:szCs w:val="20"/>
              </w:rPr>
              <w:t>ienie</w:t>
            </w:r>
            <w:r w:rsidRPr="009D52A5">
              <w:rPr>
                <w:rFonts w:ascii="Arial Nova Light" w:hAnsi="Arial Nova Light" w:cstheme="majorHAnsi"/>
                <w:sz w:val="20"/>
                <w:szCs w:val="20"/>
              </w:rPr>
              <w:t xml:space="preserve"> skrypt</w:t>
            </w:r>
            <w:r w:rsidR="003F4283">
              <w:rPr>
                <w:rFonts w:ascii="Arial Nova Light" w:hAnsi="Arial Nova Light" w:cstheme="majorHAnsi"/>
                <w:sz w:val="20"/>
                <w:szCs w:val="20"/>
              </w:rPr>
              <w:t>u</w:t>
            </w:r>
            <w:r w:rsidRPr="009D52A5">
              <w:rPr>
                <w:rFonts w:ascii="Arial Nova Light" w:hAnsi="Arial Nova Light" w:cstheme="majorHAnsi"/>
                <w:sz w:val="20"/>
                <w:szCs w:val="20"/>
              </w:rPr>
              <w:t xml:space="preserve"> PowerShell</w:t>
            </w:r>
          </w:p>
        </w:tc>
        <w:tc>
          <w:tcPr>
            <w:tcW w:w="632" w:type="pct"/>
            <w:vAlign w:val="center"/>
          </w:tcPr>
          <w:p w14:paraId="43244E83"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62E4D745" w14:textId="0A111364"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699CD30A" w14:textId="77777777" w:rsidTr="00823DBE">
        <w:tc>
          <w:tcPr>
            <w:tcW w:w="474" w:type="pct"/>
            <w:vAlign w:val="center"/>
          </w:tcPr>
          <w:p w14:paraId="6AA175B6"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4F2DB291" w14:textId="678CB35C" w:rsidR="00041C1E" w:rsidRPr="009D52A5" w:rsidRDefault="00041C1E" w:rsidP="00041C1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wywoła</w:t>
            </w:r>
            <w:r>
              <w:rPr>
                <w:rFonts w:ascii="Arial Nova Light" w:hAnsi="Arial Nova Light" w:cstheme="majorHAnsi"/>
                <w:sz w:val="20"/>
                <w:szCs w:val="20"/>
              </w:rPr>
              <w:t>nie</w:t>
            </w:r>
            <w:r w:rsidRPr="009D52A5">
              <w:rPr>
                <w:rFonts w:ascii="Arial Nova Light" w:hAnsi="Arial Nova Light" w:cstheme="majorHAnsi"/>
                <w:sz w:val="20"/>
                <w:szCs w:val="20"/>
              </w:rPr>
              <w:t xml:space="preserve"> </w:t>
            </w:r>
            <w:proofErr w:type="spellStart"/>
            <w:r w:rsidRPr="009D52A5">
              <w:rPr>
                <w:rFonts w:ascii="Arial Nova Light" w:hAnsi="Arial Nova Light" w:cstheme="majorHAnsi"/>
                <w:sz w:val="20"/>
                <w:szCs w:val="20"/>
              </w:rPr>
              <w:t>webservice</w:t>
            </w:r>
            <w:proofErr w:type="spellEnd"/>
            <w:r w:rsidRPr="009D52A5">
              <w:rPr>
                <w:rFonts w:ascii="Arial Nova Light" w:hAnsi="Arial Nova Light" w:cstheme="majorHAnsi"/>
                <w:sz w:val="20"/>
                <w:szCs w:val="20"/>
              </w:rPr>
              <w:t xml:space="preserve"> REST</w:t>
            </w:r>
          </w:p>
        </w:tc>
        <w:tc>
          <w:tcPr>
            <w:tcW w:w="632" w:type="pct"/>
            <w:vAlign w:val="center"/>
          </w:tcPr>
          <w:p w14:paraId="272838AC"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4D12E9B6" w14:textId="05EEA2C1"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02C15A3C" w14:textId="77777777" w:rsidTr="00823DBE">
        <w:tc>
          <w:tcPr>
            <w:tcW w:w="474" w:type="pct"/>
            <w:vAlign w:val="center"/>
          </w:tcPr>
          <w:p w14:paraId="4059245D"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36D4D5AF" w14:textId="1BC9C743" w:rsidR="00041C1E" w:rsidRPr="009D52A5" w:rsidRDefault="00041C1E" w:rsidP="00041C1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wywoła</w:t>
            </w:r>
            <w:r>
              <w:rPr>
                <w:rFonts w:ascii="Arial Nova Light" w:hAnsi="Arial Nova Light" w:cstheme="majorHAnsi"/>
                <w:sz w:val="20"/>
                <w:szCs w:val="20"/>
              </w:rPr>
              <w:t>nie</w:t>
            </w:r>
            <w:r w:rsidRPr="009D52A5">
              <w:rPr>
                <w:rFonts w:ascii="Arial Nova Light" w:hAnsi="Arial Nova Light" w:cstheme="majorHAnsi"/>
                <w:sz w:val="20"/>
                <w:szCs w:val="20"/>
              </w:rPr>
              <w:t xml:space="preserve"> web service SOAP</w:t>
            </w:r>
          </w:p>
        </w:tc>
        <w:tc>
          <w:tcPr>
            <w:tcW w:w="632" w:type="pct"/>
            <w:vAlign w:val="center"/>
          </w:tcPr>
          <w:p w14:paraId="1E166282"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5BCDD716" w14:textId="0D4C47A5"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1982FBEA" w14:textId="77777777" w:rsidTr="00823DBE">
        <w:tc>
          <w:tcPr>
            <w:tcW w:w="474" w:type="pct"/>
            <w:vAlign w:val="center"/>
          </w:tcPr>
          <w:p w14:paraId="4EAF7135"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3B96EE0D" w14:textId="1F030673" w:rsidR="00041C1E" w:rsidRPr="009D52A5" w:rsidRDefault="00FC7780" w:rsidP="00041C1E">
            <w:pPr>
              <w:spacing w:before="40" w:after="40"/>
              <w:jc w:val="both"/>
              <w:rPr>
                <w:rFonts w:ascii="Arial Nova Light" w:hAnsi="Arial Nova Light" w:cstheme="majorHAnsi"/>
                <w:sz w:val="20"/>
                <w:szCs w:val="20"/>
              </w:rPr>
            </w:pPr>
            <w:proofErr w:type="spellStart"/>
            <w:r>
              <w:rPr>
                <w:rFonts w:ascii="Arial Nova Light" w:hAnsi="Arial Nova Light" w:cstheme="majorHAnsi"/>
                <w:sz w:val="20"/>
                <w:szCs w:val="20"/>
              </w:rPr>
              <w:t>d</w:t>
            </w:r>
            <w:r w:rsidR="00041C1E" w:rsidRPr="009D52A5">
              <w:rPr>
                <w:rFonts w:ascii="Arial Nova Light" w:hAnsi="Arial Nova Light" w:cstheme="majorHAnsi"/>
                <w:sz w:val="20"/>
                <w:szCs w:val="20"/>
              </w:rPr>
              <w:t>oda</w:t>
            </w:r>
            <w:r w:rsidR="00041C1E">
              <w:rPr>
                <w:rFonts w:ascii="Arial Nova Light" w:hAnsi="Arial Nova Light" w:cstheme="majorHAnsi"/>
                <w:sz w:val="20"/>
                <w:szCs w:val="20"/>
              </w:rPr>
              <w:t>nie,</w:t>
            </w:r>
            <w:r w:rsidR="00041C1E" w:rsidRPr="009D52A5">
              <w:rPr>
                <w:rFonts w:ascii="Arial Nova Light" w:hAnsi="Arial Nova Light" w:cstheme="majorHAnsi"/>
                <w:sz w:val="20"/>
                <w:szCs w:val="20"/>
              </w:rPr>
              <w:t>modyfik</w:t>
            </w:r>
            <w:r w:rsidR="00041C1E">
              <w:rPr>
                <w:rFonts w:ascii="Arial Nova Light" w:hAnsi="Arial Nova Light" w:cstheme="majorHAnsi"/>
                <w:sz w:val="20"/>
                <w:szCs w:val="20"/>
              </w:rPr>
              <w:t>owanie</w:t>
            </w:r>
            <w:proofErr w:type="spellEnd"/>
            <w:r w:rsidR="00041C1E">
              <w:rPr>
                <w:rFonts w:ascii="Arial Nova Light" w:hAnsi="Arial Nova Light" w:cstheme="majorHAnsi"/>
                <w:sz w:val="20"/>
                <w:szCs w:val="20"/>
              </w:rPr>
              <w:t xml:space="preserve"> lub </w:t>
            </w:r>
            <w:r w:rsidR="00041C1E" w:rsidRPr="009D52A5">
              <w:rPr>
                <w:rFonts w:ascii="Arial Nova Light" w:hAnsi="Arial Nova Light" w:cstheme="majorHAnsi"/>
                <w:sz w:val="20"/>
                <w:szCs w:val="20"/>
              </w:rPr>
              <w:t>usu</w:t>
            </w:r>
            <w:r w:rsidR="00041C1E">
              <w:rPr>
                <w:rFonts w:ascii="Arial Nova Light" w:hAnsi="Arial Nova Light" w:cstheme="majorHAnsi"/>
                <w:sz w:val="20"/>
                <w:szCs w:val="20"/>
              </w:rPr>
              <w:t>wanie</w:t>
            </w:r>
            <w:r w:rsidR="00041C1E" w:rsidRPr="009D52A5">
              <w:rPr>
                <w:rFonts w:ascii="Arial Nova Light" w:hAnsi="Arial Nova Light" w:cstheme="majorHAnsi"/>
                <w:sz w:val="20"/>
                <w:szCs w:val="20"/>
              </w:rPr>
              <w:t xml:space="preserve"> załącznik</w:t>
            </w:r>
          </w:p>
        </w:tc>
        <w:tc>
          <w:tcPr>
            <w:tcW w:w="632" w:type="pct"/>
            <w:vAlign w:val="center"/>
          </w:tcPr>
          <w:p w14:paraId="28373381"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68BF99FA" w14:textId="551FB51A"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1CB44DAD" w14:textId="77777777" w:rsidTr="00823DBE">
        <w:tc>
          <w:tcPr>
            <w:tcW w:w="474" w:type="pct"/>
            <w:vAlign w:val="center"/>
          </w:tcPr>
          <w:p w14:paraId="51070FA8"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16F07D18" w14:textId="78AAD0D6" w:rsidR="00041C1E" w:rsidRPr="009D52A5" w:rsidRDefault="00FC7780" w:rsidP="00041C1E">
            <w:pPr>
              <w:spacing w:before="40" w:after="40"/>
              <w:jc w:val="both"/>
              <w:rPr>
                <w:rFonts w:ascii="Arial Nova Light" w:hAnsi="Arial Nova Light" w:cstheme="majorHAnsi"/>
                <w:sz w:val="20"/>
                <w:szCs w:val="20"/>
              </w:rPr>
            </w:pPr>
            <w:r>
              <w:rPr>
                <w:rFonts w:ascii="Arial Nova Light" w:hAnsi="Arial Nova Light" w:cstheme="majorHAnsi"/>
                <w:sz w:val="20"/>
                <w:szCs w:val="20"/>
              </w:rPr>
              <w:t>a</w:t>
            </w:r>
            <w:r w:rsidR="00041C1E" w:rsidRPr="009D52A5">
              <w:rPr>
                <w:rFonts w:ascii="Arial Nova Light" w:hAnsi="Arial Nova Light" w:cstheme="majorHAnsi"/>
                <w:sz w:val="20"/>
                <w:szCs w:val="20"/>
              </w:rPr>
              <w:t>rchiwiz</w:t>
            </w:r>
            <w:r w:rsidR="00041C1E">
              <w:rPr>
                <w:rFonts w:ascii="Arial Nova Light" w:hAnsi="Arial Nova Light" w:cstheme="majorHAnsi"/>
                <w:sz w:val="20"/>
                <w:szCs w:val="20"/>
              </w:rPr>
              <w:t xml:space="preserve">owanie </w:t>
            </w:r>
            <w:r w:rsidR="00041C1E" w:rsidRPr="009D52A5">
              <w:rPr>
                <w:rFonts w:ascii="Arial Nova Light" w:hAnsi="Arial Nova Light" w:cstheme="majorHAnsi"/>
                <w:sz w:val="20"/>
                <w:szCs w:val="20"/>
              </w:rPr>
              <w:t xml:space="preserve"> instancje procesu</w:t>
            </w:r>
          </w:p>
        </w:tc>
        <w:tc>
          <w:tcPr>
            <w:tcW w:w="632" w:type="pct"/>
            <w:vAlign w:val="center"/>
          </w:tcPr>
          <w:p w14:paraId="22FBCC20"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30D2A943" w14:textId="0D939925"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041C1E" w:rsidRPr="00551722" w14:paraId="393D2B0D" w14:textId="77777777" w:rsidTr="00823DBE">
        <w:tc>
          <w:tcPr>
            <w:tcW w:w="474" w:type="pct"/>
            <w:vAlign w:val="center"/>
          </w:tcPr>
          <w:p w14:paraId="4C14B39F" w14:textId="77777777" w:rsidR="00041C1E" w:rsidRPr="009D52A5" w:rsidRDefault="00041C1E" w:rsidP="00041C1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513BC96E" w14:textId="4B82506D" w:rsidR="00041C1E" w:rsidRPr="009D52A5" w:rsidRDefault="00041C1E" w:rsidP="00041C1E">
            <w:pPr>
              <w:spacing w:before="40" w:after="40"/>
              <w:jc w:val="both"/>
              <w:rPr>
                <w:rFonts w:ascii="Arial Nova Light" w:hAnsi="Arial Nova Light" w:cstheme="majorHAnsi"/>
                <w:sz w:val="20"/>
                <w:szCs w:val="20"/>
              </w:rPr>
            </w:pPr>
            <w:r>
              <w:rPr>
                <w:rFonts w:ascii="Arial Nova Light" w:hAnsi="Arial Nova Light" w:cstheme="majorHAnsi"/>
                <w:sz w:val="20"/>
                <w:szCs w:val="20"/>
              </w:rPr>
              <w:t>usunięcie</w:t>
            </w:r>
            <w:r w:rsidRPr="009D52A5">
              <w:rPr>
                <w:rFonts w:ascii="Arial Nova Light" w:hAnsi="Arial Nova Light" w:cstheme="majorHAnsi"/>
                <w:sz w:val="20"/>
                <w:szCs w:val="20"/>
              </w:rPr>
              <w:t xml:space="preserve"> dan</w:t>
            </w:r>
            <w:r>
              <w:rPr>
                <w:rFonts w:ascii="Arial Nova Light" w:hAnsi="Arial Nova Light" w:cstheme="majorHAnsi"/>
                <w:sz w:val="20"/>
                <w:szCs w:val="20"/>
              </w:rPr>
              <w:t>ych</w:t>
            </w:r>
            <w:r w:rsidRPr="009D52A5">
              <w:rPr>
                <w:rFonts w:ascii="Arial Nova Light" w:hAnsi="Arial Nova Light" w:cstheme="majorHAnsi"/>
                <w:sz w:val="20"/>
                <w:szCs w:val="20"/>
              </w:rPr>
              <w:t xml:space="preserve"> osobow</w:t>
            </w:r>
            <w:r>
              <w:rPr>
                <w:rFonts w:ascii="Arial Nova Light" w:hAnsi="Arial Nova Light" w:cstheme="majorHAnsi"/>
                <w:sz w:val="20"/>
                <w:szCs w:val="20"/>
              </w:rPr>
              <w:t>ych</w:t>
            </w:r>
          </w:p>
        </w:tc>
        <w:tc>
          <w:tcPr>
            <w:tcW w:w="632" w:type="pct"/>
            <w:vAlign w:val="center"/>
          </w:tcPr>
          <w:p w14:paraId="7DAB65A9" w14:textId="77777777" w:rsidR="00041C1E" w:rsidRPr="009D52A5" w:rsidRDefault="00041C1E" w:rsidP="00041C1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33680965" w14:textId="0005217C" w:rsidR="00041C1E" w:rsidRPr="009D52A5" w:rsidRDefault="00041C1E" w:rsidP="00041C1E">
            <w:pPr>
              <w:pStyle w:val="Akapitzlist"/>
              <w:spacing w:before="40" w:after="40"/>
              <w:ind w:left="1276"/>
              <w:contextualSpacing w:val="0"/>
              <w:jc w:val="both"/>
              <w:rPr>
                <w:rFonts w:ascii="Arial Nova Light" w:hAnsi="Arial Nova Light" w:cstheme="majorHAnsi"/>
                <w:sz w:val="20"/>
                <w:szCs w:val="20"/>
              </w:rPr>
            </w:pPr>
          </w:p>
        </w:tc>
      </w:tr>
      <w:tr w:rsidR="00465BFE" w:rsidRPr="00551722" w14:paraId="001181E0" w14:textId="77777777" w:rsidTr="00823DBE">
        <w:tc>
          <w:tcPr>
            <w:tcW w:w="474" w:type="pct"/>
            <w:vAlign w:val="center"/>
          </w:tcPr>
          <w:p w14:paraId="7AA976DF"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52425175" w14:textId="66100AB7"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Wymienione powyżej zdarzenia</w:t>
            </w:r>
            <w:r w:rsidR="00041C1E">
              <w:rPr>
                <w:rFonts w:ascii="Arial Nova Light" w:hAnsi="Arial Nova Light" w:cstheme="majorHAnsi"/>
                <w:sz w:val="20"/>
                <w:szCs w:val="20"/>
              </w:rPr>
              <w:t>/akcje</w:t>
            </w:r>
            <w:r w:rsidR="00FB40A2">
              <w:rPr>
                <w:rFonts w:ascii="Arial Nova Light" w:hAnsi="Arial Nova Light" w:cstheme="majorHAnsi"/>
                <w:sz w:val="20"/>
                <w:szCs w:val="20"/>
              </w:rPr>
              <w:t>/automatyzacje</w:t>
            </w:r>
            <w:r w:rsidRPr="009D52A5">
              <w:rPr>
                <w:rFonts w:ascii="Arial Nova Light" w:hAnsi="Arial Nova Light" w:cstheme="majorHAnsi"/>
                <w:sz w:val="20"/>
                <w:szCs w:val="20"/>
              </w:rPr>
              <w:t xml:space="preserve"> administrator może katalogować w grupy oraz zapisać jako wzorce systemowe/szablony do wykorzystania w kolejnych elementach Systemu.</w:t>
            </w:r>
          </w:p>
        </w:tc>
        <w:tc>
          <w:tcPr>
            <w:tcW w:w="632" w:type="pct"/>
            <w:vAlign w:val="center"/>
          </w:tcPr>
          <w:p w14:paraId="553BC680"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713B03E6" w14:textId="7ED29F9E"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644AC22B" w14:textId="77777777" w:rsidTr="00823DBE">
        <w:tc>
          <w:tcPr>
            <w:tcW w:w="474" w:type="pct"/>
            <w:vAlign w:val="center"/>
          </w:tcPr>
          <w:p w14:paraId="3AB01078"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0F7497E0" w14:textId="13DA5075" w:rsidR="00465BFE" w:rsidRPr="009D52A5" w:rsidRDefault="004307AB"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00142CF0">
              <w:rPr>
                <w:rFonts w:ascii="Arial Nova Light" w:hAnsi="Arial Nova Light" w:cstheme="majorHAnsi"/>
                <w:sz w:val="20"/>
                <w:szCs w:val="20"/>
              </w:rPr>
              <w:t xml:space="preserve">, </w:t>
            </w:r>
            <w:r w:rsidR="00142CF0" w:rsidRPr="009D52A5">
              <w:rPr>
                <w:rFonts w:ascii="Arial Nova Light" w:hAnsi="Arial Nova Light" w:cstheme="majorHAnsi"/>
                <w:sz w:val="20"/>
                <w:szCs w:val="20"/>
              </w:rPr>
              <w:t>w zakresie definicji przepływu pracy (</w:t>
            </w:r>
            <w:proofErr w:type="spellStart"/>
            <w:r w:rsidR="00142CF0" w:rsidRPr="009D52A5">
              <w:rPr>
                <w:rFonts w:ascii="Arial Nova Light" w:hAnsi="Arial Nova Light" w:cstheme="majorHAnsi"/>
                <w:sz w:val="20"/>
                <w:szCs w:val="20"/>
              </w:rPr>
              <w:t>workflow</w:t>
            </w:r>
            <w:proofErr w:type="spellEnd"/>
            <w:r w:rsidR="00142CF0" w:rsidRPr="009D52A5">
              <w:rPr>
                <w:rFonts w:ascii="Arial Nova Light" w:hAnsi="Arial Nova Light" w:cstheme="majorHAnsi"/>
                <w:sz w:val="20"/>
                <w:szCs w:val="20"/>
              </w:rPr>
              <w:t xml:space="preserve">) </w:t>
            </w:r>
            <w:r>
              <w:rPr>
                <w:rFonts w:ascii="Arial Nova Light" w:hAnsi="Arial Nova Light" w:cstheme="majorHAnsi"/>
                <w:sz w:val="20"/>
                <w:szCs w:val="20"/>
              </w:rPr>
              <w:t xml:space="preserve"> </w:t>
            </w:r>
            <w:r w:rsidR="00142CF0">
              <w:rPr>
                <w:rFonts w:ascii="Arial Nova Light" w:hAnsi="Arial Nova Light" w:cstheme="majorHAnsi"/>
                <w:sz w:val="20"/>
                <w:szCs w:val="20"/>
              </w:rPr>
              <w:t xml:space="preserve">umożliwia przygotowanie </w:t>
            </w:r>
            <w:r w:rsidR="00C941B5">
              <w:rPr>
                <w:rFonts w:ascii="Arial Nova Light" w:hAnsi="Arial Nova Light" w:cstheme="majorHAnsi"/>
                <w:sz w:val="20"/>
                <w:szCs w:val="20"/>
              </w:rPr>
              <w:t>r</w:t>
            </w:r>
            <w:r w:rsidR="00465BFE" w:rsidRPr="009D52A5">
              <w:rPr>
                <w:rFonts w:ascii="Arial Nova Light" w:hAnsi="Arial Nova Light" w:cstheme="majorHAnsi"/>
                <w:sz w:val="20"/>
                <w:szCs w:val="20"/>
              </w:rPr>
              <w:t>ozwiązani</w:t>
            </w:r>
            <w:r w:rsidR="00142CF0">
              <w:rPr>
                <w:rFonts w:ascii="Arial Nova Light" w:hAnsi="Arial Nova Light" w:cstheme="majorHAnsi"/>
                <w:sz w:val="20"/>
                <w:szCs w:val="20"/>
              </w:rPr>
              <w:t xml:space="preserve">a, które </w:t>
            </w:r>
            <w:r w:rsidR="00465BFE" w:rsidRPr="009D52A5">
              <w:rPr>
                <w:rFonts w:ascii="Arial Nova Light" w:hAnsi="Arial Nova Light" w:cstheme="majorHAnsi"/>
                <w:sz w:val="20"/>
                <w:szCs w:val="20"/>
              </w:rPr>
              <w:t xml:space="preserve"> umożliwia skonfigurowanie przez administratora następujących </w:t>
            </w:r>
            <w:proofErr w:type="spellStart"/>
            <w:r w:rsidR="00465BFE" w:rsidRPr="009D52A5">
              <w:rPr>
                <w:rFonts w:ascii="Arial Nova Light" w:hAnsi="Arial Nova Light" w:cstheme="majorHAnsi"/>
                <w:sz w:val="20"/>
                <w:szCs w:val="20"/>
              </w:rPr>
              <w:t>wyłowań</w:t>
            </w:r>
            <w:proofErr w:type="spellEnd"/>
            <w:r w:rsidR="00465BFE" w:rsidRPr="009D52A5">
              <w:rPr>
                <w:rFonts w:ascii="Arial Nova Light" w:hAnsi="Arial Nova Light" w:cstheme="majorHAnsi"/>
                <w:sz w:val="20"/>
                <w:szCs w:val="20"/>
              </w:rPr>
              <w:t xml:space="preserve"> (eventów) powyższych zdarzeń:</w:t>
            </w:r>
          </w:p>
        </w:tc>
        <w:tc>
          <w:tcPr>
            <w:tcW w:w="632" w:type="pct"/>
            <w:vAlign w:val="center"/>
          </w:tcPr>
          <w:p w14:paraId="06F32A0B" w14:textId="26805B6A" w:rsidR="00465BFE" w:rsidRPr="009D52A5" w:rsidRDefault="00465BFE" w:rsidP="00465BFE">
            <w:pPr>
              <w:spacing w:before="40" w:after="40"/>
              <w:jc w:val="center"/>
              <w:rPr>
                <w:rFonts w:ascii="Arial Nova Light" w:hAnsi="Arial Nova Light" w:cstheme="majorHAnsi"/>
                <w:sz w:val="20"/>
                <w:szCs w:val="20"/>
              </w:rPr>
            </w:pPr>
          </w:p>
        </w:tc>
        <w:tc>
          <w:tcPr>
            <w:tcW w:w="632" w:type="pct"/>
            <w:vAlign w:val="center"/>
          </w:tcPr>
          <w:p w14:paraId="39A0AE48" w14:textId="636B41FC"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2A0FAD93" w14:textId="77777777" w:rsidTr="00823DBE">
        <w:tc>
          <w:tcPr>
            <w:tcW w:w="474" w:type="pct"/>
            <w:vAlign w:val="center"/>
          </w:tcPr>
          <w:p w14:paraId="2307C670" w14:textId="77777777" w:rsidR="00465BFE" w:rsidRPr="009D52A5" w:rsidRDefault="00465BFE" w:rsidP="00465BFE">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7C546FDB" w14:textId="77777777"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na wejście do etapu przetwarzania,</w:t>
            </w:r>
          </w:p>
        </w:tc>
        <w:tc>
          <w:tcPr>
            <w:tcW w:w="632" w:type="pct"/>
            <w:vAlign w:val="center"/>
          </w:tcPr>
          <w:p w14:paraId="4E54151A"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0ABA59B2" w14:textId="54DC8059" w:rsidR="00465BFE" w:rsidRPr="009D52A5" w:rsidRDefault="00465BFE" w:rsidP="00465BFE">
            <w:pPr>
              <w:pStyle w:val="Akapitzlist"/>
              <w:spacing w:before="40" w:after="40"/>
              <w:ind w:left="1276"/>
              <w:contextualSpacing w:val="0"/>
              <w:jc w:val="both"/>
              <w:rPr>
                <w:rFonts w:ascii="Arial Nova Light" w:hAnsi="Arial Nova Light" w:cstheme="majorHAnsi"/>
                <w:sz w:val="20"/>
                <w:szCs w:val="20"/>
              </w:rPr>
            </w:pPr>
          </w:p>
        </w:tc>
      </w:tr>
      <w:tr w:rsidR="00142CF0" w:rsidRPr="00551722" w14:paraId="090CB1C9" w14:textId="77777777" w:rsidTr="00823DBE">
        <w:tc>
          <w:tcPr>
            <w:tcW w:w="474" w:type="pct"/>
            <w:vAlign w:val="center"/>
          </w:tcPr>
          <w:p w14:paraId="3682A4D0" w14:textId="77777777" w:rsidR="00142CF0" w:rsidRPr="009D52A5" w:rsidRDefault="00142CF0" w:rsidP="00142CF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4CF9932F" w14:textId="77777777" w:rsidR="00142CF0" w:rsidRPr="009D52A5" w:rsidRDefault="00142CF0" w:rsidP="00142CF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na wyjście z etapu przetwarzania,</w:t>
            </w:r>
          </w:p>
        </w:tc>
        <w:tc>
          <w:tcPr>
            <w:tcW w:w="632" w:type="pct"/>
            <w:vAlign w:val="center"/>
          </w:tcPr>
          <w:p w14:paraId="1D9040D4" w14:textId="77777777" w:rsidR="00142CF0" w:rsidRPr="009D52A5" w:rsidRDefault="00142CF0" w:rsidP="00142CF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4213B4D2" w14:textId="3A1CCB9D" w:rsidR="00142CF0" w:rsidRPr="009D52A5" w:rsidRDefault="00142CF0" w:rsidP="00142CF0">
            <w:pPr>
              <w:pStyle w:val="Akapitzlist"/>
              <w:spacing w:before="40" w:after="40"/>
              <w:ind w:left="1276"/>
              <w:contextualSpacing w:val="0"/>
              <w:jc w:val="both"/>
              <w:rPr>
                <w:rFonts w:ascii="Arial Nova Light" w:hAnsi="Arial Nova Light" w:cstheme="majorHAnsi"/>
                <w:sz w:val="20"/>
                <w:szCs w:val="20"/>
              </w:rPr>
            </w:pPr>
          </w:p>
        </w:tc>
      </w:tr>
      <w:tr w:rsidR="00142CF0" w:rsidRPr="00551722" w14:paraId="5823A4FB" w14:textId="77777777" w:rsidTr="00823DBE">
        <w:tc>
          <w:tcPr>
            <w:tcW w:w="474" w:type="pct"/>
            <w:vAlign w:val="center"/>
          </w:tcPr>
          <w:p w14:paraId="470D2929" w14:textId="77777777" w:rsidR="00142CF0" w:rsidRPr="009D52A5" w:rsidRDefault="00142CF0" w:rsidP="00142CF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5EF0EC20" w14:textId="77777777" w:rsidR="00142CF0" w:rsidRPr="009D52A5" w:rsidRDefault="00142CF0" w:rsidP="00142CF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na otwarcie w przeglądarce</w:t>
            </w:r>
          </w:p>
        </w:tc>
        <w:tc>
          <w:tcPr>
            <w:tcW w:w="632" w:type="pct"/>
            <w:vAlign w:val="center"/>
          </w:tcPr>
          <w:p w14:paraId="5B9F667C" w14:textId="77777777" w:rsidR="00142CF0" w:rsidRPr="009D52A5" w:rsidRDefault="00142CF0" w:rsidP="00142CF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0D2B7B3E" w14:textId="021633C3" w:rsidR="00142CF0" w:rsidRPr="009D52A5" w:rsidRDefault="00142CF0" w:rsidP="00142CF0">
            <w:pPr>
              <w:pStyle w:val="Akapitzlist"/>
              <w:spacing w:before="40" w:after="40"/>
              <w:ind w:left="1276"/>
              <w:contextualSpacing w:val="0"/>
              <w:jc w:val="both"/>
              <w:rPr>
                <w:rFonts w:ascii="Arial Nova Light" w:hAnsi="Arial Nova Light" w:cstheme="majorHAnsi"/>
                <w:sz w:val="20"/>
                <w:szCs w:val="20"/>
              </w:rPr>
            </w:pPr>
          </w:p>
        </w:tc>
      </w:tr>
      <w:tr w:rsidR="00142CF0" w:rsidRPr="00551722" w14:paraId="7CB12703" w14:textId="77777777" w:rsidTr="00823DBE">
        <w:tc>
          <w:tcPr>
            <w:tcW w:w="474" w:type="pct"/>
            <w:vAlign w:val="center"/>
          </w:tcPr>
          <w:p w14:paraId="6A7D1882" w14:textId="77777777" w:rsidR="00142CF0" w:rsidRPr="009D52A5" w:rsidRDefault="00142CF0" w:rsidP="00142CF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5C221F92" w14:textId="77777777" w:rsidR="00142CF0" w:rsidRPr="009D52A5" w:rsidRDefault="00142CF0" w:rsidP="00142CF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 xml:space="preserve">na </w:t>
            </w:r>
            <w:proofErr w:type="spellStart"/>
            <w:r w:rsidRPr="009D52A5">
              <w:rPr>
                <w:rFonts w:ascii="Arial Nova Light" w:hAnsi="Arial Nova Light" w:cstheme="majorHAnsi"/>
                <w:sz w:val="20"/>
                <w:szCs w:val="20"/>
              </w:rPr>
              <w:t>timeout</w:t>
            </w:r>
            <w:proofErr w:type="spellEnd"/>
          </w:p>
        </w:tc>
        <w:tc>
          <w:tcPr>
            <w:tcW w:w="632" w:type="pct"/>
            <w:vAlign w:val="center"/>
          </w:tcPr>
          <w:p w14:paraId="242216E8" w14:textId="77777777" w:rsidR="00142CF0" w:rsidRPr="009D52A5" w:rsidRDefault="00142CF0" w:rsidP="00142CF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4AD58737" w14:textId="517DB69E" w:rsidR="00142CF0" w:rsidRPr="009D52A5" w:rsidRDefault="00142CF0" w:rsidP="00142CF0">
            <w:pPr>
              <w:pStyle w:val="Akapitzlist"/>
              <w:spacing w:before="40" w:after="40"/>
              <w:ind w:left="1276"/>
              <w:contextualSpacing w:val="0"/>
              <w:jc w:val="both"/>
              <w:rPr>
                <w:rFonts w:ascii="Arial Nova Light" w:hAnsi="Arial Nova Light" w:cstheme="majorHAnsi"/>
                <w:sz w:val="20"/>
                <w:szCs w:val="20"/>
              </w:rPr>
            </w:pPr>
          </w:p>
        </w:tc>
      </w:tr>
      <w:tr w:rsidR="00142CF0" w:rsidRPr="00551722" w14:paraId="3C9EACA9" w14:textId="77777777" w:rsidTr="00823DBE">
        <w:tc>
          <w:tcPr>
            <w:tcW w:w="474" w:type="pct"/>
            <w:vAlign w:val="center"/>
          </w:tcPr>
          <w:p w14:paraId="33329CB8" w14:textId="77777777" w:rsidR="00142CF0" w:rsidRPr="009D52A5" w:rsidRDefault="00142CF0" w:rsidP="00142CF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37B317C9" w14:textId="77777777" w:rsidR="00142CF0" w:rsidRPr="009D52A5" w:rsidRDefault="00142CF0" w:rsidP="00142CF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na ścieżce przejścia</w:t>
            </w:r>
          </w:p>
        </w:tc>
        <w:tc>
          <w:tcPr>
            <w:tcW w:w="632" w:type="pct"/>
            <w:vAlign w:val="center"/>
          </w:tcPr>
          <w:p w14:paraId="6CA444CC" w14:textId="77777777" w:rsidR="00142CF0" w:rsidRPr="009D52A5" w:rsidRDefault="00142CF0" w:rsidP="00142CF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74F02A96" w14:textId="3510348D" w:rsidR="00142CF0" w:rsidRPr="009D52A5" w:rsidRDefault="00142CF0" w:rsidP="00142CF0">
            <w:pPr>
              <w:pStyle w:val="Akapitzlist"/>
              <w:spacing w:before="40" w:after="40"/>
              <w:ind w:left="1276"/>
              <w:contextualSpacing w:val="0"/>
              <w:jc w:val="both"/>
              <w:rPr>
                <w:rFonts w:ascii="Arial Nova Light" w:hAnsi="Arial Nova Light" w:cstheme="majorHAnsi"/>
                <w:sz w:val="20"/>
                <w:szCs w:val="20"/>
              </w:rPr>
            </w:pPr>
          </w:p>
        </w:tc>
      </w:tr>
      <w:tr w:rsidR="00142CF0" w:rsidRPr="00551722" w14:paraId="03044730" w14:textId="77777777" w:rsidTr="00823DBE">
        <w:tc>
          <w:tcPr>
            <w:tcW w:w="474" w:type="pct"/>
            <w:vAlign w:val="center"/>
          </w:tcPr>
          <w:p w14:paraId="2E52A617" w14:textId="77777777" w:rsidR="00142CF0" w:rsidRPr="009D52A5" w:rsidRDefault="00142CF0" w:rsidP="00142CF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33BA79E7" w14:textId="77777777" w:rsidR="00142CF0" w:rsidRPr="009D52A5" w:rsidRDefault="00142CF0" w:rsidP="00142CF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na usunięcie instancji procesu</w:t>
            </w:r>
          </w:p>
        </w:tc>
        <w:tc>
          <w:tcPr>
            <w:tcW w:w="632" w:type="pct"/>
            <w:vAlign w:val="center"/>
          </w:tcPr>
          <w:p w14:paraId="13E35994" w14:textId="77777777" w:rsidR="00142CF0" w:rsidRPr="009D52A5" w:rsidRDefault="00142CF0" w:rsidP="00142CF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13F04142" w14:textId="0F210C8B" w:rsidR="00142CF0" w:rsidRPr="009D52A5" w:rsidRDefault="00142CF0" w:rsidP="00142CF0">
            <w:pPr>
              <w:pStyle w:val="Akapitzlist"/>
              <w:spacing w:before="40" w:after="40"/>
              <w:ind w:left="1276"/>
              <w:contextualSpacing w:val="0"/>
              <w:jc w:val="both"/>
              <w:rPr>
                <w:rFonts w:ascii="Arial Nova Light" w:hAnsi="Arial Nova Light" w:cstheme="majorHAnsi"/>
                <w:sz w:val="20"/>
                <w:szCs w:val="20"/>
              </w:rPr>
            </w:pPr>
          </w:p>
        </w:tc>
      </w:tr>
      <w:tr w:rsidR="00142CF0" w:rsidRPr="00551722" w14:paraId="4BEC0770" w14:textId="77777777" w:rsidTr="00823DBE">
        <w:tc>
          <w:tcPr>
            <w:tcW w:w="474" w:type="pct"/>
            <w:vAlign w:val="center"/>
          </w:tcPr>
          <w:p w14:paraId="562BB77B" w14:textId="77777777" w:rsidR="00142CF0" w:rsidRPr="009D52A5" w:rsidRDefault="00142CF0" w:rsidP="00142CF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662AC89E" w14:textId="77777777" w:rsidR="00142CF0" w:rsidRPr="009D52A5" w:rsidRDefault="00142CF0" w:rsidP="00142CF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na zapis instancji procesu</w:t>
            </w:r>
          </w:p>
        </w:tc>
        <w:tc>
          <w:tcPr>
            <w:tcW w:w="632" w:type="pct"/>
            <w:vAlign w:val="center"/>
          </w:tcPr>
          <w:p w14:paraId="125F4B90" w14:textId="77777777" w:rsidR="00142CF0" w:rsidRPr="009D52A5" w:rsidRDefault="00142CF0" w:rsidP="00142CF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6CE297F2" w14:textId="51502309" w:rsidR="00142CF0" w:rsidRPr="009D52A5" w:rsidRDefault="00142CF0" w:rsidP="00142CF0">
            <w:pPr>
              <w:pStyle w:val="Akapitzlist"/>
              <w:spacing w:before="40" w:after="40"/>
              <w:ind w:left="1276"/>
              <w:contextualSpacing w:val="0"/>
              <w:jc w:val="both"/>
              <w:rPr>
                <w:rFonts w:ascii="Arial Nova Light" w:hAnsi="Arial Nova Light" w:cstheme="majorHAnsi"/>
                <w:sz w:val="20"/>
                <w:szCs w:val="20"/>
              </w:rPr>
            </w:pPr>
          </w:p>
        </w:tc>
      </w:tr>
      <w:tr w:rsidR="00142CF0" w:rsidRPr="00551722" w14:paraId="7A9BEC94" w14:textId="77777777" w:rsidTr="00823DBE">
        <w:tc>
          <w:tcPr>
            <w:tcW w:w="474" w:type="pct"/>
            <w:vAlign w:val="center"/>
          </w:tcPr>
          <w:p w14:paraId="38E63C83" w14:textId="77777777" w:rsidR="00142CF0" w:rsidRPr="009D52A5" w:rsidRDefault="00142CF0" w:rsidP="00142CF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73AC4BD9" w14:textId="77777777" w:rsidR="00142CF0" w:rsidRPr="009D52A5" w:rsidRDefault="00142CF0" w:rsidP="00142CF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na dodanie załącznika</w:t>
            </w:r>
          </w:p>
        </w:tc>
        <w:tc>
          <w:tcPr>
            <w:tcW w:w="632" w:type="pct"/>
            <w:vAlign w:val="center"/>
          </w:tcPr>
          <w:p w14:paraId="33E6B101" w14:textId="77777777" w:rsidR="00142CF0" w:rsidRPr="009D52A5" w:rsidRDefault="00142CF0" w:rsidP="00142CF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34213FDE" w14:textId="2976AC23" w:rsidR="00142CF0" w:rsidRPr="009D52A5" w:rsidRDefault="00142CF0" w:rsidP="00142CF0">
            <w:pPr>
              <w:pStyle w:val="Akapitzlist"/>
              <w:spacing w:before="40" w:after="40"/>
              <w:ind w:left="1276"/>
              <w:contextualSpacing w:val="0"/>
              <w:jc w:val="both"/>
              <w:rPr>
                <w:rFonts w:ascii="Arial Nova Light" w:hAnsi="Arial Nova Light" w:cstheme="majorHAnsi"/>
                <w:sz w:val="20"/>
                <w:szCs w:val="20"/>
              </w:rPr>
            </w:pPr>
          </w:p>
        </w:tc>
      </w:tr>
      <w:tr w:rsidR="00465BFE" w:rsidRPr="00551722" w14:paraId="4CB08708" w14:textId="77777777" w:rsidTr="00823DBE">
        <w:tc>
          <w:tcPr>
            <w:tcW w:w="474" w:type="pct"/>
            <w:vAlign w:val="center"/>
          </w:tcPr>
          <w:p w14:paraId="4ACFEE2A"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25F0999A" w14:textId="0ABF5FEB" w:rsidR="00465BFE" w:rsidRPr="009D52A5" w:rsidRDefault="006B1836"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 musi umożliwiać u</w:t>
            </w:r>
            <w:r w:rsidR="00465BFE" w:rsidRPr="009D52A5">
              <w:rPr>
                <w:rFonts w:ascii="Arial Nova Light" w:hAnsi="Arial Nova Light" w:cstheme="majorHAnsi"/>
                <w:sz w:val="20"/>
                <w:szCs w:val="20"/>
              </w:rPr>
              <w:t>ruchomienie instancji procesu może nastąpić:</w:t>
            </w:r>
          </w:p>
        </w:tc>
        <w:tc>
          <w:tcPr>
            <w:tcW w:w="632" w:type="pct"/>
            <w:vAlign w:val="center"/>
          </w:tcPr>
          <w:p w14:paraId="1A416258" w14:textId="77777777" w:rsidR="00465BFE" w:rsidRPr="009D52A5" w:rsidRDefault="00465BFE" w:rsidP="00465BFE">
            <w:pPr>
              <w:spacing w:before="40" w:after="40"/>
              <w:jc w:val="center"/>
              <w:rPr>
                <w:rFonts w:ascii="Arial Nova Light" w:hAnsi="Arial Nova Light" w:cstheme="majorHAnsi"/>
                <w:sz w:val="20"/>
                <w:szCs w:val="20"/>
              </w:rPr>
            </w:pPr>
          </w:p>
        </w:tc>
        <w:tc>
          <w:tcPr>
            <w:tcW w:w="632" w:type="pct"/>
            <w:vAlign w:val="center"/>
          </w:tcPr>
          <w:p w14:paraId="596682B0" w14:textId="77777777"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1C57B0" w:rsidRPr="00551722" w14:paraId="58A87330" w14:textId="77777777" w:rsidTr="00823DBE">
        <w:tc>
          <w:tcPr>
            <w:tcW w:w="474" w:type="pct"/>
            <w:vAlign w:val="center"/>
          </w:tcPr>
          <w:p w14:paraId="2B3929BB" w14:textId="77777777" w:rsidR="001C57B0" w:rsidRPr="009D52A5" w:rsidRDefault="001C57B0" w:rsidP="001C57B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4B02AD05" w14:textId="77777777" w:rsidR="001C57B0" w:rsidRPr="009D52A5" w:rsidRDefault="001C57B0" w:rsidP="001C57B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ręcznie – przez użytkownika poprzez kliknięcie w interfejsie użytkownika (przeglądarka, urządzenie mobilne)</w:t>
            </w:r>
          </w:p>
        </w:tc>
        <w:tc>
          <w:tcPr>
            <w:tcW w:w="632" w:type="pct"/>
            <w:vAlign w:val="center"/>
          </w:tcPr>
          <w:p w14:paraId="40B47A99" w14:textId="77777777" w:rsidR="001C57B0" w:rsidRPr="009D52A5" w:rsidRDefault="001C57B0" w:rsidP="001C57B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66D01AFE" w14:textId="34E36C30" w:rsidR="001C57B0" w:rsidRPr="009D52A5" w:rsidRDefault="001C57B0" w:rsidP="001C57B0">
            <w:pPr>
              <w:pStyle w:val="Akapitzlist"/>
              <w:spacing w:before="40" w:after="40"/>
              <w:ind w:left="1276"/>
              <w:contextualSpacing w:val="0"/>
              <w:jc w:val="both"/>
              <w:rPr>
                <w:rFonts w:ascii="Arial Nova Light" w:hAnsi="Arial Nova Light" w:cstheme="majorHAnsi"/>
                <w:sz w:val="20"/>
                <w:szCs w:val="20"/>
              </w:rPr>
            </w:pPr>
          </w:p>
        </w:tc>
      </w:tr>
      <w:tr w:rsidR="001C57B0" w:rsidRPr="00551722" w14:paraId="289D070A" w14:textId="77777777" w:rsidTr="00823DBE">
        <w:tc>
          <w:tcPr>
            <w:tcW w:w="474" w:type="pct"/>
            <w:vAlign w:val="center"/>
          </w:tcPr>
          <w:p w14:paraId="5157EE60" w14:textId="77777777" w:rsidR="001C57B0" w:rsidRPr="009D52A5" w:rsidRDefault="001C57B0" w:rsidP="001C57B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3560AEF8" w14:textId="77777777" w:rsidR="001C57B0" w:rsidRPr="009D52A5" w:rsidRDefault="001C57B0" w:rsidP="001C57B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ręcznie – przez użytkownika poprzez zdeponowanie wiadomości e-mail w interfejsie MS Outlook systemu</w:t>
            </w:r>
          </w:p>
        </w:tc>
        <w:tc>
          <w:tcPr>
            <w:tcW w:w="632" w:type="pct"/>
            <w:vAlign w:val="center"/>
          </w:tcPr>
          <w:p w14:paraId="59252E9E" w14:textId="77777777" w:rsidR="001C57B0" w:rsidRPr="009D52A5" w:rsidRDefault="001C57B0" w:rsidP="001C57B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027A4B07" w14:textId="653865A3" w:rsidR="001C57B0" w:rsidRPr="009D52A5" w:rsidRDefault="001C57B0" w:rsidP="001C57B0">
            <w:pPr>
              <w:pStyle w:val="Akapitzlist"/>
              <w:spacing w:before="40" w:after="40"/>
              <w:ind w:left="1276"/>
              <w:contextualSpacing w:val="0"/>
              <w:jc w:val="both"/>
              <w:rPr>
                <w:rFonts w:ascii="Arial Nova Light" w:hAnsi="Arial Nova Light" w:cstheme="majorHAnsi"/>
                <w:sz w:val="20"/>
                <w:szCs w:val="20"/>
              </w:rPr>
            </w:pPr>
          </w:p>
        </w:tc>
      </w:tr>
      <w:tr w:rsidR="001C57B0" w:rsidRPr="00551722" w14:paraId="13A3DDE0" w14:textId="77777777" w:rsidTr="00823DBE">
        <w:tc>
          <w:tcPr>
            <w:tcW w:w="474" w:type="pct"/>
            <w:vAlign w:val="center"/>
          </w:tcPr>
          <w:p w14:paraId="2B23C6A8" w14:textId="77777777" w:rsidR="001C57B0" w:rsidRPr="009D52A5" w:rsidRDefault="001C57B0" w:rsidP="001C57B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1688D21B" w14:textId="77777777" w:rsidR="001C57B0" w:rsidRPr="009D52A5" w:rsidRDefault="001C57B0" w:rsidP="001C57B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systemowo – przez użytkownika poprzez użycie zdefiniowanych zdarzeń/akcji</w:t>
            </w:r>
          </w:p>
        </w:tc>
        <w:tc>
          <w:tcPr>
            <w:tcW w:w="632" w:type="pct"/>
            <w:vAlign w:val="center"/>
          </w:tcPr>
          <w:p w14:paraId="19F11CB2" w14:textId="77777777" w:rsidR="001C57B0" w:rsidRPr="009D52A5" w:rsidRDefault="001C57B0" w:rsidP="001C57B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51E685B2" w14:textId="2CD323DC" w:rsidR="001C57B0" w:rsidRPr="009D52A5" w:rsidRDefault="001C57B0" w:rsidP="001C57B0">
            <w:pPr>
              <w:pStyle w:val="Akapitzlist"/>
              <w:spacing w:before="40" w:after="40"/>
              <w:ind w:left="1276"/>
              <w:contextualSpacing w:val="0"/>
              <w:jc w:val="both"/>
              <w:rPr>
                <w:rFonts w:ascii="Arial Nova Light" w:hAnsi="Arial Nova Light" w:cstheme="majorHAnsi"/>
                <w:sz w:val="20"/>
                <w:szCs w:val="20"/>
              </w:rPr>
            </w:pPr>
          </w:p>
        </w:tc>
      </w:tr>
      <w:tr w:rsidR="001C57B0" w:rsidRPr="00551722" w14:paraId="22EF6A7B" w14:textId="77777777" w:rsidTr="00823DBE">
        <w:tc>
          <w:tcPr>
            <w:tcW w:w="474" w:type="pct"/>
            <w:vAlign w:val="center"/>
          </w:tcPr>
          <w:p w14:paraId="1083968C" w14:textId="77777777" w:rsidR="001C57B0" w:rsidRPr="009D52A5" w:rsidRDefault="001C57B0" w:rsidP="001C57B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233326DE" w14:textId="77777777" w:rsidR="001C57B0" w:rsidRPr="009D52A5" w:rsidRDefault="001C57B0" w:rsidP="001C57B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systemowo – automatycznie przez odczytania wiadomości email z dedykowanej skrzynki</w:t>
            </w:r>
          </w:p>
        </w:tc>
        <w:tc>
          <w:tcPr>
            <w:tcW w:w="632" w:type="pct"/>
            <w:vAlign w:val="center"/>
          </w:tcPr>
          <w:p w14:paraId="7C66DA5A" w14:textId="77777777" w:rsidR="001C57B0" w:rsidRPr="009D52A5" w:rsidRDefault="001C57B0" w:rsidP="001C57B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10D3A862" w14:textId="0D864B80" w:rsidR="001C57B0" w:rsidRPr="009D52A5" w:rsidRDefault="001C57B0" w:rsidP="001C57B0">
            <w:pPr>
              <w:pStyle w:val="Akapitzlist"/>
              <w:spacing w:before="40" w:after="40"/>
              <w:ind w:left="1276"/>
              <w:contextualSpacing w:val="0"/>
              <w:jc w:val="both"/>
              <w:rPr>
                <w:rFonts w:ascii="Arial Nova Light" w:hAnsi="Arial Nova Light" w:cstheme="majorHAnsi"/>
                <w:sz w:val="20"/>
                <w:szCs w:val="20"/>
              </w:rPr>
            </w:pPr>
          </w:p>
        </w:tc>
      </w:tr>
      <w:tr w:rsidR="001C57B0" w:rsidRPr="00551722" w14:paraId="200AAF45" w14:textId="77777777" w:rsidTr="00823DBE">
        <w:tc>
          <w:tcPr>
            <w:tcW w:w="474" w:type="pct"/>
            <w:vAlign w:val="center"/>
          </w:tcPr>
          <w:p w14:paraId="55D4B0F9" w14:textId="77777777" w:rsidR="001C57B0" w:rsidRPr="009D52A5" w:rsidRDefault="001C57B0" w:rsidP="001C57B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5B961473" w14:textId="77777777" w:rsidR="001C57B0" w:rsidRPr="009D52A5" w:rsidRDefault="001C57B0" w:rsidP="001C57B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systemowo – automatycznie poprzez pobrania pliku z zasobu dyskowego</w:t>
            </w:r>
          </w:p>
        </w:tc>
        <w:tc>
          <w:tcPr>
            <w:tcW w:w="632" w:type="pct"/>
            <w:vAlign w:val="center"/>
          </w:tcPr>
          <w:p w14:paraId="279B715F" w14:textId="77777777" w:rsidR="001C57B0" w:rsidRPr="009D52A5" w:rsidRDefault="001C57B0" w:rsidP="001C57B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11590B14" w14:textId="00E23B8A" w:rsidR="001C57B0" w:rsidRPr="009D52A5" w:rsidRDefault="001C57B0" w:rsidP="001C57B0">
            <w:pPr>
              <w:pStyle w:val="Akapitzlist"/>
              <w:spacing w:before="40" w:after="40"/>
              <w:ind w:left="1276"/>
              <w:contextualSpacing w:val="0"/>
              <w:jc w:val="both"/>
              <w:rPr>
                <w:rFonts w:ascii="Arial Nova Light" w:hAnsi="Arial Nova Light" w:cstheme="majorHAnsi"/>
                <w:sz w:val="20"/>
                <w:szCs w:val="20"/>
              </w:rPr>
            </w:pPr>
          </w:p>
        </w:tc>
      </w:tr>
      <w:tr w:rsidR="001C57B0" w:rsidRPr="00551722" w14:paraId="19C249DD" w14:textId="77777777" w:rsidTr="00823DBE">
        <w:tc>
          <w:tcPr>
            <w:tcW w:w="474" w:type="pct"/>
            <w:vAlign w:val="center"/>
          </w:tcPr>
          <w:p w14:paraId="54F2BBF6" w14:textId="77777777" w:rsidR="001C57B0" w:rsidRPr="009D52A5" w:rsidRDefault="001C57B0" w:rsidP="001C57B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7F21BAA8" w14:textId="6ACF8260" w:rsidR="001C57B0" w:rsidRPr="009D52A5" w:rsidRDefault="001C57B0" w:rsidP="001C57B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 xml:space="preserve">systemowo – automatycznie poprzez zastosowanie reguł </w:t>
            </w:r>
            <w:r w:rsidR="00175A81">
              <w:rPr>
                <w:rFonts w:ascii="Arial Nova Light" w:hAnsi="Arial Nova Light" w:cstheme="majorHAnsi"/>
                <w:sz w:val="20"/>
                <w:szCs w:val="20"/>
              </w:rPr>
              <w:t>konfigurowalnych</w:t>
            </w:r>
            <w:r w:rsidR="00175A81" w:rsidRPr="009D52A5">
              <w:rPr>
                <w:rFonts w:ascii="Arial Nova Light" w:hAnsi="Arial Nova Light" w:cstheme="majorHAnsi"/>
                <w:sz w:val="20"/>
                <w:szCs w:val="20"/>
              </w:rPr>
              <w:t xml:space="preserve"> </w:t>
            </w:r>
            <w:r w:rsidRPr="009D52A5">
              <w:rPr>
                <w:rFonts w:ascii="Arial Nova Light" w:hAnsi="Arial Nova Light" w:cstheme="majorHAnsi"/>
                <w:sz w:val="20"/>
                <w:szCs w:val="20"/>
              </w:rPr>
              <w:t xml:space="preserve">w tym reguł typu </w:t>
            </w:r>
            <w:proofErr w:type="spellStart"/>
            <w:r w:rsidRPr="009D52A5">
              <w:rPr>
                <w:rFonts w:ascii="Arial Nova Light" w:hAnsi="Arial Nova Light" w:cstheme="majorHAnsi"/>
                <w:sz w:val="20"/>
                <w:szCs w:val="20"/>
              </w:rPr>
              <w:t>Timeout</w:t>
            </w:r>
            <w:proofErr w:type="spellEnd"/>
            <w:r w:rsidRPr="009D52A5">
              <w:rPr>
                <w:rFonts w:ascii="Arial Nova Light" w:hAnsi="Arial Nova Light" w:cstheme="majorHAnsi"/>
                <w:sz w:val="20"/>
                <w:szCs w:val="20"/>
              </w:rPr>
              <w:t xml:space="preserve">. </w:t>
            </w:r>
          </w:p>
        </w:tc>
        <w:tc>
          <w:tcPr>
            <w:tcW w:w="632" w:type="pct"/>
            <w:vAlign w:val="center"/>
          </w:tcPr>
          <w:p w14:paraId="4C02CD9F" w14:textId="77777777" w:rsidR="001C57B0" w:rsidRPr="009D52A5" w:rsidRDefault="001C57B0" w:rsidP="001C57B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229719B7" w14:textId="7E2C0688" w:rsidR="001C57B0" w:rsidRPr="009D52A5" w:rsidRDefault="001C57B0" w:rsidP="001C57B0">
            <w:pPr>
              <w:pStyle w:val="Akapitzlist"/>
              <w:spacing w:before="40" w:after="40"/>
              <w:ind w:left="1276"/>
              <w:contextualSpacing w:val="0"/>
              <w:jc w:val="both"/>
              <w:rPr>
                <w:rFonts w:ascii="Arial Nova Light" w:hAnsi="Arial Nova Light" w:cstheme="majorHAnsi"/>
                <w:sz w:val="20"/>
                <w:szCs w:val="20"/>
              </w:rPr>
            </w:pPr>
          </w:p>
        </w:tc>
      </w:tr>
      <w:tr w:rsidR="001C57B0" w:rsidRPr="00551722" w14:paraId="7006B296" w14:textId="77777777" w:rsidTr="00823DBE">
        <w:tc>
          <w:tcPr>
            <w:tcW w:w="474" w:type="pct"/>
            <w:vAlign w:val="center"/>
          </w:tcPr>
          <w:p w14:paraId="4D986898" w14:textId="77777777" w:rsidR="001C57B0" w:rsidRPr="009D52A5" w:rsidRDefault="001C57B0" w:rsidP="001C57B0">
            <w:pPr>
              <w:pStyle w:val="Akapitzlist"/>
              <w:numPr>
                <w:ilvl w:val="2"/>
                <w:numId w:val="2"/>
              </w:numPr>
              <w:spacing w:before="40" w:after="40"/>
              <w:contextualSpacing w:val="0"/>
              <w:rPr>
                <w:rFonts w:ascii="Arial Nova Light" w:hAnsi="Arial Nova Light" w:cstheme="majorHAnsi"/>
                <w:sz w:val="20"/>
                <w:szCs w:val="20"/>
              </w:rPr>
            </w:pPr>
          </w:p>
        </w:tc>
        <w:tc>
          <w:tcPr>
            <w:tcW w:w="3261" w:type="pct"/>
            <w:vAlign w:val="center"/>
          </w:tcPr>
          <w:p w14:paraId="6AF169BB" w14:textId="77777777" w:rsidR="001C57B0" w:rsidRPr="009D52A5" w:rsidRDefault="001C57B0" w:rsidP="001C57B0">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W wyniku reakcji na zdarzenie zewnętrzne (wywołanie innego systemu) poprzez komunikacje typu API.</w:t>
            </w:r>
          </w:p>
        </w:tc>
        <w:tc>
          <w:tcPr>
            <w:tcW w:w="632" w:type="pct"/>
            <w:vAlign w:val="center"/>
          </w:tcPr>
          <w:p w14:paraId="4A7214F5" w14:textId="77777777" w:rsidR="001C57B0" w:rsidRPr="009D52A5" w:rsidRDefault="001C57B0" w:rsidP="001C57B0">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tcPr>
          <w:p w14:paraId="159AD5BF" w14:textId="6A863B6D" w:rsidR="001C57B0" w:rsidRPr="009D52A5" w:rsidRDefault="001C57B0" w:rsidP="001C57B0">
            <w:pPr>
              <w:pStyle w:val="Akapitzlist"/>
              <w:spacing w:before="40" w:after="40"/>
              <w:ind w:left="1276"/>
              <w:contextualSpacing w:val="0"/>
              <w:jc w:val="both"/>
              <w:rPr>
                <w:rFonts w:ascii="Arial Nova Light" w:hAnsi="Arial Nova Light" w:cstheme="majorHAnsi"/>
                <w:sz w:val="20"/>
                <w:szCs w:val="20"/>
              </w:rPr>
            </w:pPr>
          </w:p>
        </w:tc>
      </w:tr>
      <w:tr w:rsidR="00465BFE" w:rsidRPr="00551722" w14:paraId="115EA366" w14:textId="77777777" w:rsidTr="00823DBE">
        <w:tc>
          <w:tcPr>
            <w:tcW w:w="474" w:type="pct"/>
            <w:vAlign w:val="center"/>
          </w:tcPr>
          <w:p w14:paraId="4BFE1928"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6E17E653" w14:textId="3794C066" w:rsidR="00465BFE" w:rsidRPr="009D52A5" w:rsidRDefault="00692651"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 CODE</w:t>
            </w:r>
            <w:r w:rsidRPr="009D52A5">
              <w:rPr>
                <w:rFonts w:ascii="Arial Nova Light" w:hAnsi="Arial Nova Light" w:cstheme="majorHAnsi"/>
                <w:sz w:val="20"/>
                <w:szCs w:val="20"/>
              </w:rPr>
              <w:t xml:space="preserve"> </w:t>
            </w:r>
            <w:r w:rsidR="00465BFE" w:rsidRPr="009D52A5">
              <w:rPr>
                <w:rFonts w:ascii="Arial Nova Light" w:hAnsi="Arial Nova Light" w:cstheme="majorHAnsi"/>
                <w:sz w:val="20"/>
                <w:szCs w:val="20"/>
              </w:rPr>
              <w:t xml:space="preserve">powinno pozwalać na zdefiniowanie tzw. reguł </w:t>
            </w:r>
            <w:r w:rsidR="00C263CC">
              <w:rPr>
                <w:rFonts w:ascii="Arial Nova Light" w:hAnsi="Arial Nova Light" w:cstheme="majorHAnsi"/>
                <w:sz w:val="20"/>
                <w:szCs w:val="20"/>
              </w:rPr>
              <w:t xml:space="preserve">konfigurowalnych </w:t>
            </w:r>
            <w:r w:rsidR="00465BFE" w:rsidRPr="009D52A5">
              <w:rPr>
                <w:rFonts w:ascii="Arial Nova Light" w:hAnsi="Arial Nova Light" w:cstheme="majorHAnsi"/>
                <w:sz w:val="20"/>
                <w:szCs w:val="20"/>
              </w:rPr>
              <w:t xml:space="preserve">oraz możliwości powiązania ich w grupy reguł. </w:t>
            </w:r>
          </w:p>
        </w:tc>
        <w:tc>
          <w:tcPr>
            <w:tcW w:w="632" w:type="pct"/>
            <w:vAlign w:val="center"/>
          </w:tcPr>
          <w:p w14:paraId="25EBF358"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67E32DBD" w14:textId="415AAAB9"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7049D42C" w14:textId="77777777" w:rsidTr="00823DBE">
        <w:tc>
          <w:tcPr>
            <w:tcW w:w="474" w:type="pct"/>
            <w:vAlign w:val="center"/>
          </w:tcPr>
          <w:p w14:paraId="76AF3D91"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3BD9E8C0" w14:textId="732F3C28" w:rsidR="00465BFE" w:rsidRPr="009D52A5" w:rsidRDefault="00DA3469"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9D52A5">
              <w:rPr>
                <w:rFonts w:ascii="Arial Nova Light" w:hAnsi="Arial Nova Light" w:cstheme="majorHAnsi"/>
                <w:sz w:val="20"/>
                <w:szCs w:val="20"/>
              </w:rPr>
              <w:t xml:space="preserve"> </w:t>
            </w:r>
            <w:r w:rsidR="00465BFE" w:rsidRPr="009D52A5">
              <w:rPr>
                <w:rFonts w:ascii="Arial Nova Light" w:hAnsi="Arial Nova Light" w:cstheme="majorHAnsi"/>
                <w:sz w:val="20"/>
                <w:szCs w:val="20"/>
              </w:rPr>
              <w:t>powinn</w:t>
            </w:r>
            <w:r>
              <w:rPr>
                <w:rFonts w:ascii="Arial Nova Light" w:hAnsi="Arial Nova Light" w:cstheme="majorHAnsi"/>
                <w:sz w:val="20"/>
                <w:szCs w:val="20"/>
              </w:rPr>
              <w:t>a</w:t>
            </w:r>
            <w:r w:rsidR="00465BFE" w:rsidRPr="009D52A5">
              <w:rPr>
                <w:rFonts w:ascii="Arial Nova Light" w:hAnsi="Arial Nova Light" w:cstheme="majorHAnsi"/>
                <w:sz w:val="20"/>
                <w:szCs w:val="20"/>
              </w:rPr>
              <w:t xml:space="preserve"> umożliwiać</w:t>
            </w:r>
            <w:r w:rsidR="00422E35">
              <w:rPr>
                <w:rFonts w:ascii="Arial Nova Light" w:hAnsi="Arial Nova Light" w:cstheme="majorHAnsi"/>
                <w:sz w:val="20"/>
                <w:szCs w:val="20"/>
              </w:rPr>
              <w:t xml:space="preserve"> w przygotowywanym rozwiązaniu, </w:t>
            </w:r>
            <w:r w:rsidR="00465BFE" w:rsidRPr="009D52A5">
              <w:rPr>
                <w:rFonts w:ascii="Arial Nova Light" w:hAnsi="Arial Nova Light" w:cstheme="majorHAnsi"/>
                <w:sz w:val="20"/>
                <w:szCs w:val="20"/>
              </w:rPr>
              <w:t xml:space="preserve"> tworzenie przez administratora własnych zestawów/reguł/zasad obsługi wyrażeń SQL. Podczas tworzenia wyrażenia interfejs aplikacji musi wspierać administratora w postaci możliwości użycia wbudowanych funkcji i poleceń typu: wybór </w:t>
            </w:r>
            <w:proofErr w:type="spellStart"/>
            <w:r w:rsidR="00465BFE" w:rsidRPr="009D52A5">
              <w:rPr>
                <w:rFonts w:ascii="Arial Nova Light" w:hAnsi="Arial Nova Light" w:cstheme="majorHAnsi"/>
                <w:sz w:val="20"/>
                <w:szCs w:val="20"/>
              </w:rPr>
              <w:t>warunkowy,pobierz</w:t>
            </w:r>
            <w:proofErr w:type="spellEnd"/>
            <w:r w:rsidR="00465BFE" w:rsidRPr="009D52A5">
              <w:rPr>
                <w:rFonts w:ascii="Arial Nova Light" w:hAnsi="Arial Nova Light" w:cstheme="majorHAnsi"/>
                <w:sz w:val="20"/>
                <w:szCs w:val="20"/>
              </w:rPr>
              <w:t xml:space="preserve"> datę, podziel datę, konwersji tekstu na datę, konwersji liczby na tekst, oraz wbudowanych operatorów typu: +. -, *, /, AND, OR, NOT, =, &lt;&gt;, &gt;, &gt;=, &lt;, &lt;=, EMPTY.</w:t>
            </w:r>
          </w:p>
        </w:tc>
        <w:tc>
          <w:tcPr>
            <w:tcW w:w="632" w:type="pct"/>
            <w:vAlign w:val="center"/>
          </w:tcPr>
          <w:p w14:paraId="31C2D801"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1AE5786E" w14:textId="3263B7D5"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122845DD" w14:textId="77777777" w:rsidTr="00823DBE">
        <w:tc>
          <w:tcPr>
            <w:tcW w:w="474" w:type="pct"/>
            <w:vAlign w:val="center"/>
          </w:tcPr>
          <w:p w14:paraId="5B5D8F5F"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2F52253A" w14:textId="5E43E82E"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Podczas tworzenia reguł</w:t>
            </w:r>
            <w:r w:rsidR="006775FF">
              <w:rPr>
                <w:rFonts w:ascii="Arial Nova Light" w:hAnsi="Arial Nova Light" w:cstheme="majorHAnsi"/>
                <w:sz w:val="20"/>
                <w:szCs w:val="20"/>
              </w:rPr>
              <w:t xml:space="preserve"> konfigurowalnych</w:t>
            </w:r>
            <w:r w:rsidRPr="009D52A5">
              <w:rPr>
                <w:rFonts w:ascii="Arial Nova Light" w:hAnsi="Arial Nova Light" w:cstheme="majorHAnsi"/>
                <w:sz w:val="20"/>
                <w:szCs w:val="20"/>
              </w:rPr>
              <w:t xml:space="preserve">, administrator powinien móc korzystać z dostępnych kontekstowo parametrów globalnych, </w:t>
            </w:r>
            <w:r w:rsidR="007A0B94">
              <w:rPr>
                <w:rFonts w:ascii="Arial Nova Light" w:hAnsi="Arial Nova Light" w:cstheme="majorHAnsi"/>
                <w:sz w:val="20"/>
                <w:szCs w:val="20"/>
              </w:rPr>
              <w:t xml:space="preserve">metadanych globalnych, </w:t>
            </w:r>
            <w:r w:rsidRPr="009D52A5">
              <w:rPr>
                <w:rFonts w:ascii="Arial Nova Light" w:hAnsi="Arial Nova Light" w:cstheme="majorHAnsi"/>
                <w:sz w:val="20"/>
                <w:szCs w:val="20"/>
              </w:rPr>
              <w:t>pól formularzy czy zmiennych systemowych, a także ustawień konfiguracyjnych innych, wcześniej utworzonych obiegów.</w:t>
            </w:r>
          </w:p>
        </w:tc>
        <w:tc>
          <w:tcPr>
            <w:tcW w:w="632" w:type="pct"/>
            <w:vAlign w:val="center"/>
          </w:tcPr>
          <w:p w14:paraId="7D6AE341" w14:textId="77777777" w:rsidR="00465BFE" w:rsidRPr="009D52A5" w:rsidRDefault="00465BFE" w:rsidP="00465BFE">
            <w:pPr>
              <w:pStyle w:val="Akapitzlist"/>
              <w:spacing w:before="40" w:after="40"/>
              <w:ind w:left="0"/>
              <w:contextualSpacing w:val="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089D35DE" w14:textId="181BF27E"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3E34C5BA" w14:textId="77777777" w:rsidTr="00823DBE">
        <w:tc>
          <w:tcPr>
            <w:tcW w:w="474" w:type="pct"/>
            <w:vAlign w:val="center"/>
          </w:tcPr>
          <w:p w14:paraId="2E0CFC50"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43385869" w14:textId="7623BEE4"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Reguła</w:t>
            </w:r>
            <w:r w:rsidR="00221638">
              <w:rPr>
                <w:rFonts w:ascii="Arial Nova Light" w:hAnsi="Arial Nova Light" w:cstheme="majorHAnsi"/>
                <w:sz w:val="20"/>
                <w:szCs w:val="20"/>
              </w:rPr>
              <w:t xml:space="preserve"> </w:t>
            </w:r>
            <w:r w:rsidR="00E350FA">
              <w:rPr>
                <w:rFonts w:ascii="Arial Nova Light" w:hAnsi="Arial Nova Light" w:cstheme="majorHAnsi"/>
                <w:sz w:val="20"/>
                <w:szCs w:val="20"/>
              </w:rPr>
              <w:t>konfigurowalna</w:t>
            </w:r>
            <w:r w:rsidR="000E3BE7">
              <w:rPr>
                <w:rFonts w:ascii="Arial Nova Light" w:hAnsi="Arial Nova Light" w:cstheme="majorHAnsi"/>
                <w:sz w:val="20"/>
                <w:szCs w:val="20"/>
              </w:rPr>
              <w:t>,</w:t>
            </w:r>
            <w:r w:rsidRPr="009D52A5">
              <w:rPr>
                <w:rFonts w:ascii="Arial Nova Light" w:hAnsi="Arial Nova Light" w:cstheme="majorHAnsi"/>
                <w:sz w:val="20"/>
                <w:szCs w:val="20"/>
              </w:rPr>
              <w:t xml:space="preserve"> w wyniku jej przetworzenia</w:t>
            </w:r>
            <w:r w:rsidR="000E3BE7">
              <w:rPr>
                <w:rFonts w:ascii="Arial Nova Light" w:hAnsi="Arial Nova Light" w:cstheme="majorHAnsi"/>
                <w:sz w:val="20"/>
                <w:szCs w:val="20"/>
              </w:rPr>
              <w:t>,</w:t>
            </w:r>
            <w:r w:rsidRPr="009D52A5">
              <w:rPr>
                <w:rFonts w:ascii="Arial Nova Light" w:hAnsi="Arial Nova Light" w:cstheme="majorHAnsi"/>
                <w:sz w:val="20"/>
                <w:szCs w:val="20"/>
              </w:rPr>
              <w:t xml:space="preserve"> musi pozwalać na zwrócenie określonego przez administratora typu danych.</w:t>
            </w:r>
          </w:p>
        </w:tc>
        <w:tc>
          <w:tcPr>
            <w:tcW w:w="632" w:type="pct"/>
            <w:vAlign w:val="center"/>
          </w:tcPr>
          <w:p w14:paraId="63A49BB2" w14:textId="77777777" w:rsidR="00465BFE" w:rsidRPr="009D52A5" w:rsidRDefault="00465BFE" w:rsidP="00465BFE">
            <w:pPr>
              <w:pStyle w:val="Akapitzlist"/>
              <w:spacing w:before="40" w:after="40"/>
              <w:ind w:left="0"/>
              <w:contextualSpacing w:val="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3CF5D68D" w14:textId="2563BF8D"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50753401" w14:textId="77777777" w:rsidTr="00823DBE">
        <w:tc>
          <w:tcPr>
            <w:tcW w:w="474" w:type="pct"/>
            <w:vAlign w:val="center"/>
          </w:tcPr>
          <w:p w14:paraId="099236A2"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494691F5" w14:textId="77777777"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 xml:space="preserve">Reguły biznesowe tworzone powinny być w graficznym edytorze wyrażeń. </w:t>
            </w:r>
          </w:p>
        </w:tc>
        <w:tc>
          <w:tcPr>
            <w:tcW w:w="632" w:type="pct"/>
            <w:vAlign w:val="center"/>
          </w:tcPr>
          <w:p w14:paraId="335A4B2E" w14:textId="77777777" w:rsidR="00465BFE" w:rsidRPr="009D52A5" w:rsidRDefault="00465BFE" w:rsidP="00465BFE">
            <w:pPr>
              <w:pStyle w:val="Akapitzlist"/>
              <w:spacing w:before="40" w:after="40"/>
              <w:ind w:left="0"/>
              <w:contextualSpacing w:val="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2A03021F" w14:textId="0A983CFF"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1E532470" w14:textId="77777777" w:rsidTr="00823DBE">
        <w:tc>
          <w:tcPr>
            <w:tcW w:w="474" w:type="pct"/>
            <w:vAlign w:val="center"/>
          </w:tcPr>
          <w:p w14:paraId="3B58F4E9"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5EB873B9" w14:textId="77777777"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Reguły biznesowe można zagnieżdżać tj. elementem wyrażenia reguły może być inna reguła.</w:t>
            </w:r>
          </w:p>
        </w:tc>
        <w:tc>
          <w:tcPr>
            <w:tcW w:w="632" w:type="pct"/>
            <w:vAlign w:val="center"/>
          </w:tcPr>
          <w:p w14:paraId="653C5B51" w14:textId="77777777" w:rsidR="00465BFE" w:rsidRPr="009D52A5" w:rsidRDefault="00465BFE" w:rsidP="00465BFE">
            <w:pPr>
              <w:pStyle w:val="Akapitzlist"/>
              <w:spacing w:before="40" w:after="40"/>
              <w:ind w:left="0"/>
              <w:contextualSpacing w:val="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57882DD5" w14:textId="4602ACE8"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35B7C03C" w14:textId="77777777" w:rsidTr="00823DBE">
        <w:tc>
          <w:tcPr>
            <w:tcW w:w="474" w:type="pct"/>
            <w:vAlign w:val="center"/>
          </w:tcPr>
          <w:p w14:paraId="76A9B147"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6702F3C4" w14:textId="77777777"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Reguły biznesowe można grupować w zestawy i propagować w całym Systemie.</w:t>
            </w:r>
          </w:p>
        </w:tc>
        <w:tc>
          <w:tcPr>
            <w:tcW w:w="632" w:type="pct"/>
            <w:vAlign w:val="center"/>
          </w:tcPr>
          <w:p w14:paraId="774E9385" w14:textId="77777777" w:rsidR="00465BFE" w:rsidRPr="009D52A5" w:rsidRDefault="00465BFE" w:rsidP="00465BFE">
            <w:pPr>
              <w:pStyle w:val="Akapitzlist"/>
              <w:spacing w:before="40" w:after="40"/>
              <w:ind w:left="0"/>
              <w:contextualSpacing w:val="0"/>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32" w:type="pct"/>
            <w:vAlign w:val="center"/>
          </w:tcPr>
          <w:p w14:paraId="1C7E560C" w14:textId="0300DB36"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CD02F7" w:rsidRPr="00551722" w14:paraId="5C1C37A8" w14:textId="77777777" w:rsidTr="00823DBE">
        <w:tc>
          <w:tcPr>
            <w:tcW w:w="474" w:type="pct"/>
            <w:vAlign w:val="center"/>
          </w:tcPr>
          <w:p w14:paraId="42395A57" w14:textId="77777777" w:rsidR="00CD02F7" w:rsidRPr="009D52A5" w:rsidRDefault="00CD02F7"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29BC3BEC" w14:textId="63978885" w:rsidR="00CD02F7" w:rsidRPr="00CD02F7" w:rsidRDefault="00CD02F7" w:rsidP="00CD02F7">
            <w:pPr>
              <w:spacing w:before="40" w:after="40"/>
              <w:jc w:val="both"/>
              <w:rPr>
                <w:rFonts w:ascii="Arial Nova Light" w:hAnsi="Arial Nova Light" w:cstheme="majorHAnsi"/>
                <w:sz w:val="20"/>
                <w:szCs w:val="20"/>
              </w:rPr>
            </w:pPr>
            <w:r w:rsidRPr="00CD02F7">
              <w:rPr>
                <w:rFonts w:ascii="Arial Nova Light" w:hAnsi="Arial Nova Light" w:cstheme="majorHAnsi"/>
                <w:sz w:val="20"/>
                <w:szCs w:val="20"/>
              </w:rPr>
              <w:t xml:space="preserve">System musi umożliwiać organizacje zdarzeń/akcji w zautomatyzowane przepływy pracy/zadań systemu - automaty. Zadaniem automatów jest wykonanie zadanego przepływu pracy, który może uwzględniać: </w:t>
            </w:r>
          </w:p>
          <w:p w14:paraId="3098C4F4" w14:textId="77777777" w:rsidR="00CD02F7" w:rsidRDefault="00CD02F7" w:rsidP="00CD02F7">
            <w:pPr>
              <w:pStyle w:val="Akapitzlist"/>
              <w:numPr>
                <w:ilvl w:val="0"/>
                <w:numId w:val="28"/>
              </w:numPr>
              <w:spacing w:before="40" w:after="40"/>
              <w:jc w:val="both"/>
              <w:rPr>
                <w:rFonts w:ascii="Arial Nova Light" w:hAnsi="Arial Nova Light" w:cstheme="majorHAnsi"/>
                <w:sz w:val="20"/>
                <w:szCs w:val="20"/>
              </w:rPr>
            </w:pPr>
            <w:r w:rsidRPr="00CD02F7">
              <w:rPr>
                <w:rFonts w:ascii="Arial Nova Light" w:hAnsi="Arial Nova Light" w:cstheme="majorHAnsi"/>
                <w:sz w:val="20"/>
                <w:szCs w:val="20"/>
              </w:rPr>
              <w:t xml:space="preserve">warunki uruchomienia automatu,  </w:t>
            </w:r>
          </w:p>
          <w:p w14:paraId="15E760FE" w14:textId="68809D87" w:rsidR="00CD02F7" w:rsidRDefault="00CD02F7" w:rsidP="00CD02F7">
            <w:pPr>
              <w:pStyle w:val="Akapitzlist"/>
              <w:numPr>
                <w:ilvl w:val="0"/>
                <w:numId w:val="28"/>
              </w:numPr>
              <w:spacing w:before="40" w:after="40"/>
              <w:jc w:val="both"/>
              <w:rPr>
                <w:rFonts w:ascii="Arial Nova Light" w:hAnsi="Arial Nova Light" w:cstheme="majorHAnsi"/>
                <w:sz w:val="20"/>
                <w:szCs w:val="20"/>
              </w:rPr>
            </w:pPr>
            <w:r w:rsidRPr="00CD02F7">
              <w:rPr>
                <w:rFonts w:ascii="Arial Nova Light" w:hAnsi="Arial Nova Light" w:cstheme="majorHAnsi"/>
                <w:sz w:val="20"/>
                <w:szCs w:val="20"/>
              </w:rPr>
              <w:tab/>
              <w:t xml:space="preserve">bramki decyzyjne, szeregowe i rozgałęzione przepływy pracy, </w:t>
            </w:r>
          </w:p>
          <w:p w14:paraId="192FD928" w14:textId="77777777" w:rsidR="00CD02F7" w:rsidRDefault="00CD02F7" w:rsidP="00CD02F7">
            <w:pPr>
              <w:pStyle w:val="Akapitzlist"/>
              <w:numPr>
                <w:ilvl w:val="0"/>
                <w:numId w:val="28"/>
              </w:numPr>
              <w:spacing w:before="40" w:after="40"/>
              <w:jc w:val="both"/>
              <w:rPr>
                <w:rFonts w:ascii="Arial Nova Light" w:hAnsi="Arial Nova Light" w:cstheme="majorHAnsi"/>
                <w:sz w:val="20"/>
                <w:szCs w:val="20"/>
              </w:rPr>
            </w:pPr>
            <w:r w:rsidRPr="00CD02F7">
              <w:rPr>
                <w:rFonts w:ascii="Arial Nova Light" w:hAnsi="Arial Nova Light" w:cstheme="majorHAnsi"/>
                <w:sz w:val="20"/>
                <w:szCs w:val="20"/>
              </w:rPr>
              <w:tab/>
              <w:t xml:space="preserve">reguły biznesowe,  </w:t>
            </w:r>
          </w:p>
          <w:p w14:paraId="7B5379C1" w14:textId="77777777" w:rsidR="00CD02F7" w:rsidRDefault="00CD02F7" w:rsidP="00CD02F7">
            <w:pPr>
              <w:pStyle w:val="Akapitzlist"/>
              <w:numPr>
                <w:ilvl w:val="0"/>
                <w:numId w:val="28"/>
              </w:numPr>
              <w:spacing w:before="40" w:after="40"/>
              <w:jc w:val="both"/>
              <w:rPr>
                <w:rFonts w:ascii="Arial Nova Light" w:hAnsi="Arial Nova Light" w:cstheme="majorHAnsi"/>
                <w:sz w:val="20"/>
                <w:szCs w:val="20"/>
              </w:rPr>
            </w:pPr>
            <w:r w:rsidRPr="00CD02F7">
              <w:rPr>
                <w:rFonts w:ascii="Arial Nova Light" w:hAnsi="Arial Nova Light" w:cstheme="majorHAnsi"/>
                <w:sz w:val="20"/>
                <w:szCs w:val="20"/>
              </w:rPr>
              <w:t xml:space="preserve">konfiguracje i ustawienia globalne,  </w:t>
            </w:r>
          </w:p>
          <w:p w14:paraId="0BE5573F" w14:textId="77777777" w:rsidR="00CD02F7" w:rsidRDefault="00CD02F7" w:rsidP="00CD02F7">
            <w:pPr>
              <w:pStyle w:val="Akapitzlist"/>
              <w:numPr>
                <w:ilvl w:val="0"/>
                <w:numId w:val="28"/>
              </w:numPr>
              <w:spacing w:before="40" w:after="40"/>
              <w:jc w:val="both"/>
              <w:rPr>
                <w:rFonts w:ascii="Arial Nova Light" w:hAnsi="Arial Nova Light" w:cstheme="majorHAnsi"/>
                <w:sz w:val="20"/>
                <w:szCs w:val="20"/>
              </w:rPr>
            </w:pPr>
            <w:r w:rsidRPr="00CD02F7">
              <w:rPr>
                <w:rFonts w:ascii="Arial Nova Light" w:hAnsi="Arial Nova Light" w:cstheme="majorHAnsi"/>
                <w:sz w:val="20"/>
                <w:szCs w:val="20"/>
              </w:rPr>
              <w:tab/>
              <w:t xml:space="preserve">logowanie błędnych </w:t>
            </w:r>
            <w:proofErr w:type="spellStart"/>
            <w:r w:rsidRPr="00CD02F7">
              <w:rPr>
                <w:rFonts w:ascii="Arial Nova Light" w:hAnsi="Arial Nova Light" w:cstheme="majorHAnsi"/>
                <w:sz w:val="20"/>
                <w:szCs w:val="20"/>
              </w:rPr>
              <w:t>wykonań</w:t>
            </w:r>
            <w:proofErr w:type="spellEnd"/>
            <w:r w:rsidRPr="00CD02F7">
              <w:rPr>
                <w:rFonts w:ascii="Arial Nova Light" w:hAnsi="Arial Nova Light" w:cstheme="majorHAnsi"/>
                <w:sz w:val="20"/>
                <w:szCs w:val="20"/>
              </w:rPr>
              <w:t xml:space="preserve"> przepływu,  </w:t>
            </w:r>
          </w:p>
          <w:p w14:paraId="2D4B9BAA" w14:textId="28D4EF19" w:rsidR="00CD02F7" w:rsidRPr="00CD02F7" w:rsidRDefault="00CD02F7" w:rsidP="00CD02F7">
            <w:pPr>
              <w:pStyle w:val="Akapitzlist"/>
              <w:numPr>
                <w:ilvl w:val="0"/>
                <w:numId w:val="28"/>
              </w:numPr>
              <w:spacing w:before="40" w:after="40"/>
              <w:jc w:val="both"/>
              <w:rPr>
                <w:rFonts w:ascii="Arial Nova Light" w:hAnsi="Arial Nova Light" w:cstheme="majorHAnsi"/>
                <w:sz w:val="20"/>
                <w:szCs w:val="20"/>
              </w:rPr>
            </w:pPr>
            <w:r w:rsidRPr="00CD02F7">
              <w:rPr>
                <w:rFonts w:ascii="Arial Nova Light" w:hAnsi="Arial Nova Light" w:cstheme="majorHAnsi"/>
                <w:sz w:val="20"/>
                <w:szCs w:val="20"/>
              </w:rPr>
              <w:tab/>
              <w:t>szablony zdefiniowanych automatów</w:t>
            </w:r>
          </w:p>
        </w:tc>
        <w:tc>
          <w:tcPr>
            <w:tcW w:w="632" w:type="pct"/>
            <w:vAlign w:val="center"/>
          </w:tcPr>
          <w:p w14:paraId="489F9D5A" w14:textId="3A731CCF" w:rsidR="00CD02F7" w:rsidRPr="009D52A5" w:rsidRDefault="00CD02F7" w:rsidP="00465BF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632" w:type="pct"/>
            <w:vAlign w:val="center"/>
          </w:tcPr>
          <w:p w14:paraId="2E64624F" w14:textId="77777777" w:rsidR="00CD02F7" w:rsidRPr="009D52A5" w:rsidRDefault="00CD02F7"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721C3920" w14:textId="77777777" w:rsidTr="00823DBE">
        <w:tc>
          <w:tcPr>
            <w:tcW w:w="474" w:type="pct"/>
            <w:vAlign w:val="center"/>
          </w:tcPr>
          <w:p w14:paraId="65568846"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bookmarkStart w:id="18" w:name="_Hlk115439843"/>
          </w:p>
        </w:tc>
        <w:tc>
          <w:tcPr>
            <w:tcW w:w="3261" w:type="pct"/>
            <w:vAlign w:val="center"/>
          </w:tcPr>
          <w:p w14:paraId="43B6D466" w14:textId="491ADAE9" w:rsidR="00465BFE" w:rsidRPr="009D52A5" w:rsidRDefault="00F43A8D"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w:t>
            </w:r>
            <w:r w:rsidR="00292E06">
              <w:rPr>
                <w:rFonts w:ascii="Arial Nova Light" w:hAnsi="Arial Nova Light" w:cstheme="majorHAnsi"/>
                <w:sz w:val="20"/>
                <w:szCs w:val="20"/>
              </w:rPr>
              <w:t>a LOW-CODE</w:t>
            </w:r>
            <w:r w:rsidR="00465BFE" w:rsidRPr="009D52A5">
              <w:rPr>
                <w:rFonts w:ascii="Arial Nova Light" w:hAnsi="Arial Nova Light" w:cstheme="majorHAnsi"/>
                <w:sz w:val="20"/>
                <w:szCs w:val="20"/>
              </w:rPr>
              <w:t xml:space="preserve"> posiada funkcjonalność sugerowania użytkownikowi, że dana sprawa, dokument czy formularz elektroniczny może być w zakresie jego zainteresowań.  System umożliwia zaprezentowanie takich elementów w formie raportu.</w:t>
            </w:r>
          </w:p>
        </w:tc>
        <w:tc>
          <w:tcPr>
            <w:tcW w:w="632" w:type="pct"/>
            <w:vAlign w:val="center"/>
          </w:tcPr>
          <w:p w14:paraId="57FF2744" w14:textId="77777777" w:rsidR="00465BFE" w:rsidRPr="009D52A5" w:rsidRDefault="00465BFE" w:rsidP="00465BFE">
            <w:pPr>
              <w:pStyle w:val="Akapitzlist"/>
              <w:spacing w:before="40" w:after="40"/>
              <w:ind w:left="0"/>
              <w:contextualSpacing w:val="0"/>
              <w:jc w:val="center"/>
              <w:rPr>
                <w:rFonts w:ascii="Arial Nova Light" w:hAnsi="Arial Nova Light" w:cstheme="majorHAnsi"/>
                <w:sz w:val="20"/>
                <w:szCs w:val="20"/>
              </w:rPr>
            </w:pPr>
            <w:r w:rsidRPr="009D52A5">
              <w:rPr>
                <w:rFonts w:ascii="Arial Nova Light" w:hAnsi="Arial Nova Light" w:cstheme="majorHAnsi"/>
                <w:sz w:val="20"/>
                <w:szCs w:val="20"/>
              </w:rPr>
              <w:t>O</w:t>
            </w:r>
          </w:p>
        </w:tc>
        <w:tc>
          <w:tcPr>
            <w:tcW w:w="632" w:type="pct"/>
            <w:vAlign w:val="center"/>
          </w:tcPr>
          <w:p w14:paraId="72925037" w14:textId="1971374F"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763B68BF" w14:textId="77777777" w:rsidTr="00823DBE">
        <w:tc>
          <w:tcPr>
            <w:tcW w:w="474" w:type="pct"/>
            <w:vAlign w:val="center"/>
          </w:tcPr>
          <w:p w14:paraId="3FC8773D"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08932752" w14:textId="785328E5" w:rsidR="00465BFE" w:rsidRPr="009D52A5" w:rsidRDefault="00F43A8D"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Plat</w:t>
            </w:r>
            <w:r w:rsidR="00292E06">
              <w:rPr>
                <w:rFonts w:ascii="Arial Nova Light" w:hAnsi="Arial Nova Light" w:cstheme="majorHAnsi"/>
                <w:sz w:val="20"/>
                <w:szCs w:val="20"/>
              </w:rPr>
              <w:t>forma LOW-CODE</w:t>
            </w:r>
            <w:r w:rsidR="00465BFE" w:rsidRPr="009D52A5">
              <w:rPr>
                <w:rFonts w:ascii="Arial Nova Light" w:hAnsi="Arial Nova Light" w:cstheme="majorHAnsi"/>
                <w:sz w:val="20"/>
                <w:szCs w:val="20"/>
              </w:rPr>
              <w:t xml:space="preserve"> na podstawie mechanizmów statystycznych buduje zestawy (reguły) nieprawidłowości w pracy użytkowników, np. niestandardowe wypełnienie formularzy, zbyt długi lub krótki czas pracy nad zadaniem, niespójności - odstępstwa od standardowego wypełniania formularzy danymi, lub niewypełnienia określonych pól formularzy  itp.</w:t>
            </w:r>
          </w:p>
        </w:tc>
        <w:tc>
          <w:tcPr>
            <w:tcW w:w="632" w:type="pct"/>
            <w:vAlign w:val="center"/>
          </w:tcPr>
          <w:p w14:paraId="10582532" w14:textId="77777777" w:rsidR="00465BFE" w:rsidRPr="009D52A5" w:rsidRDefault="00465BFE" w:rsidP="00465BFE">
            <w:pPr>
              <w:pStyle w:val="Akapitzlist"/>
              <w:spacing w:before="40" w:after="40"/>
              <w:ind w:left="0"/>
              <w:contextualSpacing w:val="0"/>
              <w:jc w:val="center"/>
              <w:rPr>
                <w:rFonts w:ascii="Arial Nova Light" w:hAnsi="Arial Nova Light" w:cstheme="majorHAnsi"/>
                <w:sz w:val="20"/>
                <w:szCs w:val="20"/>
              </w:rPr>
            </w:pPr>
            <w:r w:rsidRPr="009D52A5">
              <w:rPr>
                <w:rFonts w:ascii="Arial Nova Light" w:hAnsi="Arial Nova Light" w:cstheme="majorHAnsi"/>
                <w:sz w:val="20"/>
                <w:szCs w:val="20"/>
              </w:rPr>
              <w:t>O</w:t>
            </w:r>
          </w:p>
        </w:tc>
        <w:tc>
          <w:tcPr>
            <w:tcW w:w="632" w:type="pct"/>
            <w:vAlign w:val="center"/>
          </w:tcPr>
          <w:p w14:paraId="2097AFAE" w14:textId="0FEBED94"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6967D514" w14:textId="77777777" w:rsidTr="00823DBE">
        <w:tc>
          <w:tcPr>
            <w:tcW w:w="474" w:type="pct"/>
            <w:vAlign w:val="center"/>
          </w:tcPr>
          <w:p w14:paraId="602E4C9D"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6B3E0C28" w14:textId="0E1B66D9" w:rsidR="00465BFE" w:rsidRPr="009D52A5" w:rsidRDefault="00465BFE" w:rsidP="00465BFE">
            <w:pPr>
              <w:spacing w:before="40" w:after="40"/>
              <w:jc w:val="both"/>
              <w:rPr>
                <w:rFonts w:ascii="Arial Nova Light" w:hAnsi="Arial Nova Light" w:cstheme="majorHAnsi"/>
                <w:sz w:val="20"/>
                <w:szCs w:val="20"/>
              </w:rPr>
            </w:pPr>
            <w:r w:rsidRPr="009D52A5">
              <w:rPr>
                <w:rFonts w:ascii="Arial Nova Light" w:hAnsi="Arial Nova Light" w:cstheme="majorHAnsi"/>
                <w:sz w:val="20"/>
                <w:szCs w:val="20"/>
              </w:rPr>
              <w:t xml:space="preserve">Administrator </w:t>
            </w:r>
            <w:r w:rsidR="00292E06">
              <w:rPr>
                <w:rFonts w:ascii="Arial Nova Light" w:hAnsi="Arial Nova Light" w:cstheme="majorHAnsi"/>
                <w:sz w:val="20"/>
                <w:szCs w:val="20"/>
              </w:rPr>
              <w:t>Platformy LOW-CODE</w:t>
            </w:r>
            <w:r w:rsidRPr="009D52A5">
              <w:rPr>
                <w:rFonts w:ascii="Arial Nova Light" w:hAnsi="Arial Nova Light" w:cstheme="majorHAnsi"/>
                <w:sz w:val="20"/>
                <w:szCs w:val="20"/>
              </w:rPr>
              <w:t xml:space="preserve"> lub użytkownik typu </w:t>
            </w:r>
            <w:proofErr w:type="spellStart"/>
            <w:r w:rsidRPr="009D52A5">
              <w:rPr>
                <w:rFonts w:ascii="Arial Nova Light" w:hAnsi="Arial Nova Light" w:cstheme="majorHAnsi"/>
                <w:sz w:val="20"/>
                <w:szCs w:val="20"/>
              </w:rPr>
              <w:t>power</w:t>
            </w:r>
            <w:proofErr w:type="spellEnd"/>
            <w:r w:rsidRPr="009D52A5">
              <w:rPr>
                <w:rFonts w:ascii="Arial Nova Light" w:hAnsi="Arial Nova Light" w:cstheme="majorHAnsi"/>
                <w:sz w:val="20"/>
                <w:szCs w:val="20"/>
              </w:rPr>
              <w:t xml:space="preserve"> </w:t>
            </w:r>
            <w:proofErr w:type="spellStart"/>
            <w:r w:rsidRPr="009D52A5">
              <w:rPr>
                <w:rFonts w:ascii="Arial Nova Light" w:hAnsi="Arial Nova Light" w:cstheme="majorHAnsi"/>
                <w:sz w:val="20"/>
                <w:szCs w:val="20"/>
              </w:rPr>
              <w:t>user</w:t>
            </w:r>
            <w:proofErr w:type="spellEnd"/>
            <w:r w:rsidRPr="009D52A5">
              <w:rPr>
                <w:rFonts w:ascii="Arial Nova Light" w:hAnsi="Arial Nova Light" w:cstheme="majorHAnsi"/>
                <w:sz w:val="20"/>
                <w:szCs w:val="20"/>
              </w:rPr>
              <w:t xml:space="preserve"> ma możliwość określenia priorytetu wyznaczania każdego zestawu (reguły) w gradacji minimum 3 stopniowej.</w:t>
            </w:r>
          </w:p>
        </w:tc>
        <w:tc>
          <w:tcPr>
            <w:tcW w:w="632" w:type="pct"/>
            <w:vAlign w:val="center"/>
          </w:tcPr>
          <w:p w14:paraId="466554AA" w14:textId="77777777" w:rsidR="00465BFE" w:rsidRPr="009D52A5" w:rsidRDefault="00465BFE" w:rsidP="00465BFE">
            <w:pPr>
              <w:pStyle w:val="Akapitzlist"/>
              <w:spacing w:before="40" w:after="40"/>
              <w:ind w:left="0"/>
              <w:contextualSpacing w:val="0"/>
              <w:jc w:val="center"/>
              <w:rPr>
                <w:rFonts w:ascii="Arial Nova Light" w:hAnsi="Arial Nova Light" w:cstheme="majorHAnsi"/>
                <w:sz w:val="20"/>
                <w:szCs w:val="20"/>
              </w:rPr>
            </w:pPr>
            <w:r w:rsidRPr="009D52A5">
              <w:rPr>
                <w:rFonts w:ascii="Arial Nova Light" w:hAnsi="Arial Nova Light" w:cstheme="majorHAnsi"/>
                <w:sz w:val="20"/>
                <w:szCs w:val="20"/>
              </w:rPr>
              <w:t>O</w:t>
            </w:r>
          </w:p>
        </w:tc>
        <w:tc>
          <w:tcPr>
            <w:tcW w:w="632" w:type="pct"/>
            <w:vAlign w:val="center"/>
          </w:tcPr>
          <w:p w14:paraId="386DDA98" w14:textId="0E3CD438"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17746C5E" w14:textId="77777777" w:rsidTr="00823DBE">
        <w:tc>
          <w:tcPr>
            <w:tcW w:w="474" w:type="pct"/>
            <w:vAlign w:val="center"/>
          </w:tcPr>
          <w:p w14:paraId="4F6654A1" w14:textId="77777777"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23C981B3" w14:textId="0E443592" w:rsidR="00465BFE" w:rsidRPr="009D52A5" w:rsidRDefault="008210E0"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9D52A5">
              <w:rPr>
                <w:rFonts w:ascii="Arial Nova Light" w:hAnsi="Arial Nova Light" w:cstheme="majorHAnsi"/>
                <w:sz w:val="20"/>
                <w:szCs w:val="20"/>
              </w:rPr>
              <w:t xml:space="preserve"> </w:t>
            </w:r>
            <w:r w:rsidR="00465BFE" w:rsidRPr="009D52A5">
              <w:rPr>
                <w:rFonts w:ascii="Arial Nova Light" w:hAnsi="Arial Nova Light" w:cstheme="majorHAnsi"/>
                <w:sz w:val="20"/>
                <w:szCs w:val="20"/>
              </w:rPr>
              <w:t>musi wskazywać w interfejsie użytkownika czy w określonym formularzu stwierdzono nieprawidłowości lub czy formularz jest wypełniony bez odstępstw od pozostałych zapisanych elementów w Systemie.</w:t>
            </w:r>
          </w:p>
        </w:tc>
        <w:tc>
          <w:tcPr>
            <w:tcW w:w="632" w:type="pct"/>
            <w:vAlign w:val="center"/>
          </w:tcPr>
          <w:p w14:paraId="0481885F" w14:textId="77777777" w:rsidR="00465BFE" w:rsidRPr="009D52A5" w:rsidRDefault="00465BFE" w:rsidP="00465BFE">
            <w:pPr>
              <w:pStyle w:val="Akapitzlist"/>
              <w:spacing w:before="40" w:after="40"/>
              <w:ind w:left="0"/>
              <w:contextualSpacing w:val="0"/>
              <w:jc w:val="center"/>
              <w:rPr>
                <w:rFonts w:ascii="Arial Nova Light" w:hAnsi="Arial Nova Light" w:cstheme="majorHAnsi"/>
                <w:sz w:val="20"/>
                <w:szCs w:val="20"/>
              </w:rPr>
            </w:pPr>
            <w:r w:rsidRPr="009D52A5">
              <w:rPr>
                <w:rFonts w:ascii="Arial Nova Light" w:hAnsi="Arial Nova Light" w:cstheme="majorHAnsi"/>
                <w:sz w:val="20"/>
                <w:szCs w:val="20"/>
              </w:rPr>
              <w:t>O</w:t>
            </w:r>
          </w:p>
        </w:tc>
        <w:tc>
          <w:tcPr>
            <w:tcW w:w="632" w:type="pct"/>
            <w:vAlign w:val="center"/>
          </w:tcPr>
          <w:p w14:paraId="78595DE7" w14:textId="76C03D52" w:rsidR="00465BFE" w:rsidRPr="009D52A5" w:rsidRDefault="00465BFE" w:rsidP="00465BFE">
            <w:pPr>
              <w:pStyle w:val="Akapitzlist"/>
              <w:spacing w:before="40" w:after="40"/>
              <w:ind w:left="567"/>
              <w:contextualSpacing w:val="0"/>
              <w:jc w:val="both"/>
              <w:rPr>
                <w:rFonts w:ascii="Arial Nova Light" w:hAnsi="Arial Nova Light" w:cstheme="majorHAnsi"/>
                <w:sz w:val="20"/>
                <w:szCs w:val="20"/>
              </w:rPr>
            </w:pPr>
          </w:p>
        </w:tc>
      </w:tr>
      <w:tr w:rsidR="00465BFE" w:rsidRPr="00551722" w14:paraId="58835386" w14:textId="77777777" w:rsidTr="00823DBE">
        <w:tc>
          <w:tcPr>
            <w:tcW w:w="474" w:type="pct"/>
            <w:vAlign w:val="center"/>
          </w:tcPr>
          <w:p w14:paraId="686E18F4" w14:textId="67F4997E" w:rsidR="00465BFE" w:rsidRPr="009D52A5" w:rsidRDefault="00465BFE" w:rsidP="00465BFE">
            <w:pPr>
              <w:pStyle w:val="Akapitzlist"/>
              <w:numPr>
                <w:ilvl w:val="1"/>
                <w:numId w:val="2"/>
              </w:numPr>
              <w:spacing w:before="40" w:after="40"/>
              <w:ind w:left="0"/>
              <w:contextualSpacing w:val="0"/>
              <w:rPr>
                <w:rFonts w:ascii="Arial Nova Light" w:hAnsi="Arial Nova Light" w:cstheme="majorHAnsi"/>
                <w:sz w:val="20"/>
                <w:szCs w:val="20"/>
              </w:rPr>
            </w:pPr>
          </w:p>
        </w:tc>
        <w:tc>
          <w:tcPr>
            <w:tcW w:w="3261" w:type="pct"/>
            <w:vAlign w:val="center"/>
          </w:tcPr>
          <w:p w14:paraId="62C03B6E" w14:textId="69C7E506" w:rsidR="00465BFE" w:rsidRPr="009D52A5" w:rsidRDefault="008210E0" w:rsidP="00465BF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 CODE</w:t>
            </w:r>
            <w:r w:rsidRPr="009D52A5">
              <w:rPr>
                <w:rFonts w:ascii="Arial Nova Light" w:hAnsi="Arial Nova Light" w:cstheme="majorHAnsi"/>
                <w:sz w:val="20"/>
                <w:szCs w:val="20"/>
              </w:rPr>
              <w:t xml:space="preserve"> </w:t>
            </w:r>
            <w:r w:rsidR="00465BFE" w:rsidRPr="009D52A5">
              <w:rPr>
                <w:rFonts w:ascii="Arial Nova Light" w:hAnsi="Arial Nova Light" w:cstheme="majorHAnsi"/>
                <w:sz w:val="20"/>
                <w:szCs w:val="20"/>
              </w:rPr>
              <w:t xml:space="preserve">powinien umożliwiać prototypowanie procesów biznesowych/ obiegów dokumentów poprzez przeglądarkę internetową. Korzystanie z prototypowania nie może powodować pobrania/użycia licencji administracyjnych. </w:t>
            </w:r>
          </w:p>
        </w:tc>
        <w:tc>
          <w:tcPr>
            <w:tcW w:w="632" w:type="pct"/>
            <w:vAlign w:val="center"/>
          </w:tcPr>
          <w:p w14:paraId="03B4CF4B" w14:textId="77777777" w:rsidR="00465BFE" w:rsidRPr="009D52A5" w:rsidRDefault="00465BFE" w:rsidP="00465BFE">
            <w:pPr>
              <w:spacing w:before="40" w:after="40"/>
              <w:jc w:val="center"/>
              <w:rPr>
                <w:rFonts w:ascii="Arial Nova Light" w:hAnsi="Arial Nova Light" w:cstheme="majorHAnsi"/>
                <w:sz w:val="20"/>
                <w:szCs w:val="20"/>
              </w:rPr>
            </w:pPr>
            <w:r w:rsidRPr="009D52A5">
              <w:rPr>
                <w:rFonts w:ascii="Arial Nova Light" w:hAnsi="Arial Nova Light" w:cstheme="majorHAnsi"/>
                <w:sz w:val="20"/>
                <w:szCs w:val="20"/>
              </w:rPr>
              <w:t>O</w:t>
            </w:r>
          </w:p>
        </w:tc>
        <w:tc>
          <w:tcPr>
            <w:tcW w:w="632" w:type="pct"/>
            <w:vAlign w:val="center"/>
          </w:tcPr>
          <w:p w14:paraId="4A812C0A" w14:textId="02CC670C" w:rsidR="00465BFE" w:rsidRPr="009D52A5" w:rsidRDefault="00465BFE" w:rsidP="00465BFE">
            <w:pPr>
              <w:pStyle w:val="Akapitzlist"/>
              <w:spacing w:before="40" w:after="40"/>
              <w:ind w:left="927"/>
              <w:contextualSpacing w:val="0"/>
              <w:rPr>
                <w:rFonts w:ascii="Arial Nova Light" w:hAnsi="Arial Nova Light" w:cstheme="majorHAnsi"/>
                <w:sz w:val="20"/>
                <w:szCs w:val="20"/>
              </w:rPr>
            </w:pPr>
          </w:p>
        </w:tc>
      </w:tr>
      <w:bookmarkEnd w:id="18"/>
    </w:tbl>
    <w:p w14:paraId="2DB08367" w14:textId="474284AA" w:rsidR="00866CC5" w:rsidRPr="00551722" w:rsidRDefault="00866CC5" w:rsidP="00551722">
      <w:pPr>
        <w:spacing w:before="20" w:after="20"/>
        <w:rPr>
          <w:rFonts w:asciiTheme="majorHAnsi" w:hAnsiTheme="majorHAnsi" w:cstheme="majorHAnsi"/>
          <w:sz w:val="20"/>
          <w:szCs w:val="20"/>
        </w:rPr>
      </w:pPr>
    </w:p>
    <w:p w14:paraId="1CB5F56A" w14:textId="0B94B017" w:rsidR="000F4CEE" w:rsidRDefault="000F4CEE">
      <w:pPr>
        <w:spacing w:after="160" w:line="259" w:lineRule="auto"/>
        <w:rPr>
          <w:rFonts w:asciiTheme="majorHAnsi" w:hAnsiTheme="majorHAnsi" w:cstheme="majorHAnsi"/>
          <w:sz w:val="20"/>
          <w:szCs w:val="20"/>
        </w:rPr>
      </w:pPr>
    </w:p>
    <w:p w14:paraId="623407E5" w14:textId="77777777" w:rsidR="000F4CEE" w:rsidRDefault="000F4CEE">
      <w:pPr>
        <w:spacing w:after="160" w:line="259" w:lineRule="auto"/>
        <w:rPr>
          <w:rFonts w:asciiTheme="majorHAnsi" w:hAnsiTheme="majorHAnsi" w:cstheme="majorHAnsi"/>
          <w:sz w:val="20"/>
          <w:szCs w:val="20"/>
        </w:rPr>
      </w:pPr>
    </w:p>
    <w:p w14:paraId="4774E03F" w14:textId="622C9921" w:rsidR="007776B2" w:rsidRDefault="007776B2">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63FB69AB" w14:textId="77777777" w:rsidR="000D4B9B" w:rsidRPr="00551722" w:rsidRDefault="000D4B9B" w:rsidP="00551722">
      <w:pPr>
        <w:spacing w:before="20" w:after="20"/>
        <w:rPr>
          <w:rFonts w:asciiTheme="majorHAnsi" w:hAnsiTheme="majorHAnsi" w:cstheme="majorHAnsi"/>
          <w:sz w:val="20"/>
          <w:szCs w:val="20"/>
        </w:rPr>
      </w:pPr>
    </w:p>
    <w:p w14:paraId="2246D4A6" w14:textId="4C9307B8" w:rsidR="00923529" w:rsidRPr="007047B0" w:rsidRDefault="00923529" w:rsidP="007047B0">
      <w:pPr>
        <w:pStyle w:val="Akapitzlist"/>
        <w:numPr>
          <w:ilvl w:val="0"/>
          <w:numId w:val="2"/>
        </w:numPr>
        <w:spacing w:before="20" w:after="20"/>
        <w:contextualSpacing w:val="0"/>
        <w:jc w:val="both"/>
        <w:outlineLvl w:val="0"/>
        <w:rPr>
          <w:rFonts w:asciiTheme="majorHAnsi" w:hAnsiTheme="majorHAnsi" w:cstheme="majorHAnsi"/>
          <w:b/>
          <w:smallCaps/>
          <w:spacing w:val="20"/>
          <w:sz w:val="20"/>
          <w:szCs w:val="20"/>
        </w:rPr>
      </w:pPr>
      <w:bookmarkStart w:id="19" w:name="_Toc118703242"/>
      <w:r w:rsidRPr="007047B0">
        <w:rPr>
          <w:rFonts w:asciiTheme="majorHAnsi" w:hAnsiTheme="majorHAnsi" w:cstheme="majorHAnsi"/>
          <w:b/>
          <w:smallCaps/>
          <w:spacing w:val="20"/>
          <w:szCs w:val="20"/>
        </w:rPr>
        <w:t xml:space="preserve">Wymagania </w:t>
      </w:r>
      <w:r w:rsidRPr="007047B0">
        <w:rPr>
          <w:rFonts w:asciiTheme="majorHAnsi" w:hAnsiTheme="majorHAnsi" w:cstheme="majorHAnsi"/>
          <w:b/>
          <w:bCs/>
          <w:smallCaps/>
          <w:spacing w:val="20"/>
          <w:szCs w:val="20"/>
        </w:rPr>
        <w:t>w zakresie możliwości i konfiguracji z innymi systemami</w:t>
      </w:r>
      <w:bookmarkEnd w:id="19"/>
    </w:p>
    <w:p w14:paraId="3ADA6D84" w14:textId="68A844AE" w:rsidR="00684FCB" w:rsidRPr="00551722" w:rsidRDefault="00684FCB" w:rsidP="00551722">
      <w:pPr>
        <w:spacing w:before="20" w:after="20"/>
        <w:rPr>
          <w:rFonts w:asciiTheme="majorHAnsi" w:hAnsiTheme="majorHAnsi" w:cstheme="majorHAnsi"/>
          <w:sz w:val="20"/>
          <w:szCs w:val="20"/>
        </w:rPr>
      </w:pPr>
    </w:p>
    <w:tbl>
      <w:tblPr>
        <w:tblStyle w:val="Tabela-Siatka"/>
        <w:tblW w:w="5000" w:type="pct"/>
        <w:tblLook w:val="04A0" w:firstRow="1" w:lastRow="0" w:firstColumn="1" w:lastColumn="0" w:noHBand="0" w:noVBand="1"/>
      </w:tblPr>
      <w:tblGrid>
        <w:gridCol w:w="629"/>
        <w:gridCol w:w="6122"/>
        <w:gridCol w:w="1129"/>
        <w:gridCol w:w="1182"/>
      </w:tblGrid>
      <w:tr w:rsidR="00684FCB" w:rsidRPr="009D52A5" w14:paraId="48E0FA02" w14:textId="77777777" w:rsidTr="00E46843">
        <w:trPr>
          <w:trHeight w:val="1625"/>
        </w:trPr>
        <w:tc>
          <w:tcPr>
            <w:tcW w:w="347" w:type="pct"/>
            <w:shd w:val="clear" w:color="auto" w:fill="D5DCE4" w:themeFill="text2" w:themeFillTint="33"/>
            <w:vAlign w:val="center"/>
          </w:tcPr>
          <w:p w14:paraId="7A70E22A" w14:textId="77777777" w:rsidR="00684FCB" w:rsidRPr="009D52A5" w:rsidRDefault="00684FCB" w:rsidP="009D52A5">
            <w:pPr>
              <w:spacing w:before="40" w:after="40"/>
              <w:rPr>
                <w:rFonts w:ascii="Arial Nova Light" w:hAnsi="Arial Nova Light" w:cstheme="majorHAnsi"/>
                <w:sz w:val="20"/>
                <w:szCs w:val="20"/>
              </w:rPr>
            </w:pPr>
          </w:p>
        </w:tc>
        <w:tc>
          <w:tcPr>
            <w:tcW w:w="3378" w:type="pct"/>
            <w:shd w:val="clear" w:color="auto" w:fill="D5DCE4" w:themeFill="text2" w:themeFillTint="33"/>
            <w:vAlign w:val="center"/>
          </w:tcPr>
          <w:p w14:paraId="57A168C1" w14:textId="6993D5C0" w:rsidR="00684FCB" w:rsidRPr="009D52A5" w:rsidRDefault="00684FCB" w:rsidP="009D52A5">
            <w:pPr>
              <w:spacing w:before="40" w:after="40"/>
              <w:rPr>
                <w:rFonts w:ascii="Arial Nova Light" w:hAnsi="Arial Nova Light" w:cstheme="majorHAnsi"/>
                <w:b/>
                <w:bCs/>
                <w:sz w:val="20"/>
                <w:szCs w:val="20"/>
              </w:rPr>
            </w:pPr>
            <w:r w:rsidRPr="009D52A5">
              <w:rPr>
                <w:rFonts w:ascii="Arial Nova Light" w:hAnsi="Arial Nova Light" w:cstheme="majorHAnsi"/>
                <w:b/>
                <w:bCs/>
                <w:sz w:val="20"/>
                <w:szCs w:val="20"/>
              </w:rPr>
              <w:t>Wymagania w zakresie możliwości konfiguracji z innymi systemami</w:t>
            </w:r>
          </w:p>
        </w:tc>
        <w:tc>
          <w:tcPr>
            <w:tcW w:w="623" w:type="pct"/>
            <w:shd w:val="clear" w:color="auto" w:fill="D5DCE4" w:themeFill="text2" w:themeFillTint="33"/>
            <w:textDirection w:val="btLr"/>
            <w:vAlign w:val="center"/>
          </w:tcPr>
          <w:p w14:paraId="4002898B" w14:textId="77777777" w:rsidR="00E2380D" w:rsidRPr="009D52A5" w:rsidRDefault="00684FCB"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rodzaj wymagania</w:t>
            </w:r>
            <w:r w:rsidR="00E2380D" w:rsidRPr="009D52A5">
              <w:rPr>
                <w:rFonts w:ascii="Arial Nova Light" w:hAnsi="Arial Nova Light" w:cstheme="majorHAnsi"/>
                <w:bCs/>
                <w:sz w:val="20"/>
                <w:szCs w:val="20"/>
              </w:rPr>
              <w:t xml:space="preserve"> </w:t>
            </w:r>
          </w:p>
          <w:p w14:paraId="509401A9" w14:textId="77777777" w:rsidR="00E2380D" w:rsidRPr="009D52A5" w:rsidRDefault="00684FCB"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(W – wymagane</w:t>
            </w:r>
            <w:r w:rsidR="00E2380D" w:rsidRPr="009D52A5">
              <w:rPr>
                <w:rFonts w:ascii="Arial Nova Light" w:hAnsi="Arial Nova Light" w:cstheme="majorHAnsi"/>
                <w:bCs/>
                <w:sz w:val="20"/>
                <w:szCs w:val="20"/>
              </w:rPr>
              <w:t xml:space="preserve">       </w:t>
            </w:r>
          </w:p>
          <w:p w14:paraId="4B3E99B8" w14:textId="3C63828C" w:rsidR="00684FCB" w:rsidRPr="009D52A5" w:rsidRDefault="00684FCB"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O – opcjonalne)</w:t>
            </w:r>
          </w:p>
        </w:tc>
        <w:tc>
          <w:tcPr>
            <w:tcW w:w="652" w:type="pct"/>
            <w:shd w:val="clear" w:color="auto" w:fill="D5DCE4" w:themeFill="text2" w:themeFillTint="33"/>
            <w:textDirection w:val="btLr"/>
            <w:vAlign w:val="center"/>
          </w:tcPr>
          <w:p w14:paraId="68B1E27F" w14:textId="0667A5D5" w:rsidR="00684FCB" w:rsidRPr="009D52A5" w:rsidRDefault="00684FCB"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Deklaracja</w:t>
            </w:r>
            <w:r w:rsidR="00E2380D" w:rsidRPr="009D52A5">
              <w:rPr>
                <w:rFonts w:ascii="Arial Nova Light" w:hAnsi="Arial Nova Light" w:cstheme="majorHAnsi"/>
                <w:bCs/>
                <w:sz w:val="20"/>
                <w:szCs w:val="20"/>
              </w:rPr>
              <w:t xml:space="preserve"> </w:t>
            </w:r>
            <w:r w:rsidRPr="009D52A5">
              <w:rPr>
                <w:rFonts w:ascii="Arial Nova Light" w:hAnsi="Arial Nova Light" w:cstheme="majorHAnsi"/>
                <w:bCs/>
                <w:sz w:val="20"/>
                <w:szCs w:val="20"/>
              </w:rPr>
              <w:t>Wykonawcy</w:t>
            </w:r>
          </w:p>
          <w:p w14:paraId="43344FAA" w14:textId="7B8BD22E" w:rsidR="00684FCB" w:rsidRPr="009D52A5" w:rsidRDefault="00684FCB" w:rsidP="009D52A5">
            <w:pPr>
              <w:spacing w:before="40" w:after="40"/>
              <w:jc w:val="center"/>
              <w:rPr>
                <w:rFonts w:ascii="Arial Nova Light" w:hAnsi="Arial Nova Light" w:cstheme="majorHAnsi"/>
                <w:bCs/>
                <w:sz w:val="20"/>
                <w:szCs w:val="20"/>
              </w:rPr>
            </w:pPr>
            <w:r w:rsidRPr="009D52A5">
              <w:rPr>
                <w:rFonts w:ascii="Arial Nova Light" w:hAnsi="Arial Nova Light" w:cstheme="majorHAnsi"/>
                <w:bCs/>
                <w:sz w:val="20"/>
                <w:szCs w:val="20"/>
              </w:rPr>
              <w:t>TAK / NIE</w:t>
            </w:r>
          </w:p>
        </w:tc>
      </w:tr>
      <w:tr w:rsidR="000D4B9B" w:rsidRPr="009D52A5" w14:paraId="42F9EB9D" w14:textId="77777777" w:rsidTr="00E46843">
        <w:tc>
          <w:tcPr>
            <w:tcW w:w="347" w:type="pct"/>
            <w:vAlign w:val="center"/>
          </w:tcPr>
          <w:p w14:paraId="4033934A" w14:textId="77777777" w:rsidR="000D4B9B" w:rsidRPr="009D52A5" w:rsidRDefault="000D4B9B" w:rsidP="009D52A5">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378" w:type="pct"/>
            <w:vAlign w:val="center"/>
          </w:tcPr>
          <w:p w14:paraId="15A65254" w14:textId="53923B0F" w:rsidR="000D4B9B" w:rsidRPr="009D52A5" w:rsidRDefault="00327F6D" w:rsidP="009D52A5">
            <w:pPr>
              <w:pStyle w:val="NormalnyWeb"/>
              <w:spacing w:before="40" w:after="40" w:line="240" w:lineRule="auto"/>
              <w:jc w:val="both"/>
              <w:rPr>
                <w:rFonts w:ascii="Arial Nova Light" w:hAnsi="Arial Nova Light" w:cstheme="majorHAnsi"/>
                <w:sz w:val="20"/>
                <w:szCs w:val="20"/>
              </w:rPr>
            </w:pPr>
            <w:r w:rsidRPr="00327F6D">
              <w:rPr>
                <w:rFonts w:ascii="Arial Nova Light" w:hAnsi="Arial Nova Light" w:cstheme="majorHAnsi"/>
                <w:sz w:val="20"/>
                <w:szCs w:val="20"/>
              </w:rPr>
              <w:t>Platforma LOW-CODE  powinna mieć wbudowane mechanizmy pozwalające na bezpośrednią komunikację i integrację gotowego systemu z:</w:t>
            </w:r>
          </w:p>
        </w:tc>
        <w:tc>
          <w:tcPr>
            <w:tcW w:w="623" w:type="pct"/>
            <w:vAlign w:val="center"/>
          </w:tcPr>
          <w:p w14:paraId="28B12F31" w14:textId="637E161B" w:rsidR="000D4B9B" w:rsidRPr="009D52A5" w:rsidRDefault="000D4B9B" w:rsidP="009D52A5">
            <w:pPr>
              <w:pStyle w:val="NormalnyWeb"/>
              <w:spacing w:before="40" w:after="40" w:line="240" w:lineRule="auto"/>
              <w:jc w:val="center"/>
              <w:rPr>
                <w:rFonts w:ascii="Arial Nova Light" w:hAnsi="Arial Nova Light" w:cstheme="majorHAnsi"/>
                <w:sz w:val="20"/>
                <w:szCs w:val="20"/>
              </w:rPr>
            </w:pPr>
          </w:p>
        </w:tc>
        <w:tc>
          <w:tcPr>
            <w:tcW w:w="652" w:type="pct"/>
            <w:vAlign w:val="center"/>
          </w:tcPr>
          <w:p w14:paraId="306C3A00" w14:textId="0E5092FD" w:rsidR="000D4B9B" w:rsidRPr="009D52A5" w:rsidRDefault="000D4B9B" w:rsidP="009D52A5">
            <w:pPr>
              <w:pStyle w:val="NormalnyWeb"/>
              <w:spacing w:before="40" w:after="40" w:line="240" w:lineRule="auto"/>
              <w:jc w:val="center"/>
              <w:rPr>
                <w:rFonts w:ascii="Arial Nova Light" w:hAnsi="Arial Nova Light" w:cstheme="majorHAnsi"/>
                <w:sz w:val="20"/>
                <w:szCs w:val="20"/>
              </w:rPr>
            </w:pPr>
          </w:p>
        </w:tc>
      </w:tr>
      <w:tr w:rsidR="000D4B9B" w:rsidRPr="009D52A5" w14:paraId="71DC6653" w14:textId="77777777" w:rsidTr="00E46843">
        <w:tc>
          <w:tcPr>
            <w:tcW w:w="347" w:type="pct"/>
            <w:vAlign w:val="center"/>
          </w:tcPr>
          <w:p w14:paraId="08D0C92B" w14:textId="77777777" w:rsidR="000D4B9B" w:rsidRPr="009D52A5" w:rsidRDefault="000D4B9B" w:rsidP="009D52A5">
            <w:pPr>
              <w:pStyle w:val="NormalnyWeb"/>
              <w:numPr>
                <w:ilvl w:val="2"/>
                <w:numId w:val="2"/>
              </w:numPr>
              <w:spacing w:before="40" w:after="40" w:line="240" w:lineRule="auto"/>
              <w:jc w:val="both"/>
              <w:rPr>
                <w:rFonts w:ascii="Arial Nova Light" w:hAnsi="Arial Nova Light" w:cstheme="majorHAnsi"/>
                <w:bCs/>
                <w:sz w:val="20"/>
                <w:szCs w:val="20"/>
              </w:rPr>
            </w:pPr>
          </w:p>
        </w:tc>
        <w:tc>
          <w:tcPr>
            <w:tcW w:w="3378" w:type="pct"/>
            <w:vAlign w:val="center"/>
          </w:tcPr>
          <w:p w14:paraId="4CC23603" w14:textId="2BF0903B" w:rsidR="000D4B9B" w:rsidRPr="009D52A5" w:rsidRDefault="000D4B9B" w:rsidP="009D52A5">
            <w:pPr>
              <w:pStyle w:val="NormalnyWeb"/>
              <w:spacing w:before="40" w:after="40" w:line="240" w:lineRule="auto"/>
              <w:jc w:val="both"/>
              <w:rPr>
                <w:rFonts w:ascii="Arial Nova Light" w:hAnsi="Arial Nova Light" w:cstheme="majorHAnsi"/>
                <w:sz w:val="20"/>
                <w:szCs w:val="20"/>
              </w:rPr>
            </w:pPr>
            <w:r w:rsidRPr="009D52A5">
              <w:rPr>
                <w:rFonts w:ascii="Arial Nova Light" w:hAnsi="Arial Nova Light" w:cstheme="majorHAnsi"/>
                <w:bCs/>
                <w:sz w:val="20"/>
                <w:szCs w:val="20"/>
              </w:rPr>
              <w:t>Microsoft Exchange Server /2013/2016/2019/o365</w:t>
            </w:r>
            <w:r w:rsidRPr="009D52A5">
              <w:rPr>
                <w:rFonts w:ascii="Arial Nova Light" w:hAnsi="Arial Nova Light" w:cstheme="majorHAnsi"/>
                <w:sz w:val="20"/>
                <w:szCs w:val="20"/>
              </w:rPr>
              <w:t xml:space="preserve">: </w:t>
            </w:r>
            <w:r w:rsidR="00535814">
              <w:rPr>
                <w:rFonts w:ascii="Arial Nova Light" w:hAnsi="Arial Nova Light" w:cstheme="majorHAnsi"/>
                <w:sz w:val="20"/>
                <w:szCs w:val="20"/>
              </w:rPr>
              <w:t xml:space="preserve">w zakresie wpisów </w:t>
            </w:r>
            <w:r w:rsidRPr="009D52A5">
              <w:rPr>
                <w:rFonts w:ascii="Arial Nova Light" w:hAnsi="Arial Nova Light" w:cstheme="majorHAnsi"/>
                <w:sz w:val="20"/>
                <w:szCs w:val="20"/>
              </w:rPr>
              <w:t xml:space="preserve">w kalendarzu, </w:t>
            </w:r>
            <w:r w:rsidR="00535814">
              <w:rPr>
                <w:rFonts w:ascii="Arial Nova Light" w:hAnsi="Arial Nova Light" w:cstheme="majorHAnsi"/>
                <w:sz w:val="20"/>
                <w:szCs w:val="20"/>
              </w:rPr>
              <w:t xml:space="preserve">tworzenia </w:t>
            </w:r>
            <w:r w:rsidRPr="009D52A5">
              <w:rPr>
                <w:rFonts w:ascii="Arial Nova Light" w:hAnsi="Arial Nova Light" w:cstheme="majorHAnsi"/>
                <w:sz w:val="20"/>
                <w:szCs w:val="20"/>
              </w:rPr>
              <w:t>zadania, auto</w:t>
            </w:r>
            <w:r w:rsidR="00C611EF">
              <w:rPr>
                <w:rFonts w:ascii="Arial Nova Light" w:hAnsi="Arial Nova Light" w:cstheme="majorHAnsi"/>
                <w:sz w:val="20"/>
                <w:szCs w:val="20"/>
              </w:rPr>
              <w:t>-</w:t>
            </w:r>
            <w:r w:rsidRPr="009D52A5">
              <w:rPr>
                <w:rFonts w:ascii="Arial Nova Light" w:hAnsi="Arial Nova Light" w:cstheme="majorHAnsi"/>
                <w:sz w:val="20"/>
                <w:szCs w:val="20"/>
              </w:rPr>
              <w:t xml:space="preserve">odpowiedzi: </w:t>
            </w:r>
            <w:r w:rsidR="00C611EF">
              <w:rPr>
                <w:rFonts w:ascii="Arial Nova Light" w:hAnsi="Arial Nova Light" w:cstheme="majorHAnsi"/>
                <w:sz w:val="20"/>
                <w:szCs w:val="20"/>
              </w:rPr>
              <w:t>„</w:t>
            </w:r>
            <w:r w:rsidRPr="009D52A5">
              <w:rPr>
                <w:rFonts w:ascii="Arial Nova Light" w:hAnsi="Arial Nova Light" w:cstheme="majorHAnsi"/>
                <w:sz w:val="20"/>
                <w:szCs w:val="20"/>
              </w:rPr>
              <w:t>poza biurem</w:t>
            </w:r>
            <w:r w:rsidR="00C611EF">
              <w:rPr>
                <w:rFonts w:ascii="Arial Nova Light" w:hAnsi="Arial Nova Light" w:cstheme="majorHAnsi"/>
                <w:sz w:val="20"/>
                <w:szCs w:val="20"/>
              </w:rPr>
              <w:t>”</w:t>
            </w:r>
            <w:r w:rsidRPr="009D52A5">
              <w:rPr>
                <w:rFonts w:ascii="Arial Nova Light" w:hAnsi="Arial Nova Light" w:cstheme="majorHAnsi"/>
                <w:sz w:val="20"/>
                <w:szCs w:val="20"/>
              </w:rPr>
              <w:t>, monitorowanie skrzynek pocztowych.</w:t>
            </w:r>
          </w:p>
        </w:tc>
        <w:tc>
          <w:tcPr>
            <w:tcW w:w="623" w:type="pct"/>
            <w:vAlign w:val="center"/>
          </w:tcPr>
          <w:p w14:paraId="519EDE31" w14:textId="77777777"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r w:rsidRPr="009D52A5">
              <w:rPr>
                <w:rFonts w:ascii="Arial Nova Light" w:hAnsi="Arial Nova Light" w:cstheme="majorHAnsi"/>
                <w:bCs/>
                <w:sz w:val="20"/>
                <w:szCs w:val="20"/>
              </w:rPr>
              <w:t>W</w:t>
            </w:r>
          </w:p>
        </w:tc>
        <w:tc>
          <w:tcPr>
            <w:tcW w:w="652" w:type="pct"/>
            <w:vAlign w:val="center"/>
          </w:tcPr>
          <w:p w14:paraId="56BED41E" w14:textId="0EE6CEC1"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p>
        </w:tc>
      </w:tr>
      <w:tr w:rsidR="000D4B9B" w:rsidRPr="009D52A5" w14:paraId="59AE7026" w14:textId="77777777" w:rsidTr="00E46843">
        <w:tc>
          <w:tcPr>
            <w:tcW w:w="347" w:type="pct"/>
            <w:vAlign w:val="center"/>
          </w:tcPr>
          <w:p w14:paraId="2F4E7FC8" w14:textId="77777777" w:rsidR="000D4B9B" w:rsidRPr="009D52A5" w:rsidRDefault="000D4B9B" w:rsidP="009D52A5">
            <w:pPr>
              <w:pStyle w:val="NormalnyWeb"/>
              <w:numPr>
                <w:ilvl w:val="2"/>
                <w:numId w:val="2"/>
              </w:numPr>
              <w:spacing w:before="40" w:after="40" w:line="240" w:lineRule="auto"/>
              <w:jc w:val="both"/>
              <w:rPr>
                <w:rFonts w:ascii="Arial Nova Light" w:hAnsi="Arial Nova Light" w:cstheme="majorHAnsi"/>
                <w:bCs/>
                <w:sz w:val="20"/>
                <w:szCs w:val="20"/>
              </w:rPr>
            </w:pPr>
          </w:p>
        </w:tc>
        <w:tc>
          <w:tcPr>
            <w:tcW w:w="3378" w:type="pct"/>
            <w:vAlign w:val="center"/>
          </w:tcPr>
          <w:p w14:paraId="7188D86C" w14:textId="35710199" w:rsidR="000D4B9B" w:rsidRPr="009D52A5" w:rsidRDefault="000D4B9B" w:rsidP="009D52A5">
            <w:pPr>
              <w:pStyle w:val="NormalnyWeb"/>
              <w:spacing w:before="40" w:after="40" w:line="240" w:lineRule="auto"/>
              <w:jc w:val="both"/>
              <w:rPr>
                <w:rFonts w:ascii="Arial Nova Light" w:hAnsi="Arial Nova Light" w:cstheme="majorHAnsi"/>
                <w:bCs/>
                <w:sz w:val="20"/>
                <w:szCs w:val="20"/>
              </w:rPr>
            </w:pPr>
            <w:r w:rsidRPr="009D52A5">
              <w:rPr>
                <w:rFonts w:ascii="Arial Nova Light" w:hAnsi="Arial Nova Light" w:cstheme="majorHAnsi"/>
                <w:bCs/>
                <w:sz w:val="20"/>
                <w:szCs w:val="20"/>
              </w:rPr>
              <w:t xml:space="preserve">Active Directory: </w:t>
            </w:r>
            <w:r w:rsidR="00C611EF">
              <w:rPr>
                <w:rFonts w:ascii="Arial Nova Light" w:hAnsi="Arial Nova Light" w:cstheme="majorHAnsi"/>
                <w:bCs/>
                <w:sz w:val="20"/>
                <w:szCs w:val="20"/>
              </w:rPr>
              <w:t xml:space="preserve">w zakresie </w:t>
            </w:r>
            <w:r w:rsidR="00037F50">
              <w:rPr>
                <w:rFonts w:ascii="Arial Nova Light" w:hAnsi="Arial Nova Light" w:cstheme="majorHAnsi"/>
                <w:bCs/>
                <w:sz w:val="20"/>
                <w:szCs w:val="20"/>
              </w:rPr>
              <w:t xml:space="preserve">możliwości </w:t>
            </w:r>
            <w:r w:rsidRPr="009D52A5">
              <w:rPr>
                <w:rFonts w:ascii="Arial Nova Light" w:hAnsi="Arial Nova Light" w:cstheme="majorHAnsi"/>
                <w:bCs/>
                <w:sz w:val="20"/>
                <w:szCs w:val="20"/>
              </w:rPr>
              <w:t xml:space="preserve">definiowania zapytań LDAP, zakładania i blokowania kont domenowych, przydzielania kont do grup domenowych. </w:t>
            </w:r>
            <w:r w:rsidR="00430E6F">
              <w:rPr>
                <w:rFonts w:ascii="Arial Nova Light" w:hAnsi="Arial Nova Light" w:cstheme="majorHAnsi"/>
                <w:bCs/>
                <w:sz w:val="20"/>
                <w:szCs w:val="20"/>
              </w:rPr>
              <w:t>Gotowy system</w:t>
            </w:r>
            <w:r w:rsidR="00430E6F" w:rsidRPr="009D52A5">
              <w:rPr>
                <w:rFonts w:ascii="Arial Nova Light" w:hAnsi="Arial Nova Light" w:cstheme="majorHAnsi"/>
                <w:bCs/>
                <w:sz w:val="20"/>
                <w:szCs w:val="20"/>
              </w:rPr>
              <w:t xml:space="preserve"> </w:t>
            </w:r>
            <w:r w:rsidRPr="009D52A5">
              <w:rPr>
                <w:rFonts w:ascii="Arial Nova Light" w:hAnsi="Arial Nova Light" w:cstheme="majorHAnsi"/>
                <w:bCs/>
                <w:sz w:val="20"/>
                <w:szCs w:val="20"/>
              </w:rPr>
              <w:t>powinien umożliwiać komunikację z Active Directory także w przypadku wielu domen.</w:t>
            </w:r>
          </w:p>
        </w:tc>
        <w:tc>
          <w:tcPr>
            <w:tcW w:w="623" w:type="pct"/>
            <w:vAlign w:val="center"/>
          </w:tcPr>
          <w:p w14:paraId="29E38CFD" w14:textId="77777777"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r w:rsidRPr="009D52A5">
              <w:rPr>
                <w:rFonts w:ascii="Arial Nova Light" w:hAnsi="Arial Nova Light" w:cstheme="majorHAnsi"/>
                <w:bCs/>
                <w:sz w:val="20"/>
                <w:szCs w:val="20"/>
              </w:rPr>
              <w:t>W</w:t>
            </w:r>
          </w:p>
        </w:tc>
        <w:tc>
          <w:tcPr>
            <w:tcW w:w="652" w:type="pct"/>
            <w:vAlign w:val="center"/>
          </w:tcPr>
          <w:p w14:paraId="19A4932A" w14:textId="114F96B1"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p>
        </w:tc>
      </w:tr>
      <w:tr w:rsidR="000D4B9B" w:rsidRPr="009D52A5" w14:paraId="27D767EB" w14:textId="77777777" w:rsidTr="00E46843">
        <w:tc>
          <w:tcPr>
            <w:tcW w:w="347" w:type="pct"/>
            <w:vAlign w:val="center"/>
          </w:tcPr>
          <w:p w14:paraId="14113CFF" w14:textId="77777777" w:rsidR="000D4B9B" w:rsidRPr="009D52A5" w:rsidRDefault="000D4B9B" w:rsidP="009D52A5">
            <w:pPr>
              <w:pStyle w:val="NormalnyWeb"/>
              <w:numPr>
                <w:ilvl w:val="2"/>
                <w:numId w:val="2"/>
              </w:numPr>
              <w:spacing w:before="40" w:after="40" w:line="240" w:lineRule="auto"/>
              <w:jc w:val="both"/>
              <w:rPr>
                <w:rFonts w:ascii="Arial Nova Light" w:hAnsi="Arial Nova Light" w:cstheme="majorHAnsi"/>
                <w:bCs/>
                <w:sz w:val="20"/>
                <w:szCs w:val="20"/>
              </w:rPr>
            </w:pPr>
          </w:p>
        </w:tc>
        <w:tc>
          <w:tcPr>
            <w:tcW w:w="3378" w:type="pct"/>
            <w:vAlign w:val="center"/>
          </w:tcPr>
          <w:p w14:paraId="745DB848" w14:textId="6A7050B2" w:rsidR="000D4B9B" w:rsidRPr="009D52A5" w:rsidRDefault="000D4B9B" w:rsidP="009D52A5">
            <w:pPr>
              <w:pStyle w:val="NormalnyWeb"/>
              <w:spacing w:before="40" w:after="40" w:line="240" w:lineRule="auto"/>
              <w:jc w:val="both"/>
              <w:rPr>
                <w:rFonts w:ascii="Arial Nova Light" w:hAnsi="Arial Nova Light" w:cstheme="majorHAnsi"/>
                <w:bCs/>
                <w:sz w:val="20"/>
                <w:szCs w:val="20"/>
              </w:rPr>
            </w:pPr>
            <w:r w:rsidRPr="009D52A5">
              <w:rPr>
                <w:rFonts w:ascii="Arial Nova Light" w:hAnsi="Arial Nova Light" w:cstheme="majorHAnsi"/>
                <w:bCs/>
                <w:sz w:val="20"/>
                <w:szCs w:val="20"/>
              </w:rPr>
              <w:t xml:space="preserve">Microsoft SQL Server: </w:t>
            </w:r>
            <w:r w:rsidR="003248F8">
              <w:rPr>
                <w:rFonts w:ascii="Arial Nova Light" w:hAnsi="Arial Nova Light" w:cstheme="majorHAnsi"/>
                <w:bCs/>
                <w:sz w:val="20"/>
                <w:szCs w:val="20"/>
              </w:rPr>
              <w:t xml:space="preserve">w zakresie </w:t>
            </w:r>
            <w:r w:rsidRPr="009D52A5">
              <w:rPr>
                <w:rFonts w:ascii="Arial Nova Light" w:hAnsi="Arial Nova Light" w:cstheme="majorHAnsi"/>
                <w:bCs/>
                <w:sz w:val="20"/>
                <w:szCs w:val="20"/>
              </w:rPr>
              <w:t xml:space="preserve"> definiowania źródeł danych typu SQL Server (zapytania bazodanowe), możliwo</w:t>
            </w:r>
            <w:r w:rsidR="00037F50">
              <w:rPr>
                <w:rFonts w:ascii="Arial Nova Light" w:hAnsi="Arial Nova Light" w:cstheme="majorHAnsi"/>
                <w:bCs/>
                <w:sz w:val="20"/>
                <w:szCs w:val="20"/>
              </w:rPr>
              <w:t>ś</w:t>
            </w:r>
            <w:r w:rsidRPr="009D52A5">
              <w:rPr>
                <w:rFonts w:ascii="Arial Nova Light" w:hAnsi="Arial Nova Light" w:cstheme="majorHAnsi"/>
                <w:bCs/>
                <w:sz w:val="20"/>
                <w:szCs w:val="20"/>
              </w:rPr>
              <w:t>ć wywoływania procedur składowanych.</w:t>
            </w:r>
          </w:p>
        </w:tc>
        <w:tc>
          <w:tcPr>
            <w:tcW w:w="623" w:type="pct"/>
            <w:vAlign w:val="center"/>
          </w:tcPr>
          <w:p w14:paraId="4A73A475" w14:textId="77777777"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r w:rsidRPr="009D52A5">
              <w:rPr>
                <w:rFonts w:ascii="Arial Nova Light" w:hAnsi="Arial Nova Light" w:cstheme="majorHAnsi"/>
                <w:bCs/>
                <w:sz w:val="20"/>
                <w:szCs w:val="20"/>
              </w:rPr>
              <w:t>W</w:t>
            </w:r>
          </w:p>
        </w:tc>
        <w:tc>
          <w:tcPr>
            <w:tcW w:w="652" w:type="pct"/>
            <w:vAlign w:val="center"/>
          </w:tcPr>
          <w:p w14:paraId="5178F18C" w14:textId="60238050"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p>
        </w:tc>
      </w:tr>
      <w:tr w:rsidR="000D4B9B" w:rsidRPr="009D52A5" w14:paraId="3F528CF4" w14:textId="77777777" w:rsidTr="00E46843">
        <w:tc>
          <w:tcPr>
            <w:tcW w:w="347" w:type="pct"/>
            <w:vAlign w:val="center"/>
          </w:tcPr>
          <w:p w14:paraId="0DBA76F8" w14:textId="77777777" w:rsidR="000D4B9B" w:rsidRPr="009D52A5" w:rsidRDefault="000D4B9B" w:rsidP="009D52A5">
            <w:pPr>
              <w:pStyle w:val="NormalnyWeb"/>
              <w:numPr>
                <w:ilvl w:val="2"/>
                <w:numId w:val="2"/>
              </w:numPr>
              <w:spacing w:before="40" w:after="40" w:line="240" w:lineRule="auto"/>
              <w:jc w:val="both"/>
              <w:rPr>
                <w:rFonts w:ascii="Arial Nova Light" w:hAnsi="Arial Nova Light" w:cstheme="majorHAnsi"/>
                <w:bCs/>
                <w:sz w:val="20"/>
                <w:szCs w:val="20"/>
              </w:rPr>
            </w:pPr>
          </w:p>
        </w:tc>
        <w:tc>
          <w:tcPr>
            <w:tcW w:w="3378" w:type="pct"/>
            <w:vAlign w:val="center"/>
          </w:tcPr>
          <w:p w14:paraId="4572BE58" w14:textId="419FF083" w:rsidR="000D4B9B" w:rsidRPr="009D52A5" w:rsidRDefault="000D4B9B" w:rsidP="009D52A5">
            <w:pPr>
              <w:pStyle w:val="NormalnyWeb"/>
              <w:spacing w:before="40" w:after="40" w:line="240" w:lineRule="auto"/>
              <w:jc w:val="both"/>
              <w:rPr>
                <w:rFonts w:ascii="Arial Nova Light" w:hAnsi="Arial Nova Light" w:cstheme="majorHAnsi"/>
                <w:bCs/>
                <w:sz w:val="20"/>
                <w:szCs w:val="20"/>
              </w:rPr>
            </w:pPr>
            <w:proofErr w:type="spellStart"/>
            <w:r w:rsidRPr="009D52A5">
              <w:rPr>
                <w:rFonts w:ascii="Arial Nova Light" w:hAnsi="Arial Nova Light" w:cstheme="majorHAnsi"/>
                <w:bCs/>
                <w:sz w:val="20"/>
                <w:szCs w:val="20"/>
              </w:rPr>
              <w:t>Webserwisy</w:t>
            </w:r>
            <w:proofErr w:type="spellEnd"/>
            <w:r w:rsidRPr="009D52A5">
              <w:rPr>
                <w:rFonts w:ascii="Arial Nova Light" w:hAnsi="Arial Nova Light" w:cstheme="majorHAnsi"/>
                <w:bCs/>
                <w:sz w:val="20"/>
                <w:szCs w:val="20"/>
              </w:rPr>
              <w:t xml:space="preserve">: możliwość wywoływania </w:t>
            </w:r>
            <w:proofErr w:type="spellStart"/>
            <w:r w:rsidRPr="009D52A5">
              <w:rPr>
                <w:rFonts w:ascii="Arial Nova Light" w:hAnsi="Arial Nova Light" w:cstheme="majorHAnsi"/>
                <w:bCs/>
                <w:sz w:val="20"/>
                <w:szCs w:val="20"/>
              </w:rPr>
              <w:t>webserwisów</w:t>
            </w:r>
            <w:proofErr w:type="spellEnd"/>
            <w:r w:rsidRPr="009D52A5">
              <w:rPr>
                <w:rFonts w:ascii="Arial Nova Light" w:hAnsi="Arial Nova Light" w:cstheme="majorHAnsi"/>
                <w:bCs/>
                <w:sz w:val="20"/>
                <w:szCs w:val="20"/>
              </w:rPr>
              <w:t xml:space="preserve"> (.NET). np. SOAP, REST</w:t>
            </w:r>
          </w:p>
        </w:tc>
        <w:tc>
          <w:tcPr>
            <w:tcW w:w="623" w:type="pct"/>
            <w:vAlign w:val="center"/>
          </w:tcPr>
          <w:p w14:paraId="5DFCFCED" w14:textId="77777777"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r w:rsidRPr="009D52A5">
              <w:rPr>
                <w:rFonts w:ascii="Arial Nova Light" w:hAnsi="Arial Nova Light" w:cstheme="majorHAnsi"/>
                <w:bCs/>
                <w:sz w:val="20"/>
                <w:szCs w:val="20"/>
              </w:rPr>
              <w:t>W</w:t>
            </w:r>
          </w:p>
        </w:tc>
        <w:tc>
          <w:tcPr>
            <w:tcW w:w="652" w:type="pct"/>
            <w:vAlign w:val="center"/>
          </w:tcPr>
          <w:p w14:paraId="4D7FEA76" w14:textId="0E9FE233"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p>
        </w:tc>
      </w:tr>
      <w:tr w:rsidR="000D4B9B" w:rsidRPr="009D52A5" w14:paraId="52AAE181" w14:textId="77777777" w:rsidTr="00E46843">
        <w:tc>
          <w:tcPr>
            <w:tcW w:w="347" w:type="pct"/>
            <w:vAlign w:val="center"/>
          </w:tcPr>
          <w:p w14:paraId="5CF64F8B" w14:textId="77777777" w:rsidR="000D4B9B" w:rsidRPr="009D52A5" w:rsidRDefault="000D4B9B" w:rsidP="009D52A5">
            <w:pPr>
              <w:pStyle w:val="NormalnyWeb"/>
              <w:numPr>
                <w:ilvl w:val="2"/>
                <w:numId w:val="2"/>
              </w:numPr>
              <w:spacing w:before="40" w:after="40" w:line="240" w:lineRule="auto"/>
              <w:jc w:val="both"/>
              <w:rPr>
                <w:rFonts w:ascii="Arial Nova Light" w:hAnsi="Arial Nova Light" w:cstheme="majorHAnsi"/>
                <w:sz w:val="20"/>
                <w:szCs w:val="20"/>
              </w:rPr>
            </w:pPr>
          </w:p>
        </w:tc>
        <w:tc>
          <w:tcPr>
            <w:tcW w:w="3378" w:type="pct"/>
            <w:vAlign w:val="center"/>
          </w:tcPr>
          <w:p w14:paraId="70567EB4" w14:textId="4DDCFCF8" w:rsidR="000D4B9B" w:rsidRPr="009D52A5" w:rsidRDefault="000D4B9B" w:rsidP="009D52A5">
            <w:pPr>
              <w:pStyle w:val="NormalnyWeb"/>
              <w:spacing w:before="40" w:after="40" w:line="240" w:lineRule="auto"/>
              <w:jc w:val="both"/>
              <w:rPr>
                <w:rFonts w:ascii="Arial Nova Light" w:hAnsi="Arial Nova Light" w:cstheme="majorHAnsi"/>
                <w:bCs/>
                <w:sz w:val="20"/>
                <w:szCs w:val="20"/>
              </w:rPr>
            </w:pPr>
            <w:r w:rsidRPr="009D52A5">
              <w:rPr>
                <w:rFonts w:ascii="Arial Nova Light" w:hAnsi="Arial Nova Light" w:cstheme="majorHAnsi"/>
                <w:sz w:val="20"/>
                <w:szCs w:val="20"/>
              </w:rPr>
              <w:t>Interfejs</w:t>
            </w:r>
            <w:r w:rsidR="00651915">
              <w:rPr>
                <w:rFonts w:ascii="Arial Nova Light" w:hAnsi="Arial Nova Light" w:cstheme="majorHAnsi"/>
                <w:sz w:val="20"/>
                <w:szCs w:val="20"/>
              </w:rPr>
              <w:t>em</w:t>
            </w:r>
            <w:r w:rsidRPr="009D52A5">
              <w:rPr>
                <w:rFonts w:ascii="Arial Nova Light" w:hAnsi="Arial Nova Light" w:cstheme="majorHAnsi"/>
                <w:sz w:val="20"/>
                <w:szCs w:val="20"/>
              </w:rPr>
              <w:t xml:space="preserve"> dostępu mobilnego dla urządzeń mobilnych typu smartphone w postaci </w:t>
            </w:r>
            <w:proofErr w:type="spellStart"/>
            <w:r w:rsidRPr="009D52A5">
              <w:rPr>
                <w:rFonts w:ascii="Arial Nova Light" w:hAnsi="Arial Nova Light" w:cstheme="majorHAnsi"/>
                <w:sz w:val="20"/>
                <w:szCs w:val="20"/>
              </w:rPr>
              <w:t>webserwisów</w:t>
            </w:r>
            <w:proofErr w:type="spellEnd"/>
            <w:r w:rsidRPr="009D52A5">
              <w:rPr>
                <w:rFonts w:ascii="Arial Nova Light" w:hAnsi="Arial Nova Light" w:cstheme="majorHAnsi"/>
                <w:sz w:val="20"/>
                <w:szCs w:val="20"/>
              </w:rPr>
              <w:t xml:space="preserve"> REST</w:t>
            </w:r>
          </w:p>
        </w:tc>
        <w:tc>
          <w:tcPr>
            <w:tcW w:w="623" w:type="pct"/>
            <w:vAlign w:val="center"/>
          </w:tcPr>
          <w:p w14:paraId="4147BF38" w14:textId="77777777" w:rsidR="000D4B9B" w:rsidRPr="009D52A5" w:rsidRDefault="000D4B9B" w:rsidP="009D52A5">
            <w:pPr>
              <w:pStyle w:val="NormalnyWeb"/>
              <w:spacing w:before="40" w:after="40" w:line="240" w:lineRule="auto"/>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52" w:type="pct"/>
            <w:vAlign w:val="center"/>
          </w:tcPr>
          <w:p w14:paraId="787F9CAF" w14:textId="0180E5D2" w:rsidR="000D4B9B" w:rsidRPr="009D52A5" w:rsidRDefault="000D4B9B" w:rsidP="009D52A5">
            <w:pPr>
              <w:pStyle w:val="NormalnyWeb"/>
              <w:spacing w:before="40" w:after="40" w:line="240" w:lineRule="auto"/>
              <w:jc w:val="center"/>
              <w:rPr>
                <w:rFonts w:ascii="Arial Nova Light" w:hAnsi="Arial Nova Light" w:cstheme="majorHAnsi"/>
                <w:sz w:val="20"/>
                <w:szCs w:val="20"/>
              </w:rPr>
            </w:pPr>
          </w:p>
        </w:tc>
      </w:tr>
      <w:tr w:rsidR="00A25E10" w:rsidRPr="009D52A5" w14:paraId="624864D1" w14:textId="77777777" w:rsidTr="00E46843">
        <w:tc>
          <w:tcPr>
            <w:tcW w:w="347" w:type="pct"/>
            <w:vAlign w:val="center"/>
          </w:tcPr>
          <w:p w14:paraId="456FC97A" w14:textId="77777777" w:rsidR="00A25E10" w:rsidRPr="009D52A5" w:rsidRDefault="00A25E10" w:rsidP="009D52A5">
            <w:pPr>
              <w:pStyle w:val="NormalnyWeb"/>
              <w:numPr>
                <w:ilvl w:val="2"/>
                <w:numId w:val="2"/>
              </w:numPr>
              <w:spacing w:before="40" w:after="40" w:line="240" w:lineRule="auto"/>
              <w:jc w:val="both"/>
              <w:rPr>
                <w:rFonts w:ascii="Arial Nova Light" w:hAnsi="Arial Nova Light" w:cstheme="majorHAnsi"/>
                <w:sz w:val="20"/>
                <w:szCs w:val="20"/>
              </w:rPr>
            </w:pPr>
          </w:p>
        </w:tc>
        <w:tc>
          <w:tcPr>
            <w:tcW w:w="3378" w:type="pct"/>
            <w:vAlign w:val="center"/>
          </w:tcPr>
          <w:p w14:paraId="6C912057" w14:textId="440347F8" w:rsidR="00A25E10" w:rsidRPr="009D52A5" w:rsidRDefault="00A25E10" w:rsidP="009D52A5">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Mic</w:t>
            </w:r>
            <w:r w:rsidR="007865CA">
              <w:rPr>
                <w:rFonts w:ascii="Arial Nova Light" w:hAnsi="Arial Nova Light" w:cstheme="majorHAnsi"/>
                <w:sz w:val="20"/>
                <w:szCs w:val="20"/>
              </w:rPr>
              <w:t xml:space="preserve">rosoft </w:t>
            </w:r>
            <w:proofErr w:type="spellStart"/>
            <w:r w:rsidR="007865CA">
              <w:rPr>
                <w:rFonts w:ascii="Arial Nova Light" w:hAnsi="Arial Nova Light" w:cstheme="majorHAnsi"/>
                <w:sz w:val="20"/>
                <w:szCs w:val="20"/>
              </w:rPr>
              <w:t>Teams</w:t>
            </w:r>
            <w:proofErr w:type="spellEnd"/>
            <w:r w:rsidR="00B5586B">
              <w:rPr>
                <w:rFonts w:ascii="Arial Nova Light" w:hAnsi="Arial Nova Light" w:cstheme="majorHAnsi"/>
                <w:sz w:val="20"/>
                <w:szCs w:val="20"/>
              </w:rPr>
              <w:t xml:space="preserve"> – zakładanie </w:t>
            </w:r>
            <w:r w:rsidR="009F0682">
              <w:rPr>
                <w:rFonts w:ascii="Arial Nova Light" w:hAnsi="Arial Nova Light" w:cstheme="majorHAnsi"/>
                <w:sz w:val="20"/>
                <w:szCs w:val="20"/>
              </w:rPr>
              <w:t>zespołów</w:t>
            </w:r>
            <w:r w:rsidR="00675B8E">
              <w:rPr>
                <w:rFonts w:ascii="Arial Nova Light" w:hAnsi="Arial Nova Light" w:cstheme="majorHAnsi"/>
                <w:sz w:val="20"/>
                <w:szCs w:val="20"/>
              </w:rPr>
              <w:t xml:space="preserve">, kanałów, </w:t>
            </w:r>
            <w:r w:rsidR="00BD3834">
              <w:rPr>
                <w:rFonts w:ascii="Arial Nova Light" w:hAnsi="Arial Nova Light" w:cstheme="majorHAnsi"/>
                <w:sz w:val="20"/>
                <w:szCs w:val="20"/>
              </w:rPr>
              <w:t>wymiana plików, nada</w:t>
            </w:r>
            <w:r w:rsidR="00DF463A">
              <w:rPr>
                <w:rFonts w:ascii="Arial Nova Light" w:hAnsi="Arial Nova Light" w:cstheme="majorHAnsi"/>
                <w:sz w:val="20"/>
                <w:szCs w:val="20"/>
              </w:rPr>
              <w:t>w</w:t>
            </w:r>
            <w:r w:rsidR="00BD3834">
              <w:rPr>
                <w:rFonts w:ascii="Arial Nova Light" w:hAnsi="Arial Nova Light" w:cstheme="majorHAnsi"/>
                <w:sz w:val="20"/>
                <w:szCs w:val="20"/>
              </w:rPr>
              <w:t>anie uprawnień</w:t>
            </w:r>
            <w:r w:rsidR="00DF463A">
              <w:rPr>
                <w:rFonts w:ascii="Arial Nova Light" w:hAnsi="Arial Nova Light" w:cstheme="majorHAnsi"/>
                <w:sz w:val="20"/>
                <w:szCs w:val="20"/>
              </w:rPr>
              <w:t>/ról</w:t>
            </w:r>
            <w:r w:rsidR="00BD3834">
              <w:rPr>
                <w:rFonts w:ascii="Arial Nova Light" w:hAnsi="Arial Nova Light" w:cstheme="majorHAnsi"/>
                <w:sz w:val="20"/>
                <w:szCs w:val="20"/>
              </w:rPr>
              <w:t xml:space="preserve"> użytkownikom</w:t>
            </w:r>
            <w:r w:rsidR="00DF463A">
              <w:rPr>
                <w:rFonts w:ascii="Arial Nova Light" w:hAnsi="Arial Nova Light" w:cstheme="majorHAnsi"/>
                <w:sz w:val="20"/>
                <w:szCs w:val="20"/>
              </w:rPr>
              <w:t xml:space="preserve"> lub grupom użytkowników </w:t>
            </w:r>
          </w:p>
        </w:tc>
        <w:tc>
          <w:tcPr>
            <w:tcW w:w="623" w:type="pct"/>
            <w:vAlign w:val="center"/>
          </w:tcPr>
          <w:p w14:paraId="16928D56" w14:textId="21685297" w:rsidR="00A25E10" w:rsidRPr="009D52A5" w:rsidRDefault="00D93389" w:rsidP="009D52A5">
            <w:pPr>
              <w:pStyle w:val="NormalnyWeb"/>
              <w:spacing w:before="40" w:after="40" w:line="240" w:lineRule="auto"/>
              <w:jc w:val="center"/>
              <w:rPr>
                <w:rFonts w:ascii="Arial Nova Light" w:hAnsi="Arial Nova Light" w:cstheme="majorHAnsi"/>
                <w:sz w:val="20"/>
                <w:szCs w:val="20"/>
              </w:rPr>
            </w:pPr>
            <w:r>
              <w:rPr>
                <w:rFonts w:ascii="Arial Nova Light" w:hAnsi="Arial Nova Light" w:cstheme="majorHAnsi"/>
                <w:sz w:val="20"/>
                <w:szCs w:val="20"/>
              </w:rPr>
              <w:t>W</w:t>
            </w:r>
          </w:p>
        </w:tc>
        <w:tc>
          <w:tcPr>
            <w:tcW w:w="652" w:type="pct"/>
            <w:vAlign w:val="center"/>
          </w:tcPr>
          <w:p w14:paraId="0F44ED18" w14:textId="100C4EF1" w:rsidR="00A25E10" w:rsidRDefault="00A25E10" w:rsidP="009D52A5">
            <w:pPr>
              <w:pStyle w:val="NormalnyWeb"/>
              <w:spacing w:before="40" w:after="40" w:line="240" w:lineRule="auto"/>
              <w:jc w:val="center"/>
              <w:rPr>
                <w:rFonts w:ascii="Arial Nova Light" w:hAnsi="Arial Nova Light" w:cstheme="majorHAnsi"/>
                <w:sz w:val="20"/>
                <w:szCs w:val="20"/>
              </w:rPr>
            </w:pPr>
          </w:p>
        </w:tc>
      </w:tr>
      <w:tr w:rsidR="00DF463A" w:rsidRPr="009D52A5" w14:paraId="534CDC94" w14:textId="77777777" w:rsidTr="00E46843">
        <w:tc>
          <w:tcPr>
            <w:tcW w:w="347" w:type="pct"/>
            <w:vAlign w:val="center"/>
          </w:tcPr>
          <w:p w14:paraId="2B654E89" w14:textId="77777777" w:rsidR="00DF463A" w:rsidRPr="009D52A5" w:rsidRDefault="00DF463A" w:rsidP="009D52A5">
            <w:pPr>
              <w:pStyle w:val="NormalnyWeb"/>
              <w:numPr>
                <w:ilvl w:val="2"/>
                <w:numId w:val="2"/>
              </w:numPr>
              <w:spacing w:before="40" w:after="40" w:line="240" w:lineRule="auto"/>
              <w:jc w:val="both"/>
              <w:rPr>
                <w:rFonts w:ascii="Arial Nova Light" w:hAnsi="Arial Nova Light" w:cstheme="majorHAnsi"/>
                <w:sz w:val="20"/>
                <w:szCs w:val="20"/>
              </w:rPr>
            </w:pPr>
          </w:p>
        </w:tc>
        <w:tc>
          <w:tcPr>
            <w:tcW w:w="3378" w:type="pct"/>
            <w:vAlign w:val="center"/>
          </w:tcPr>
          <w:p w14:paraId="6882B5BC" w14:textId="285A6C87" w:rsidR="00DF463A" w:rsidRDefault="00DF463A" w:rsidP="009D52A5">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 xml:space="preserve">Microsoft OneDrive – </w:t>
            </w:r>
            <w:r w:rsidR="00686E05">
              <w:rPr>
                <w:rFonts w:ascii="Arial Nova Light" w:hAnsi="Arial Nova Light" w:cstheme="majorHAnsi"/>
                <w:sz w:val="20"/>
                <w:szCs w:val="20"/>
              </w:rPr>
              <w:t>zarządzanie katalogami, zarządzanie plikami</w:t>
            </w:r>
            <w:r w:rsidR="00C06998">
              <w:rPr>
                <w:rFonts w:ascii="Arial Nova Light" w:hAnsi="Arial Nova Light" w:cstheme="majorHAnsi"/>
                <w:sz w:val="20"/>
                <w:szCs w:val="20"/>
              </w:rPr>
              <w:t xml:space="preserve"> w usłudze, </w:t>
            </w:r>
            <w:r w:rsidR="00090489">
              <w:rPr>
                <w:rFonts w:ascii="Arial Nova Light" w:hAnsi="Arial Nova Light" w:cstheme="majorHAnsi"/>
                <w:sz w:val="20"/>
                <w:szCs w:val="20"/>
              </w:rPr>
              <w:t>wyświetlania zawartości usługi</w:t>
            </w:r>
            <w:r w:rsidR="000D2059">
              <w:rPr>
                <w:rFonts w:ascii="Arial Nova Light" w:hAnsi="Arial Nova Light" w:cstheme="majorHAnsi"/>
                <w:sz w:val="20"/>
                <w:szCs w:val="20"/>
              </w:rPr>
              <w:t xml:space="preserve"> użytkownika lub konta fun</w:t>
            </w:r>
            <w:r w:rsidR="007A290D">
              <w:rPr>
                <w:rFonts w:ascii="Arial Nova Light" w:hAnsi="Arial Nova Light" w:cstheme="majorHAnsi"/>
                <w:sz w:val="20"/>
                <w:szCs w:val="20"/>
              </w:rPr>
              <w:t>kcyjnego</w:t>
            </w:r>
          </w:p>
        </w:tc>
        <w:tc>
          <w:tcPr>
            <w:tcW w:w="623" w:type="pct"/>
            <w:vAlign w:val="center"/>
          </w:tcPr>
          <w:p w14:paraId="7982D093" w14:textId="6F78E535" w:rsidR="00DF463A" w:rsidRPr="009D52A5" w:rsidRDefault="00D93389" w:rsidP="009D52A5">
            <w:pPr>
              <w:pStyle w:val="NormalnyWeb"/>
              <w:spacing w:before="40" w:after="40" w:line="240" w:lineRule="auto"/>
              <w:jc w:val="center"/>
              <w:rPr>
                <w:rFonts w:ascii="Arial Nova Light" w:hAnsi="Arial Nova Light" w:cstheme="majorHAnsi"/>
                <w:sz w:val="20"/>
                <w:szCs w:val="20"/>
              </w:rPr>
            </w:pPr>
            <w:r>
              <w:rPr>
                <w:rFonts w:ascii="Arial Nova Light" w:hAnsi="Arial Nova Light" w:cstheme="majorHAnsi"/>
                <w:sz w:val="20"/>
                <w:szCs w:val="20"/>
              </w:rPr>
              <w:t>W</w:t>
            </w:r>
          </w:p>
        </w:tc>
        <w:tc>
          <w:tcPr>
            <w:tcW w:w="652" w:type="pct"/>
            <w:vAlign w:val="center"/>
          </w:tcPr>
          <w:p w14:paraId="2A888B18" w14:textId="7A8CB2A2" w:rsidR="00DF463A" w:rsidRDefault="00DF463A" w:rsidP="009D52A5">
            <w:pPr>
              <w:pStyle w:val="NormalnyWeb"/>
              <w:spacing w:before="40" w:after="40" w:line="240" w:lineRule="auto"/>
              <w:jc w:val="center"/>
              <w:rPr>
                <w:rFonts w:ascii="Arial Nova Light" w:hAnsi="Arial Nova Light" w:cstheme="majorHAnsi"/>
                <w:sz w:val="20"/>
                <w:szCs w:val="20"/>
              </w:rPr>
            </w:pPr>
          </w:p>
        </w:tc>
      </w:tr>
      <w:tr w:rsidR="000D4B9B" w:rsidRPr="009D52A5" w14:paraId="0AC8D76C" w14:textId="77777777" w:rsidTr="00E46843">
        <w:tc>
          <w:tcPr>
            <w:tcW w:w="347" w:type="pct"/>
            <w:vAlign w:val="center"/>
          </w:tcPr>
          <w:p w14:paraId="0099FC7E" w14:textId="77777777" w:rsidR="000D4B9B" w:rsidRPr="009D52A5" w:rsidRDefault="000D4B9B" w:rsidP="009D52A5">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378" w:type="pct"/>
            <w:vAlign w:val="center"/>
          </w:tcPr>
          <w:p w14:paraId="2E780D18" w14:textId="5D143718" w:rsidR="000D4B9B" w:rsidRPr="009D52A5" w:rsidRDefault="00A13766" w:rsidP="009D52A5">
            <w:pPr>
              <w:pStyle w:val="NormalnyWeb"/>
              <w:spacing w:before="40" w:after="40" w:line="240" w:lineRule="auto"/>
              <w:jc w:val="both"/>
              <w:rPr>
                <w:rFonts w:ascii="Arial Nova Light" w:hAnsi="Arial Nova Light" w:cstheme="majorHAnsi"/>
                <w:bCs/>
                <w:sz w:val="20"/>
                <w:szCs w:val="20"/>
              </w:rPr>
            </w:pPr>
            <w:r>
              <w:rPr>
                <w:rFonts w:ascii="Arial Nova Light" w:hAnsi="Arial Nova Light" w:cstheme="majorHAnsi"/>
                <w:sz w:val="20"/>
                <w:szCs w:val="20"/>
              </w:rPr>
              <w:t xml:space="preserve">Platforma LOW-CODE </w:t>
            </w:r>
            <w:r w:rsidR="00DB3B85">
              <w:rPr>
                <w:rFonts w:ascii="Arial Nova Light" w:hAnsi="Arial Nova Light" w:cstheme="majorHAnsi"/>
                <w:sz w:val="20"/>
                <w:szCs w:val="20"/>
              </w:rPr>
              <w:t xml:space="preserve"> </w:t>
            </w:r>
            <w:r w:rsidR="000D4B9B" w:rsidRPr="009D52A5">
              <w:rPr>
                <w:rFonts w:ascii="Arial Nova Light" w:hAnsi="Arial Nova Light" w:cstheme="majorHAnsi"/>
                <w:sz w:val="20"/>
                <w:szCs w:val="20"/>
              </w:rPr>
              <w:t xml:space="preserve">musi zapewniać integrację z pakietem MS Office </w:t>
            </w:r>
            <w:r w:rsidR="00FB05CC">
              <w:rPr>
                <w:rFonts w:ascii="Arial Nova Light" w:hAnsi="Arial Nova Light" w:cstheme="majorHAnsi"/>
                <w:sz w:val="20"/>
                <w:szCs w:val="20"/>
              </w:rPr>
              <w:t xml:space="preserve">i </w:t>
            </w:r>
            <w:r w:rsidR="00004A6F">
              <w:rPr>
                <w:rFonts w:ascii="Arial Nova Light" w:hAnsi="Arial Nova Light" w:cstheme="majorHAnsi"/>
                <w:sz w:val="20"/>
                <w:szCs w:val="20"/>
              </w:rPr>
              <w:t xml:space="preserve">umożliwiać generację </w:t>
            </w:r>
            <w:r w:rsidR="00AE7934">
              <w:rPr>
                <w:rFonts w:ascii="Arial Nova Light" w:hAnsi="Arial Nova Light" w:cstheme="majorHAnsi"/>
                <w:sz w:val="20"/>
                <w:szCs w:val="20"/>
              </w:rPr>
              <w:t xml:space="preserve">w formacie </w:t>
            </w:r>
            <w:proofErr w:type="spellStart"/>
            <w:r w:rsidR="00AE7934">
              <w:rPr>
                <w:rFonts w:ascii="Arial Nova Light" w:hAnsi="Arial Nova Light" w:cstheme="majorHAnsi"/>
                <w:sz w:val="20"/>
                <w:szCs w:val="20"/>
              </w:rPr>
              <w:t>word</w:t>
            </w:r>
            <w:proofErr w:type="spellEnd"/>
            <w:r w:rsidR="00AE7934">
              <w:rPr>
                <w:rFonts w:ascii="Arial Nova Light" w:hAnsi="Arial Nova Light" w:cstheme="majorHAnsi"/>
                <w:sz w:val="20"/>
                <w:szCs w:val="20"/>
              </w:rPr>
              <w:t xml:space="preserve"> i </w:t>
            </w:r>
            <w:proofErr w:type="spellStart"/>
            <w:r w:rsidR="00AE7934">
              <w:rPr>
                <w:rFonts w:ascii="Arial Nova Light" w:hAnsi="Arial Nova Light" w:cstheme="majorHAnsi"/>
                <w:sz w:val="20"/>
                <w:szCs w:val="20"/>
              </w:rPr>
              <w:t>excel</w:t>
            </w:r>
            <w:proofErr w:type="spellEnd"/>
            <w:r w:rsidR="009547B6">
              <w:rPr>
                <w:rFonts w:ascii="Arial Nova Light" w:hAnsi="Arial Nova Light" w:cstheme="majorHAnsi"/>
                <w:sz w:val="20"/>
                <w:szCs w:val="20"/>
              </w:rPr>
              <w:t xml:space="preserve"> w zakresie przykładowych </w:t>
            </w:r>
            <w:proofErr w:type="spellStart"/>
            <w:r w:rsidR="009547B6">
              <w:rPr>
                <w:rFonts w:ascii="Arial Nova Light" w:hAnsi="Arial Nova Light" w:cstheme="majorHAnsi"/>
                <w:sz w:val="20"/>
                <w:szCs w:val="20"/>
              </w:rPr>
              <w:t>danych:</w:t>
            </w:r>
            <w:r w:rsidR="000D4B9B" w:rsidRPr="009D52A5">
              <w:rPr>
                <w:rFonts w:ascii="Arial Nova Light" w:hAnsi="Arial Nova Light" w:cstheme="majorHAnsi"/>
                <w:sz w:val="20"/>
                <w:szCs w:val="20"/>
              </w:rPr>
              <w:t>dane</w:t>
            </w:r>
            <w:proofErr w:type="spellEnd"/>
            <w:r w:rsidR="000D4B9B" w:rsidRPr="009D52A5">
              <w:rPr>
                <w:rFonts w:ascii="Arial Nova Light" w:hAnsi="Arial Nova Light" w:cstheme="majorHAnsi"/>
                <w:sz w:val="20"/>
                <w:szCs w:val="20"/>
              </w:rPr>
              <w:t xml:space="preserve"> nagłówkowe, pozycje dokumentu, zawartość formularza.</w:t>
            </w:r>
          </w:p>
        </w:tc>
        <w:tc>
          <w:tcPr>
            <w:tcW w:w="623" w:type="pct"/>
            <w:vAlign w:val="center"/>
          </w:tcPr>
          <w:p w14:paraId="4E9B28B6" w14:textId="77777777" w:rsidR="000D4B9B" w:rsidRPr="009D52A5" w:rsidRDefault="000D4B9B" w:rsidP="009D52A5">
            <w:pPr>
              <w:pStyle w:val="NormalnyWeb"/>
              <w:spacing w:before="40" w:after="40" w:line="240" w:lineRule="auto"/>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52" w:type="pct"/>
            <w:vAlign w:val="center"/>
          </w:tcPr>
          <w:p w14:paraId="3175AF0A" w14:textId="780EE0BC" w:rsidR="000D4B9B" w:rsidRPr="009D52A5" w:rsidRDefault="000D4B9B" w:rsidP="009D52A5">
            <w:pPr>
              <w:pStyle w:val="NormalnyWeb"/>
              <w:spacing w:before="40" w:after="40" w:line="240" w:lineRule="auto"/>
              <w:jc w:val="center"/>
              <w:rPr>
                <w:rFonts w:ascii="Arial Nova Light" w:hAnsi="Arial Nova Light" w:cstheme="majorHAnsi"/>
                <w:sz w:val="20"/>
                <w:szCs w:val="20"/>
              </w:rPr>
            </w:pPr>
          </w:p>
        </w:tc>
      </w:tr>
      <w:tr w:rsidR="000D4B9B" w:rsidRPr="009D52A5" w14:paraId="62064C76" w14:textId="77777777" w:rsidTr="00E46843">
        <w:tc>
          <w:tcPr>
            <w:tcW w:w="347" w:type="pct"/>
            <w:vAlign w:val="center"/>
          </w:tcPr>
          <w:p w14:paraId="55FCF3F8" w14:textId="77777777" w:rsidR="000D4B9B" w:rsidRPr="009D52A5" w:rsidRDefault="000D4B9B"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64285199" w14:textId="61D5AFAC" w:rsidR="000D4B9B" w:rsidRPr="009D52A5" w:rsidRDefault="000D4B9B" w:rsidP="009D52A5">
            <w:pPr>
              <w:pStyle w:val="NormalnyWeb"/>
              <w:spacing w:before="40" w:after="40" w:line="240" w:lineRule="auto"/>
              <w:jc w:val="both"/>
              <w:rPr>
                <w:rFonts w:ascii="Arial Nova Light" w:hAnsi="Arial Nova Light" w:cstheme="majorHAnsi"/>
                <w:bCs/>
                <w:sz w:val="20"/>
                <w:szCs w:val="20"/>
              </w:rPr>
            </w:pPr>
            <w:r w:rsidRPr="009D52A5">
              <w:rPr>
                <w:rFonts w:ascii="Arial Nova Light" w:hAnsi="Arial Nova Light" w:cstheme="majorHAnsi"/>
                <w:bCs/>
                <w:sz w:val="20"/>
                <w:szCs w:val="20"/>
              </w:rPr>
              <w:t xml:space="preserve">System musi umożliwiać zastosowanie </w:t>
            </w:r>
            <w:r w:rsidRPr="009D52A5">
              <w:rPr>
                <w:rFonts w:ascii="Arial Nova Light" w:hAnsi="Arial Nova Light" w:cstheme="majorHAnsi"/>
                <w:sz w:val="20"/>
                <w:szCs w:val="20"/>
              </w:rPr>
              <w:t>XML jako</w:t>
            </w:r>
            <w:r w:rsidRPr="009D52A5">
              <w:rPr>
                <w:rFonts w:ascii="Arial Nova Light" w:hAnsi="Arial Nova Light" w:cstheme="majorHAnsi"/>
                <w:bCs/>
                <w:sz w:val="20"/>
                <w:szCs w:val="20"/>
              </w:rPr>
              <w:t xml:space="preserve"> standardu wymiany danych oraz opisu konfiguracji systemu.</w:t>
            </w:r>
          </w:p>
        </w:tc>
        <w:tc>
          <w:tcPr>
            <w:tcW w:w="623" w:type="pct"/>
            <w:vAlign w:val="center"/>
          </w:tcPr>
          <w:p w14:paraId="79CF58FC" w14:textId="77777777"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r w:rsidRPr="009D52A5">
              <w:rPr>
                <w:rFonts w:ascii="Arial Nova Light" w:hAnsi="Arial Nova Light" w:cstheme="majorHAnsi"/>
                <w:bCs/>
                <w:sz w:val="20"/>
                <w:szCs w:val="20"/>
              </w:rPr>
              <w:t>W</w:t>
            </w:r>
          </w:p>
        </w:tc>
        <w:tc>
          <w:tcPr>
            <w:tcW w:w="652" w:type="pct"/>
            <w:vAlign w:val="center"/>
          </w:tcPr>
          <w:p w14:paraId="2295A5CC" w14:textId="3A77A44E"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p>
        </w:tc>
      </w:tr>
      <w:tr w:rsidR="000D4B9B" w:rsidRPr="009D52A5" w14:paraId="71CAF68D" w14:textId="77777777" w:rsidTr="00E46843">
        <w:tc>
          <w:tcPr>
            <w:tcW w:w="347" w:type="pct"/>
            <w:vAlign w:val="center"/>
          </w:tcPr>
          <w:p w14:paraId="26B04467" w14:textId="77777777" w:rsidR="000D4B9B" w:rsidRPr="009D52A5" w:rsidRDefault="000D4B9B"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533CEEB8" w14:textId="6B9282AF" w:rsidR="000D4B9B" w:rsidRPr="009D52A5" w:rsidRDefault="00BC18DC" w:rsidP="009D52A5">
            <w:pPr>
              <w:pStyle w:val="NormalnyWeb"/>
              <w:spacing w:before="40" w:after="40" w:line="240" w:lineRule="auto"/>
              <w:jc w:val="both"/>
              <w:rPr>
                <w:rFonts w:ascii="Arial Nova Light" w:hAnsi="Arial Nova Light" w:cstheme="majorHAnsi"/>
                <w:bCs/>
                <w:sz w:val="20"/>
                <w:szCs w:val="20"/>
              </w:rPr>
            </w:pPr>
            <w:r>
              <w:rPr>
                <w:rFonts w:ascii="Arial Nova Light" w:hAnsi="Arial Nova Light" w:cstheme="majorHAnsi"/>
                <w:bCs/>
                <w:sz w:val="20"/>
                <w:szCs w:val="20"/>
              </w:rPr>
              <w:t xml:space="preserve">Platforma LOW-CODE </w:t>
            </w:r>
            <w:r w:rsidR="00CD7194">
              <w:rPr>
                <w:rFonts w:ascii="Arial Nova Light" w:hAnsi="Arial Nova Light" w:cstheme="majorHAnsi"/>
                <w:bCs/>
                <w:sz w:val="20"/>
                <w:szCs w:val="20"/>
              </w:rPr>
              <w:t xml:space="preserve">musi zapewniać gotowemu Systemowi  </w:t>
            </w:r>
            <w:r w:rsidR="000D4B9B" w:rsidRPr="009D52A5">
              <w:rPr>
                <w:rFonts w:ascii="Arial Nova Light" w:hAnsi="Arial Nova Light" w:cstheme="majorHAnsi"/>
                <w:bCs/>
                <w:sz w:val="20"/>
                <w:szCs w:val="20"/>
              </w:rPr>
              <w:t>możliwość współpracy z urządzeniami peryferyjnymi (np. drukarka, skaner, czytnik kodów kreskowych itp.).</w:t>
            </w:r>
          </w:p>
        </w:tc>
        <w:tc>
          <w:tcPr>
            <w:tcW w:w="623" w:type="pct"/>
            <w:vAlign w:val="center"/>
          </w:tcPr>
          <w:p w14:paraId="639EF7BC" w14:textId="77777777"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r w:rsidRPr="009D52A5">
              <w:rPr>
                <w:rFonts w:ascii="Arial Nova Light" w:hAnsi="Arial Nova Light" w:cstheme="majorHAnsi"/>
                <w:bCs/>
                <w:sz w:val="20"/>
                <w:szCs w:val="20"/>
              </w:rPr>
              <w:t>W</w:t>
            </w:r>
          </w:p>
        </w:tc>
        <w:tc>
          <w:tcPr>
            <w:tcW w:w="652" w:type="pct"/>
            <w:vAlign w:val="center"/>
          </w:tcPr>
          <w:p w14:paraId="6492E0E7" w14:textId="60C7D2C4"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p>
        </w:tc>
      </w:tr>
      <w:tr w:rsidR="000D4B9B" w:rsidRPr="009D52A5" w14:paraId="53EDE65B" w14:textId="77777777" w:rsidTr="00E46843">
        <w:tc>
          <w:tcPr>
            <w:tcW w:w="347" w:type="pct"/>
            <w:vAlign w:val="center"/>
          </w:tcPr>
          <w:p w14:paraId="12616A00" w14:textId="77777777" w:rsidR="000D4B9B" w:rsidRPr="009D52A5" w:rsidRDefault="000D4B9B" w:rsidP="009D52A5">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378" w:type="pct"/>
            <w:vAlign w:val="center"/>
          </w:tcPr>
          <w:p w14:paraId="3E2C2F55" w14:textId="6EAC7426" w:rsidR="000D4B9B" w:rsidRPr="009D52A5" w:rsidRDefault="00BC18DC" w:rsidP="009D52A5">
            <w:pPr>
              <w:pStyle w:val="NormalnyWeb"/>
              <w:spacing w:before="40" w:after="40" w:line="240" w:lineRule="auto"/>
              <w:jc w:val="both"/>
              <w:rPr>
                <w:rFonts w:ascii="Arial Nova Light" w:hAnsi="Arial Nova Light" w:cstheme="majorHAnsi"/>
                <w:bCs/>
                <w:sz w:val="20"/>
                <w:szCs w:val="20"/>
              </w:rPr>
            </w:pPr>
            <w:r>
              <w:rPr>
                <w:rFonts w:ascii="Arial Nova Light" w:hAnsi="Arial Nova Light" w:cstheme="majorHAnsi"/>
                <w:bCs/>
                <w:sz w:val="20"/>
                <w:szCs w:val="20"/>
              </w:rPr>
              <w:t>Platforma LOW-CODE</w:t>
            </w:r>
            <w:r w:rsidR="000D4B9B" w:rsidRPr="009D52A5">
              <w:rPr>
                <w:rFonts w:ascii="Arial Nova Light" w:hAnsi="Arial Nova Light" w:cstheme="majorHAnsi"/>
                <w:sz w:val="20"/>
                <w:szCs w:val="20"/>
              </w:rPr>
              <w:t xml:space="preserve"> musi zapewniać </w:t>
            </w:r>
            <w:r>
              <w:rPr>
                <w:rFonts w:ascii="Arial Nova Light" w:hAnsi="Arial Nova Light" w:cstheme="majorHAnsi"/>
                <w:sz w:val="20"/>
                <w:szCs w:val="20"/>
              </w:rPr>
              <w:t xml:space="preserve">gotowemu Systemowi </w:t>
            </w:r>
            <w:r w:rsidR="000D4B9B" w:rsidRPr="009D52A5">
              <w:rPr>
                <w:rFonts w:ascii="Arial Nova Light" w:hAnsi="Arial Nova Light" w:cstheme="majorHAnsi"/>
                <w:sz w:val="20"/>
                <w:szCs w:val="20"/>
              </w:rPr>
              <w:t>możliwość wydajnej współpracy ze skanerami przemysłowymi.</w:t>
            </w:r>
          </w:p>
        </w:tc>
        <w:tc>
          <w:tcPr>
            <w:tcW w:w="623" w:type="pct"/>
            <w:vAlign w:val="center"/>
          </w:tcPr>
          <w:p w14:paraId="4020A599" w14:textId="77777777" w:rsidR="000D4B9B" w:rsidRPr="009D52A5" w:rsidRDefault="000D4B9B" w:rsidP="009D52A5">
            <w:pPr>
              <w:pStyle w:val="NormalnyWeb"/>
              <w:spacing w:before="40" w:after="40" w:line="240" w:lineRule="auto"/>
              <w:jc w:val="center"/>
              <w:rPr>
                <w:rFonts w:ascii="Arial Nova Light" w:hAnsi="Arial Nova Light" w:cstheme="majorHAnsi"/>
                <w:sz w:val="20"/>
                <w:szCs w:val="20"/>
              </w:rPr>
            </w:pPr>
            <w:r w:rsidRPr="009D52A5">
              <w:rPr>
                <w:rFonts w:ascii="Arial Nova Light" w:hAnsi="Arial Nova Light" w:cstheme="majorHAnsi"/>
                <w:sz w:val="20"/>
                <w:szCs w:val="20"/>
              </w:rPr>
              <w:t>W</w:t>
            </w:r>
          </w:p>
        </w:tc>
        <w:tc>
          <w:tcPr>
            <w:tcW w:w="652" w:type="pct"/>
            <w:vAlign w:val="center"/>
          </w:tcPr>
          <w:p w14:paraId="3F7DB0A1" w14:textId="1EA8A142" w:rsidR="000D4B9B" w:rsidRPr="009D52A5" w:rsidRDefault="000D4B9B" w:rsidP="009D52A5">
            <w:pPr>
              <w:pStyle w:val="NormalnyWeb"/>
              <w:spacing w:before="40" w:after="40" w:line="240" w:lineRule="auto"/>
              <w:jc w:val="center"/>
              <w:rPr>
                <w:rFonts w:ascii="Arial Nova Light" w:hAnsi="Arial Nova Light" w:cstheme="majorHAnsi"/>
                <w:sz w:val="20"/>
                <w:szCs w:val="20"/>
              </w:rPr>
            </w:pPr>
          </w:p>
        </w:tc>
      </w:tr>
      <w:tr w:rsidR="000D4B9B" w:rsidRPr="009D52A5" w14:paraId="2EE4B5F7" w14:textId="77777777" w:rsidTr="00E46843">
        <w:tc>
          <w:tcPr>
            <w:tcW w:w="347" w:type="pct"/>
            <w:vAlign w:val="center"/>
          </w:tcPr>
          <w:p w14:paraId="5ECB6243" w14:textId="77777777" w:rsidR="000D4B9B" w:rsidRPr="009D52A5" w:rsidRDefault="000D4B9B"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3B85855F" w14:textId="68F0CA51" w:rsidR="00882B5B" w:rsidRPr="009D52A5" w:rsidRDefault="000D4B9B" w:rsidP="009D52A5">
            <w:pPr>
              <w:pStyle w:val="NormalnyWeb"/>
              <w:spacing w:before="40" w:after="40" w:line="240" w:lineRule="auto"/>
              <w:jc w:val="both"/>
              <w:rPr>
                <w:rFonts w:ascii="Arial Nova Light" w:hAnsi="Arial Nova Light" w:cstheme="majorHAnsi"/>
                <w:bCs/>
                <w:sz w:val="20"/>
                <w:szCs w:val="20"/>
              </w:rPr>
            </w:pPr>
            <w:r w:rsidRPr="00124815">
              <w:rPr>
                <w:rFonts w:ascii="Arial Nova Light" w:hAnsi="Arial Nova Light" w:cstheme="majorHAnsi"/>
                <w:bCs/>
                <w:sz w:val="20"/>
                <w:szCs w:val="20"/>
              </w:rPr>
              <w:t xml:space="preserve">System </w:t>
            </w:r>
            <w:r w:rsidR="00E47CA6">
              <w:rPr>
                <w:rFonts w:ascii="Arial Nova Light" w:hAnsi="Arial Nova Light" w:cstheme="majorHAnsi"/>
                <w:bCs/>
                <w:sz w:val="20"/>
                <w:szCs w:val="20"/>
              </w:rPr>
              <w:t xml:space="preserve">na etapie wdrożenia </w:t>
            </w:r>
            <w:r w:rsidRPr="00124815">
              <w:rPr>
                <w:rFonts w:ascii="Arial Nova Light" w:hAnsi="Arial Nova Light" w:cstheme="majorHAnsi"/>
                <w:bCs/>
                <w:sz w:val="20"/>
                <w:szCs w:val="20"/>
              </w:rPr>
              <w:t xml:space="preserve">musi </w:t>
            </w:r>
            <w:r w:rsidR="001E1A27">
              <w:rPr>
                <w:rFonts w:ascii="Arial Nova Light" w:hAnsi="Arial Nova Light" w:cstheme="majorHAnsi"/>
                <w:bCs/>
                <w:sz w:val="20"/>
                <w:szCs w:val="20"/>
              </w:rPr>
              <w:t xml:space="preserve">zapewniać integrację </w:t>
            </w:r>
            <w:r w:rsidRPr="00124815">
              <w:rPr>
                <w:rFonts w:ascii="Arial Nova Light" w:hAnsi="Arial Nova Light" w:cstheme="majorHAnsi"/>
                <w:bCs/>
                <w:sz w:val="20"/>
                <w:szCs w:val="20"/>
              </w:rPr>
              <w:t xml:space="preserve"> z wykorzystywanym na PK systemem informatycznym </w:t>
            </w:r>
            <w:r w:rsidRPr="00124815">
              <w:rPr>
                <w:rFonts w:ascii="Arial Nova Light" w:hAnsi="Arial Nova Light" w:cstheme="majorHAnsi"/>
                <w:sz w:val="20"/>
                <w:szCs w:val="20"/>
              </w:rPr>
              <w:t>HMS</w:t>
            </w:r>
            <w:r w:rsidRPr="00124815">
              <w:rPr>
                <w:rFonts w:ascii="Arial Nova Light" w:hAnsi="Arial Nova Light" w:cstheme="majorHAnsi"/>
                <w:bCs/>
                <w:sz w:val="20"/>
                <w:szCs w:val="20"/>
              </w:rPr>
              <w:t xml:space="preserve"> w ten sposób, że dane przetwarzane w procesach EOD muszą być zapisywane w odpowiednich rejestrach </w:t>
            </w:r>
            <w:r w:rsidRPr="00124815">
              <w:rPr>
                <w:rFonts w:ascii="Arial Nova Light" w:hAnsi="Arial Nova Light" w:cstheme="majorHAnsi"/>
                <w:sz w:val="20"/>
                <w:szCs w:val="20"/>
              </w:rPr>
              <w:t>HMS</w:t>
            </w:r>
            <w:r w:rsidRPr="00124815">
              <w:rPr>
                <w:rFonts w:ascii="Arial Nova Light" w:hAnsi="Arial Nova Light" w:cstheme="majorHAnsi"/>
                <w:bCs/>
                <w:sz w:val="20"/>
                <w:szCs w:val="20"/>
              </w:rPr>
              <w:t xml:space="preserve"> oraz dokumenty generowane w </w:t>
            </w:r>
            <w:r w:rsidRPr="00124815">
              <w:rPr>
                <w:rFonts w:ascii="Arial Nova Light" w:hAnsi="Arial Nova Light" w:cstheme="majorHAnsi"/>
                <w:sz w:val="20"/>
                <w:szCs w:val="20"/>
              </w:rPr>
              <w:t>HMS</w:t>
            </w:r>
            <w:r w:rsidRPr="00124815">
              <w:rPr>
                <w:rFonts w:ascii="Arial Nova Light" w:hAnsi="Arial Nova Light" w:cstheme="majorHAnsi"/>
                <w:bCs/>
                <w:sz w:val="20"/>
                <w:szCs w:val="20"/>
              </w:rPr>
              <w:t>, wymagające dalszego przetworzenia, muszą być przekazywanie automatycznie do EOD.</w:t>
            </w:r>
          </w:p>
        </w:tc>
        <w:tc>
          <w:tcPr>
            <w:tcW w:w="623" w:type="pct"/>
            <w:vAlign w:val="center"/>
          </w:tcPr>
          <w:p w14:paraId="0C5A6FF9" w14:textId="77777777"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r w:rsidRPr="009D52A5">
              <w:rPr>
                <w:rFonts w:ascii="Arial Nova Light" w:hAnsi="Arial Nova Light" w:cstheme="majorHAnsi"/>
                <w:bCs/>
                <w:sz w:val="20"/>
                <w:szCs w:val="20"/>
              </w:rPr>
              <w:t>W</w:t>
            </w:r>
          </w:p>
        </w:tc>
        <w:tc>
          <w:tcPr>
            <w:tcW w:w="652" w:type="pct"/>
            <w:vAlign w:val="center"/>
          </w:tcPr>
          <w:p w14:paraId="04864A80" w14:textId="57C93714"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p>
        </w:tc>
      </w:tr>
      <w:tr w:rsidR="000D4B9B" w:rsidRPr="009D52A5" w14:paraId="124A1BF3" w14:textId="77777777" w:rsidTr="00E46843">
        <w:tc>
          <w:tcPr>
            <w:tcW w:w="347" w:type="pct"/>
            <w:vAlign w:val="center"/>
          </w:tcPr>
          <w:p w14:paraId="172597AE" w14:textId="77777777" w:rsidR="000D4B9B" w:rsidRPr="009D52A5" w:rsidRDefault="000D4B9B"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1838A49D" w14:textId="7D3EF810" w:rsidR="000D4B9B" w:rsidRPr="009D52A5" w:rsidRDefault="000D4B9B" w:rsidP="009D52A5">
            <w:pPr>
              <w:pStyle w:val="NormalnyWeb"/>
              <w:spacing w:before="40" w:after="40" w:line="240" w:lineRule="auto"/>
              <w:jc w:val="both"/>
              <w:rPr>
                <w:rFonts w:ascii="Arial Nova Light" w:hAnsi="Arial Nova Light" w:cstheme="majorHAnsi"/>
                <w:bCs/>
                <w:sz w:val="20"/>
                <w:szCs w:val="20"/>
              </w:rPr>
            </w:pPr>
            <w:r w:rsidRPr="009D52A5">
              <w:rPr>
                <w:rFonts w:ascii="Arial Nova Light" w:hAnsi="Arial Nova Light" w:cstheme="majorHAnsi"/>
                <w:bCs/>
                <w:sz w:val="20"/>
                <w:szCs w:val="20"/>
              </w:rPr>
              <w:t xml:space="preserve">System </w:t>
            </w:r>
            <w:r w:rsidR="00E47CA6">
              <w:rPr>
                <w:rFonts w:ascii="Arial Nova Light" w:hAnsi="Arial Nova Light" w:cstheme="majorHAnsi"/>
                <w:bCs/>
                <w:sz w:val="20"/>
                <w:szCs w:val="20"/>
              </w:rPr>
              <w:t xml:space="preserve">na etapie wdrożenia </w:t>
            </w:r>
            <w:r w:rsidRPr="009D52A5">
              <w:rPr>
                <w:rFonts w:ascii="Arial Nova Light" w:hAnsi="Arial Nova Light" w:cstheme="majorHAnsi"/>
                <w:bCs/>
                <w:sz w:val="20"/>
                <w:szCs w:val="20"/>
              </w:rPr>
              <w:t xml:space="preserve">musi umożliwiać automatyczne pobieranie dokumentów dostarczanych </w:t>
            </w:r>
            <w:r w:rsidR="001C10CC">
              <w:rPr>
                <w:rFonts w:ascii="Arial Nova Light" w:hAnsi="Arial Nova Light" w:cstheme="majorHAnsi"/>
                <w:bCs/>
                <w:sz w:val="20"/>
                <w:szCs w:val="20"/>
              </w:rPr>
              <w:t>elektronicznej</w:t>
            </w:r>
            <w:r w:rsidR="00D3597C">
              <w:rPr>
                <w:rFonts w:ascii="Arial Nova Light" w:hAnsi="Arial Nova Light" w:cstheme="majorHAnsi"/>
                <w:bCs/>
                <w:sz w:val="20"/>
                <w:szCs w:val="20"/>
              </w:rPr>
              <w:t xml:space="preserve"> skrzynki podawczej</w:t>
            </w:r>
            <w:r w:rsidR="00A31B07">
              <w:rPr>
                <w:rFonts w:ascii="Arial Nova Light" w:hAnsi="Arial Nova Light" w:cstheme="majorHAnsi"/>
                <w:bCs/>
                <w:sz w:val="20"/>
                <w:szCs w:val="20"/>
              </w:rPr>
              <w:t xml:space="preserve"> </w:t>
            </w:r>
            <w:r w:rsidRPr="009D52A5">
              <w:rPr>
                <w:rFonts w:ascii="Arial Nova Light" w:hAnsi="Arial Nova Light" w:cstheme="majorHAnsi"/>
                <w:bCs/>
                <w:sz w:val="20"/>
                <w:szCs w:val="20"/>
              </w:rPr>
              <w:t xml:space="preserve">platformy </w:t>
            </w:r>
            <w:proofErr w:type="spellStart"/>
            <w:r w:rsidRPr="009D52A5">
              <w:rPr>
                <w:rFonts w:ascii="Arial Nova Light" w:hAnsi="Arial Nova Light" w:cstheme="majorHAnsi"/>
                <w:bCs/>
                <w:sz w:val="20"/>
                <w:szCs w:val="20"/>
              </w:rPr>
              <w:t>ePUAP</w:t>
            </w:r>
            <w:proofErr w:type="spellEnd"/>
            <w:r w:rsidRPr="009D52A5">
              <w:rPr>
                <w:rFonts w:ascii="Arial Nova Light" w:hAnsi="Arial Nova Light" w:cstheme="majorHAnsi"/>
                <w:bCs/>
                <w:sz w:val="20"/>
                <w:szCs w:val="20"/>
              </w:rPr>
              <w:t xml:space="preserve"> oraz wysyłanie dokumentów </w:t>
            </w:r>
            <w:r w:rsidR="00A31B07">
              <w:rPr>
                <w:rFonts w:ascii="Arial Nova Light" w:hAnsi="Arial Nova Light" w:cstheme="majorHAnsi"/>
                <w:bCs/>
                <w:sz w:val="20"/>
                <w:szCs w:val="20"/>
              </w:rPr>
              <w:t xml:space="preserve">na wskazane skrzynki </w:t>
            </w:r>
            <w:r w:rsidRPr="009D52A5">
              <w:rPr>
                <w:rFonts w:ascii="Arial Nova Light" w:hAnsi="Arial Nova Light" w:cstheme="majorHAnsi"/>
                <w:bCs/>
                <w:sz w:val="20"/>
                <w:szCs w:val="20"/>
              </w:rPr>
              <w:t xml:space="preserve"> </w:t>
            </w:r>
            <w:proofErr w:type="spellStart"/>
            <w:r w:rsidRPr="009D52A5">
              <w:rPr>
                <w:rFonts w:ascii="Arial Nova Light" w:hAnsi="Arial Nova Light" w:cstheme="majorHAnsi"/>
                <w:bCs/>
                <w:sz w:val="20"/>
                <w:szCs w:val="20"/>
              </w:rPr>
              <w:t>ePUAP</w:t>
            </w:r>
            <w:proofErr w:type="spellEnd"/>
            <w:r w:rsidRPr="009D52A5">
              <w:rPr>
                <w:rFonts w:ascii="Arial Nova Light" w:hAnsi="Arial Nova Light" w:cstheme="majorHAnsi"/>
                <w:bCs/>
                <w:sz w:val="20"/>
                <w:szCs w:val="20"/>
              </w:rPr>
              <w:t>.</w:t>
            </w:r>
          </w:p>
        </w:tc>
        <w:tc>
          <w:tcPr>
            <w:tcW w:w="623" w:type="pct"/>
            <w:vAlign w:val="center"/>
          </w:tcPr>
          <w:p w14:paraId="500FC991" w14:textId="39B167E6" w:rsidR="000D4B9B" w:rsidRPr="009D52A5" w:rsidRDefault="00D067E5" w:rsidP="009D52A5">
            <w:pPr>
              <w:pStyle w:val="NormalnyWeb"/>
              <w:spacing w:before="40" w:after="40" w:line="240" w:lineRule="auto"/>
              <w:jc w:val="center"/>
              <w:rPr>
                <w:rFonts w:ascii="Arial Nova Light" w:hAnsi="Arial Nova Light" w:cstheme="majorHAnsi"/>
                <w:bCs/>
                <w:sz w:val="20"/>
                <w:szCs w:val="20"/>
              </w:rPr>
            </w:pPr>
            <w:r>
              <w:rPr>
                <w:rFonts w:ascii="Arial Nova Light" w:hAnsi="Arial Nova Light" w:cstheme="majorHAnsi"/>
                <w:bCs/>
                <w:sz w:val="20"/>
                <w:szCs w:val="20"/>
              </w:rPr>
              <w:t>W</w:t>
            </w:r>
          </w:p>
        </w:tc>
        <w:tc>
          <w:tcPr>
            <w:tcW w:w="652" w:type="pct"/>
            <w:vAlign w:val="center"/>
          </w:tcPr>
          <w:p w14:paraId="08B491CD" w14:textId="7BF6B98D" w:rsidR="000D4B9B" w:rsidRPr="009D52A5" w:rsidRDefault="000D4B9B" w:rsidP="009D52A5">
            <w:pPr>
              <w:pStyle w:val="NormalnyWeb"/>
              <w:spacing w:before="40" w:after="40" w:line="240" w:lineRule="auto"/>
              <w:jc w:val="center"/>
              <w:rPr>
                <w:rFonts w:ascii="Arial Nova Light" w:hAnsi="Arial Nova Light" w:cstheme="majorHAnsi"/>
                <w:bCs/>
                <w:sz w:val="20"/>
                <w:szCs w:val="20"/>
              </w:rPr>
            </w:pPr>
          </w:p>
        </w:tc>
      </w:tr>
      <w:tr w:rsidR="00A32540" w:rsidRPr="009D52A5" w14:paraId="6C30C6FB" w14:textId="77777777" w:rsidTr="00E46843">
        <w:tc>
          <w:tcPr>
            <w:tcW w:w="347" w:type="pct"/>
            <w:vAlign w:val="center"/>
          </w:tcPr>
          <w:p w14:paraId="24409313" w14:textId="77777777" w:rsidR="00A32540" w:rsidRPr="009D52A5" w:rsidRDefault="00A32540"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5C570609" w14:textId="53AE6649" w:rsidR="00A32540" w:rsidRPr="009D52A5" w:rsidRDefault="00A32540" w:rsidP="009D52A5">
            <w:pPr>
              <w:pStyle w:val="NormalnyWeb"/>
              <w:spacing w:before="40" w:after="40" w:line="240" w:lineRule="auto"/>
              <w:jc w:val="both"/>
              <w:rPr>
                <w:rFonts w:ascii="Arial Nova Light" w:hAnsi="Arial Nova Light" w:cstheme="majorHAnsi"/>
                <w:bCs/>
                <w:sz w:val="20"/>
                <w:szCs w:val="20"/>
              </w:rPr>
            </w:pPr>
            <w:r>
              <w:rPr>
                <w:rFonts w:ascii="Arial Nova Light" w:hAnsi="Arial Nova Light" w:cstheme="majorHAnsi"/>
                <w:bCs/>
                <w:sz w:val="20"/>
                <w:szCs w:val="20"/>
              </w:rPr>
              <w:t xml:space="preserve">System musi </w:t>
            </w:r>
            <w:r w:rsidR="00E245E1">
              <w:rPr>
                <w:rFonts w:ascii="Arial Nova Light" w:hAnsi="Arial Nova Light" w:cstheme="majorHAnsi"/>
                <w:bCs/>
                <w:sz w:val="20"/>
                <w:szCs w:val="20"/>
              </w:rPr>
              <w:t xml:space="preserve">umożliwić </w:t>
            </w:r>
            <w:r>
              <w:rPr>
                <w:rFonts w:ascii="Arial Nova Light" w:hAnsi="Arial Nova Light" w:cstheme="majorHAnsi"/>
                <w:bCs/>
                <w:sz w:val="20"/>
                <w:szCs w:val="20"/>
              </w:rPr>
              <w:t>podpisywanie dokumentów kwalifikowalnym podpisem elektronicznym, zgodnie z wymogami ustawy o podpisie elektronicznym.</w:t>
            </w:r>
            <w:r w:rsidR="004E7244">
              <w:rPr>
                <w:rFonts w:ascii="Arial Nova Light" w:hAnsi="Arial Nova Light" w:cstheme="majorHAnsi"/>
                <w:bCs/>
                <w:sz w:val="20"/>
                <w:szCs w:val="20"/>
              </w:rPr>
              <w:t xml:space="preserve"> </w:t>
            </w:r>
            <w:r w:rsidR="00C25E91">
              <w:rPr>
                <w:rFonts w:ascii="Arial Nova Light" w:hAnsi="Arial Nova Light" w:cstheme="majorHAnsi"/>
                <w:bCs/>
                <w:sz w:val="20"/>
                <w:szCs w:val="20"/>
              </w:rPr>
              <w:t>Zamawiający</w:t>
            </w:r>
            <w:r w:rsidR="004E7244">
              <w:rPr>
                <w:rFonts w:ascii="Arial Nova Light" w:hAnsi="Arial Nova Light" w:cstheme="majorHAnsi"/>
                <w:bCs/>
                <w:sz w:val="20"/>
                <w:szCs w:val="20"/>
              </w:rPr>
              <w:t xml:space="preserve"> nie oczekuje dostarczenia </w:t>
            </w:r>
            <w:r w:rsidR="00C25E91">
              <w:rPr>
                <w:rFonts w:ascii="Arial Nova Light" w:hAnsi="Arial Nova Light" w:cstheme="majorHAnsi"/>
                <w:bCs/>
                <w:sz w:val="20"/>
                <w:szCs w:val="20"/>
              </w:rPr>
              <w:t>podpisów kwalifikowanych dla użytkowników Systemu w ramach nin</w:t>
            </w:r>
            <w:r w:rsidR="00962831">
              <w:rPr>
                <w:rFonts w:ascii="Arial Nova Light" w:hAnsi="Arial Nova Light" w:cstheme="majorHAnsi"/>
                <w:bCs/>
                <w:sz w:val="20"/>
                <w:szCs w:val="20"/>
              </w:rPr>
              <w:t>ie</w:t>
            </w:r>
            <w:r w:rsidR="00C25E91">
              <w:rPr>
                <w:rFonts w:ascii="Arial Nova Light" w:hAnsi="Arial Nova Light" w:cstheme="majorHAnsi"/>
                <w:bCs/>
                <w:sz w:val="20"/>
                <w:szCs w:val="20"/>
              </w:rPr>
              <w:t xml:space="preserve">jszego OPZ. </w:t>
            </w:r>
          </w:p>
        </w:tc>
        <w:tc>
          <w:tcPr>
            <w:tcW w:w="623" w:type="pct"/>
            <w:vAlign w:val="center"/>
          </w:tcPr>
          <w:p w14:paraId="118F61B6" w14:textId="4B8DBE44" w:rsidR="00A32540" w:rsidRPr="009D52A5" w:rsidRDefault="00A32540" w:rsidP="009D52A5">
            <w:pPr>
              <w:pStyle w:val="NormalnyWeb"/>
              <w:spacing w:before="40" w:after="40" w:line="240" w:lineRule="auto"/>
              <w:jc w:val="center"/>
              <w:rPr>
                <w:rFonts w:ascii="Arial Nova Light" w:hAnsi="Arial Nova Light" w:cstheme="majorHAnsi"/>
                <w:bCs/>
                <w:sz w:val="20"/>
                <w:szCs w:val="20"/>
              </w:rPr>
            </w:pPr>
            <w:r>
              <w:rPr>
                <w:rFonts w:ascii="Arial Nova Light" w:hAnsi="Arial Nova Light" w:cstheme="majorHAnsi"/>
                <w:bCs/>
                <w:sz w:val="20"/>
                <w:szCs w:val="20"/>
              </w:rPr>
              <w:t>W</w:t>
            </w:r>
          </w:p>
        </w:tc>
        <w:tc>
          <w:tcPr>
            <w:tcW w:w="652" w:type="pct"/>
            <w:vAlign w:val="center"/>
          </w:tcPr>
          <w:p w14:paraId="44A43FCF" w14:textId="6D7194F3" w:rsidR="00A32540" w:rsidRPr="009D52A5" w:rsidRDefault="00A32540" w:rsidP="009D52A5">
            <w:pPr>
              <w:pStyle w:val="NormalnyWeb"/>
              <w:spacing w:before="40" w:after="40" w:line="240" w:lineRule="auto"/>
              <w:jc w:val="center"/>
              <w:rPr>
                <w:rFonts w:ascii="Arial Nova Light" w:hAnsi="Arial Nova Light" w:cstheme="majorHAnsi"/>
                <w:bCs/>
                <w:sz w:val="20"/>
                <w:szCs w:val="20"/>
              </w:rPr>
            </w:pPr>
          </w:p>
        </w:tc>
      </w:tr>
      <w:tr w:rsidR="00B47231" w:rsidRPr="009D52A5" w14:paraId="5E977D3E" w14:textId="77777777" w:rsidTr="00E46843">
        <w:tc>
          <w:tcPr>
            <w:tcW w:w="347" w:type="pct"/>
            <w:vAlign w:val="center"/>
          </w:tcPr>
          <w:p w14:paraId="28B9FDB0" w14:textId="59558472" w:rsidR="00B47231" w:rsidRPr="009D52A5" w:rsidRDefault="00B47231"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02460110" w14:textId="6D36FD0B" w:rsidR="00B47231" w:rsidRDefault="00B47231" w:rsidP="009D52A5">
            <w:pPr>
              <w:pStyle w:val="NormalnyWeb"/>
              <w:spacing w:before="40" w:after="40" w:line="240" w:lineRule="auto"/>
              <w:jc w:val="both"/>
              <w:rPr>
                <w:rFonts w:ascii="Arial Nova Light" w:hAnsi="Arial Nova Light" w:cstheme="majorHAnsi"/>
                <w:bCs/>
                <w:sz w:val="20"/>
                <w:szCs w:val="20"/>
              </w:rPr>
            </w:pPr>
            <w:r>
              <w:rPr>
                <w:rFonts w:ascii="Arial Nova Light" w:hAnsi="Arial Nova Light" w:cstheme="majorHAnsi"/>
                <w:bCs/>
                <w:sz w:val="20"/>
                <w:szCs w:val="20"/>
              </w:rPr>
              <w:t>System musi umożliwiać umieszczenie jak największej liczby powtarzalnych danych w centralnych i edytowalnych dla Zamawiającego słownikach.</w:t>
            </w:r>
          </w:p>
        </w:tc>
        <w:tc>
          <w:tcPr>
            <w:tcW w:w="623" w:type="pct"/>
            <w:vAlign w:val="center"/>
          </w:tcPr>
          <w:p w14:paraId="52A37829" w14:textId="719676FE" w:rsidR="00B47231" w:rsidRDefault="00B47231" w:rsidP="009D52A5">
            <w:pPr>
              <w:pStyle w:val="NormalnyWeb"/>
              <w:spacing w:before="40" w:after="40" w:line="240" w:lineRule="auto"/>
              <w:jc w:val="center"/>
              <w:rPr>
                <w:rFonts w:ascii="Arial Nova Light" w:hAnsi="Arial Nova Light" w:cstheme="majorHAnsi"/>
                <w:bCs/>
                <w:sz w:val="20"/>
                <w:szCs w:val="20"/>
              </w:rPr>
            </w:pPr>
            <w:r>
              <w:rPr>
                <w:rFonts w:ascii="Arial Nova Light" w:hAnsi="Arial Nova Light" w:cstheme="majorHAnsi"/>
                <w:bCs/>
                <w:sz w:val="20"/>
                <w:szCs w:val="20"/>
              </w:rPr>
              <w:t>W</w:t>
            </w:r>
          </w:p>
        </w:tc>
        <w:tc>
          <w:tcPr>
            <w:tcW w:w="652" w:type="pct"/>
            <w:vAlign w:val="center"/>
          </w:tcPr>
          <w:p w14:paraId="6445A352" w14:textId="0EBD4F5C" w:rsidR="00B47231" w:rsidRPr="009D52A5" w:rsidRDefault="00B47231" w:rsidP="009D52A5">
            <w:pPr>
              <w:pStyle w:val="NormalnyWeb"/>
              <w:spacing w:before="40" w:after="40" w:line="240" w:lineRule="auto"/>
              <w:jc w:val="center"/>
              <w:rPr>
                <w:rFonts w:ascii="Arial Nova Light" w:hAnsi="Arial Nova Light" w:cstheme="majorHAnsi"/>
                <w:bCs/>
                <w:sz w:val="20"/>
                <w:szCs w:val="20"/>
              </w:rPr>
            </w:pPr>
          </w:p>
        </w:tc>
      </w:tr>
      <w:tr w:rsidR="00B47231" w:rsidRPr="009D52A5" w14:paraId="05770F51" w14:textId="77777777" w:rsidTr="00E46843">
        <w:tc>
          <w:tcPr>
            <w:tcW w:w="347" w:type="pct"/>
            <w:vAlign w:val="center"/>
          </w:tcPr>
          <w:p w14:paraId="08D7E0B8" w14:textId="77777777" w:rsidR="00B47231" w:rsidRPr="009D52A5" w:rsidRDefault="00B47231"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5CD4B993" w14:textId="37F62ECF" w:rsidR="00B47231" w:rsidRDefault="00B47231" w:rsidP="009D52A5">
            <w:pPr>
              <w:pStyle w:val="NormalnyWeb"/>
              <w:spacing w:before="40" w:after="40" w:line="240" w:lineRule="auto"/>
              <w:jc w:val="both"/>
              <w:rPr>
                <w:rFonts w:ascii="Arial Nova Light" w:hAnsi="Arial Nova Light" w:cstheme="majorHAnsi"/>
                <w:bCs/>
                <w:sz w:val="20"/>
                <w:szCs w:val="20"/>
              </w:rPr>
            </w:pPr>
            <w:r>
              <w:rPr>
                <w:rFonts w:ascii="Arial Nova Light" w:hAnsi="Arial Nova Light" w:cstheme="majorHAnsi"/>
                <w:bCs/>
                <w:sz w:val="20"/>
                <w:szCs w:val="20"/>
              </w:rPr>
              <w:t>System musi udostępniać te same słowniki we wszystkich obszarach funkcjonalnych, w zakresie w jakim są w nich niezbędne, bez konieczności wielokrotnego wprowadzania tych samych danych na różnych stanowiskach.</w:t>
            </w:r>
          </w:p>
        </w:tc>
        <w:tc>
          <w:tcPr>
            <w:tcW w:w="623" w:type="pct"/>
            <w:vAlign w:val="center"/>
          </w:tcPr>
          <w:p w14:paraId="67E02839" w14:textId="7A6E9675" w:rsidR="00B47231" w:rsidRDefault="00B47231" w:rsidP="009D52A5">
            <w:pPr>
              <w:pStyle w:val="NormalnyWeb"/>
              <w:spacing w:before="40" w:after="40" w:line="240" w:lineRule="auto"/>
              <w:jc w:val="center"/>
              <w:rPr>
                <w:rFonts w:ascii="Arial Nova Light" w:hAnsi="Arial Nova Light" w:cstheme="majorHAnsi"/>
                <w:bCs/>
                <w:sz w:val="20"/>
                <w:szCs w:val="20"/>
              </w:rPr>
            </w:pPr>
            <w:r>
              <w:rPr>
                <w:rFonts w:ascii="Arial Nova Light" w:hAnsi="Arial Nova Light" w:cstheme="majorHAnsi"/>
                <w:bCs/>
                <w:sz w:val="20"/>
                <w:szCs w:val="20"/>
              </w:rPr>
              <w:t>W</w:t>
            </w:r>
          </w:p>
        </w:tc>
        <w:tc>
          <w:tcPr>
            <w:tcW w:w="652" w:type="pct"/>
            <w:vAlign w:val="center"/>
          </w:tcPr>
          <w:p w14:paraId="1D73FB29" w14:textId="7BF0063D" w:rsidR="00B47231" w:rsidRPr="009D52A5" w:rsidRDefault="00B47231" w:rsidP="009D52A5">
            <w:pPr>
              <w:pStyle w:val="NormalnyWeb"/>
              <w:spacing w:before="40" w:after="40" w:line="240" w:lineRule="auto"/>
              <w:jc w:val="center"/>
              <w:rPr>
                <w:rFonts w:ascii="Arial Nova Light" w:hAnsi="Arial Nova Light" w:cstheme="majorHAnsi"/>
                <w:bCs/>
                <w:sz w:val="20"/>
                <w:szCs w:val="20"/>
              </w:rPr>
            </w:pPr>
          </w:p>
        </w:tc>
      </w:tr>
      <w:tr w:rsidR="00B47231" w:rsidRPr="009D52A5" w14:paraId="76FDA4AA" w14:textId="77777777" w:rsidTr="00E46843">
        <w:tc>
          <w:tcPr>
            <w:tcW w:w="347" w:type="pct"/>
            <w:vAlign w:val="center"/>
          </w:tcPr>
          <w:p w14:paraId="1324F895" w14:textId="77777777" w:rsidR="00B47231" w:rsidRPr="009D52A5" w:rsidRDefault="00B47231"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0C6120BB" w14:textId="5DE18BDA" w:rsidR="00B47231" w:rsidRDefault="00B47231" w:rsidP="009D52A5">
            <w:pPr>
              <w:pStyle w:val="NormalnyWeb"/>
              <w:spacing w:before="40" w:after="40" w:line="240" w:lineRule="auto"/>
              <w:jc w:val="both"/>
              <w:rPr>
                <w:rFonts w:ascii="Arial Nova Light" w:hAnsi="Arial Nova Light" w:cstheme="majorHAnsi"/>
                <w:bCs/>
                <w:sz w:val="20"/>
                <w:szCs w:val="20"/>
              </w:rPr>
            </w:pPr>
            <w:r>
              <w:rPr>
                <w:rFonts w:ascii="Arial Nova Light" w:hAnsi="Arial Nova Light" w:cstheme="majorHAnsi"/>
                <w:bCs/>
                <w:sz w:val="20"/>
                <w:szCs w:val="20"/>
              </w:rPr>
              <w:t xml:space="preserve">W przypadku słowników wspólnych dla całej organizacji Zamawiającego System musi pobierać te dane z systemów informatycznych Zamawiającego. </w:t>
            </w:r>
          </w:p>
        </w:tc>
        <w:tc>
          <w:tcPr>
            <w:tcW w:w="623" w:type="pct"/>
            <w:vAlign w:val="center"/>
          </w:tcPr>
          <w:p w14:paraId="05316D0B" w14:textId="5E2C0DA9" w:rsidR="00B47231" w:rsidRDefault="00B47231" w:rsidP="009D52A5">
            <w:pPr>
              <w:pStyle w:val="NormalnyWeb"/>
              <w:spacing w:before="40" w:after="40" w:line="240" w:lineRule="auto"/>
              <w:jc w:val="center"/>
              <w:rPr>
                <w:rFonts w:ascii="Arial Nova Light" w:hAnsi="Arial Nova Light" w:cstheme="majorHAnsi"/>
                <w:bCs/>
                <w:sz w:val="20"/>
                <w:szCs w:val="20"/>
              </w:rPr>
            </w:pPr>
            <w:r>
              <w:rPr>
                <w:rFonts w:ascii="Arial Nova Light" w:hAnsi="Arial Nova Light" w:cstheme="majorHAnsi"/>
                <w:bCs/>
                <w:sz w:val="20"/>
                <w:szCs w:val="20"/>
              </w:rPr>
              <w:t>W</w:t>
            </w:r>
          </w:p>
        </w:tc>
        <w:tc>
          <w:tcPr>
            <w:tcW w:w="652" w:type="pct"/>
            <w:vAlign w:val="center"/>
          </w:tcPr>
          <w:p w14:paraId="543100EF" w14:textId="575A8DFA" w:rsidR="00B47231" w:rsidRPr="009D52A5" w:rsidRDefault="00B47231" w:rsidP="009D52A5">
            <w:pPr>
              <w:pStyle w:val="NormalnyWeb"/>
              <w:spacing w:before="40" w:after="40" w:line="240" w:lineRule="auto"/>
              <w:jc w:val="center"/>
              <w:rPr>
                <w:rFonts w:ascii="Arial Nova Light" w:hAnsi="Arial Nova Light" w:cstheme="majorHAnsi"/>
                <w:bCs/>
                <w:sz w:val="20"/>
                <w:szCs w:val="20"/>
              </w:rPr>
            </w:pPr>
          </w:p>
        </w:tc>
      </w:tr>
      <w:tr w:rsidR="00CD02F7" w:rsidRPr="009D52A5" w14:paraId="220C41F7" w14:textId="77777777" w:rsidTr="00E46843">
        <w:tc>
          <w:tcPr>
            <w:tcW w:w="347" w:type="pct"/>
            <w:vAlign w:val="center"/>
          </w:tcPr>
          <w:p w14:paraId="71690A4B" w14:textId="77777777" w:rsidR="00CD02F7" w:rsidRPr="009D52A5" w:rsidRDefault="00CD02F7"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65BCD8C7" w14:textId="6DDEAD05" w:rsidR="00CD02F7" w:rsidRDefault="00CD02F7" w:rsidP="00CD02F7">
            <w:pPr>
              <w:pStyle w:val="NormalnyWeb"/>
              <w:spacing w:before="40" w:after="40" w:line="240" w:lineRule="auto"/>
              <w:jc w:val="both"/>
              <w:rPr>
                <w:rFonts w:ascii="Arial Nova Light" w:hAnsi="Arial Nova Light" w:cstheme="majorHAnsi"/>
                <w:bCs/>
                <w:sz w:val="20"/>
                <w:szCs w:val="20"/>
              </w:rPr>
            </w:pPr>
            <w:r w:rsidRPr="00CD02F7">
              <w:rPr>
                <w:rFonts w:ascii="Arial Nova Light" w:hAnsi="Arial Nova Light" w:cstheme="majorHAnsi"/>
                <w:bCs/>
                <w:sz w:val="20"/>
                <w:szCs w:val="20"/>
              </w:rPr>
              <w:t xml:space="preserve">Producent </w:t>
            </w:r>
            <w:r>
              <w:rPr>
                <w:rFonts w:ascii="Arial Nova Light" w:hAnsi="Arial Nova Light" w:cstheme="majorHAnsi"/>
                <w:bCs/>
                <w:sz w:val="20"/>
                <w:szCs w:val="20"/>
              </w:rPr>
              <w:t xml:space="preserve">Platformy LOW-CODE </w:t>
            </w:r>
            <w:r w:rsidRPr="00CD02F7">
              <w:rPr>
                <w:rFonts w:ascii="Arial Nova Light" w:hAnsi="Arial Nova Light" w:cstheme="majorHAnsi"/>
                <w:bCs/>
                <w:sz w:val="20"/>
                <w:szCs w:val="20"/>
              </w:rPr>
              <w:t xml:space="preserve">zapewnia darmowy i publiczny dostęp do dokumentacji API </w:t>
            </w:r>
            <w:r>
              <w:rPr>
                <w:rFonts w:ascii="Arial Nova Light" w:hAnsi="Arial Nova Light" w:cstheme="majorHAnsi"/>
                <w:bCs/>
                <w:sz w:val="20"/>
                <w:szCs w:val="20"/>
              </w:rPr>
              <w:t>Platformy LOW-CODE</w:t>
            </w:r>
            <w:r w:rsidRPr="00CD02F7">
              <w:rPr>
                <w:rFonts w:ascii="Arial Nova Light" w:hAnsi="Arial Nova Light" w:cstheme="majorHAnsi"/>
                <w:bCs/>
                <w:sz w:val="20"/>
                <w:szCs w:val="20"/>
              </w:rPr>
              <w:t>.</w:t>
            </w:r>
          </w:p>
        </w:tc>
        <w:tc>
          <w:tcPr>
            <w:tcW w:w="623" w:type="pct"/>
            <w:vAlign w:val="center"/>
          </w:tcPr>
          <w:p w14:paraId="18D54780" w14:textId="764A154C" w:rsidR="00CD02F7" w:rsidRDefault="00CD02F7" w:rsidP="009D52A5">
            <w:pPr>
              <w:pStyle w:val="NormalnyWeb"/>
              <w:spacing w:before="40" w:after="40" w:line="240" w:lineRule="auto"/>
              <w:jc w:val="center"/>
              <w:rPr>
                <w:rFonts w:ascii="Arial Nova Light" w:hAnsi="Arial Nova Light" w:cstheme="majorHAnsi"/>
                <w:bCs/>
                <w:sz w:val="20"/>
                <w:szCs w:val="20"/>
              </w:rPr>
            </w:pPr>
            <w:r>
              <w:rPr>
                <w:rFonts w:ascii="Arial Nova Light" w:hAnsi="Arial Nova Light" w:cstheme="majorHAnsi"/>
                <w:bCs/>
                <w:sz w:val="20"/>
                <w:szCs w:val="20"/>
              </w:rPr>
              <w:t>W</w:t>
            </w:r>
          </w:p>
        </w:tc>
        <w:tc>
          <w:tcPr>
            <w:tcW w:w="652" w:type="pct"/>
            <w:vAlign w:val="center"/>
          </w:tcPr>
          <w:p w14:paraId="4924C0FB" w14:textId="77777777" w:rsidR="00CD02F7" w:rsidRPr="009D52A5" w:rsidRDefault="00CD02F7" w:rsidP="009D52A5">
            <w:pPr>
              <w:pStyle w:val="NormalnyWeb"/>
              <w:spacing w:before="40" w:after="40" w:line="240" w:lineRule="auto"/>
              <w:jc w:val="center"/>
              <w:rPr>
                <w:rFonts w:ascii="Arial Nova Light" w:hAnsi="Arial Nova Light" w:cstheme="majorHAnsi"/>
                <w:bCs/>
                <w:sz w:val="20"/>
                <w:szCs w:val="20"/>
              </w:rPr>
            </w:pPr>
          </w:p>
        </w:tc>
      </w:tr>
      <w:tr w:rsidR="00CD02F7" w:rsidRPr="009D52A5" w14:paraId="71F4F79F" w14:textId="77777777" w:rsidTr="00E46843">
        <w:tc>
          <w:tcPr>
            <w:tcW w:w="347" w:type="pct"/>
            <w:vAlign w:val="center"/>
          </w:tcPr>
          <w:p w14:paraId="7F5F1C4A" w14:textId="77777777" w:rsidR="00CD02F7" w:rsidRPr="009D52A5" w:rsidRDefault="00CD02F7" w:rsidP="009D52A5">
            <w:pPr>
              <w:pStyle w:val="NormalnyWeb"/>
              <w:numPr>
                <w:ilvl w:val="1"/>
                <w:numId w:val="2"/>
              </w:numPr>
              <w:spacing w:before="40" w:after="40" w:line="240" w:lineRule="auto"/>
              <w:ind w:left="0"/>
              <w:jc w:val="both"/>
              <w:rPr>
                <w:rFonts w:ascii="Arial Nova Light" w:hAnsi="Arial Nova Light" w:cstheme="majorHAnsi"/>
                <w:bCs/>
                <w:sz w:val="20"/>
                <w:szCs w:val="20"/>
              </w:rPr>
            </w:pPr>
          </w:p>
        </w:tc>
        <w:tc>
          <w:tcPr>
            <w:tcW w:w="3378" w:type="pct"/>
            <w:vAlign w:val="center"/>
          </w:tcPr>
          <w:p w14:paraId="7ECD4C4C" w14:textId="465998DC" w:rsidR="00CD02F7" w:rsidRPr="00CD02F7" w:rsidRDefault="00CD02F7" w:rsidP="00CD02F7">
            <w:pPr>
              <w:pStyle w:val="NormalnyWeb"/>
              <w:spacing w:before="40" w:after="40" w:line="240" w:lineRule="auto"/>
              <w:jc w:val="both"/>
              <w:rPr>
                <w:rFonts w:ascii="Arial Nova Light" w:hAnsi="Arial Nova Light" w:cstheme="majorHAnsi"/>
                <w:bCs/>
                <w:sz w:val="20"/>
                <w:szCs w:val="20"/>
              </w:rPr>
            </w:pPr>
            <w:r>
              <w:rPr>
                <w:rFonts w:ascii="Arial Nova Light" w:hAnsi="Arial Nova Light" w:cstheme="majorHAnsi"/>
                <w:bCs/>
                <w:sz w:val="20"/>
                <w:szCs w:val="20"/>
              </w:rPr>
              <w:t>Platforma LOW-CODE</w:t>
            </w:r>
            <w:r w:rsidRPr="00CD02F7">
              <w:rPr>
                <w:rFonts w:ascii="Arial Nova Light" w:hAnsi="Arial Nova Light" w:cstheme="majorHAnsi"/>
                <w:bCs/>
                <w:sz w:val="20"/>
                <w:szCs w:val="20"/>
              </w:rPr>
              <w:t xml:space="preserve"> posiada wbudowany mechanizm obsługi połączeń z usługą MS </w:t>
            </w:r>
            <w:proofErr w:type="spellStart"/>
            <w:r w:rsidRPr="00CD02F7">
              <w:rPr>
                <w:rFonts w:ascii="Arial Nova Light" w:hAnsi="Arial Nova Light" w:cstheme="majorHAnsi"/>
                <w:bCs/>
                <w:sz w:val="20"/>
                <w:szCs w:val="20"/>
              </w:rPr>
              <w:t>Graph</w:t>
            </w:r>
            <w:proofErr w:type="spellEnd"/>
            <w:r w:rsidRPr="00CD02F7">
              <w:rPr>
                <w:rFonts w:ascii="Arial Nova Light" w:hAnsi="Arial Nova Light" w:cstheme="majorHAnsi"/>
                <w:bCs/>
                <w:sz w:val="20"/>
                <w:szCs w:val="20"/>
              </w:rPr>
              <w:t>.</w:t>
            </w:r>
          </w:p>
        </w:tc>
        <w:tc>
          <w:tcPr>
            <w:tcW w:w="623" w:type="pct"/>
            <w:vAlign w:val="center"/>
          </w:tcPr>
          <w:p w14:paraId="24F504E9" w14:textId="131FFB99" w:rsidR="00CD02F7" w:rsidRDefault="00CD02F7" w:rsidP="009D52A5">
            <w:pPr>
              <w:pStyle w:val="NormalnyWeb"/>
              <w:spacing w:before="40" w:after="40" w:line="240" w:lineRule="auto"/>
              <w:jc w:val="center"/>
              <w:rPr>
                <w:rFonts w:ascii="Arial Nova Light" w:hAnsi="Arial Nova Light" w:cstheme="majorHAnsi"/>
                <w:bCs/>
                <w:sz w:val="20"/>
                <w:szCs w:val="20"/>
              </w:rPr>
            </w:pPr>
            <w:r>
              <w:rPr>
                <w:rFonts w:ascii="Arial Nova Light" w:hAnsi="Arial Nova Light" w:cstheme="majorHAnsi"/>
                <w:bCs/>
                <w:sz w:val="20"/>
                <w:szCs w:val="20"/>
              </w:rPr>
              <w:t>W</w:t>
            </w:r>
          </w:p>
        </w:tc>
        <w:tc>
          <w:tcPr>
            <w:tcW w:w="652" w:type="pct"/>
            <w:vAlign w:val="center"/>
          </w:tcPr>
          <w:p w14:paraId="66CA1783" w14:textId="77777777" w:rsidR="00CD02F7" w:rsidRPr="009D52A5" w:rsidRDefault="00CD02F7" w:rsidP="009D52A5">
            <w:pPr>
              <w:pStyle w:val="NormalnyWeb"/>
              <w:spacing w:before="40" w:after="40" w:line="240" w:lineRule="auto"/>
              <w:jc w:val="center"/>
              <w:rPr>
                <w:rFonts w:ascii="Arial Nova Light" w:hAnsi="Arial Nova Light" w:cstheme="majorHAnsi"/>
                <w:bCs/>
                <w:sz w:val="20"/>
                <w:szCs w:val="20"/>
              </w:rPr>
            </w:pPr>
          </w:p>
        </w:tc>
      </w:tr>
    </w:tbl>
    <w:p w14:paraId="179DB763" w14:textId="05CE83F3" w:rsidR="000D4B9B" w:rsidRPr="00551722" w:rsidRDefault="000D4B9B" w:rsidP="00551722">
      <w:pPr>
        <w:spacing w:before="20" w:after="20"/>
        <w:rPr>
          <w:rFonts w:asciiTheme="majorHAnsi" w:hAnsiTheme="majorHAnsi" w:cstheme="majorHAnsi"/>
          <w:sz w:val="20"/>
          <w:szCs w:val="20"/>
        </w:rPr>
      </w:pPr>
    </w:p>
    <w:p w14:paraId="4BAF7A9E" w14:textId="1EB26509" w:rsidR="007047B0" w:rsidRDefault="007047B0">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3CDAC4F0" w14:textId="77777777" w:rsidR="00923529" w:rsidRPr="00551722" w:rsidRDefault="00923529" w:rsidP="00551722">
      <w:pPr>
        <w:pStyle w:val="NormalnyWeb"/>
        <w:spacing w:before="20" w:after="20" w:line="240" w:lineRule="auto"/>
        <w:jc w:val="both"/>
        <w:rPr>
          <w:rFonts w:asciiTheme="majorHAnsi" w:hAnsiTheme="majorHAnsi" w:cstheme="majorHAnsi"/>
          <w:sz w:val="20"/>
          <w:szCs w:val="20"/>
        </w:rPr>
      </w:pPr>
    </w:p>
    <w:p w14:paraId="25FFD27F" w14:textId="0CD99630" w:rsidR="00923529" w:rsidRPr="0043526C" w:rsidRDefault="00923529" w:rsidP="00B51F5E">
      <w:pPr>
        <w:pStyle w:val="Akapitzlist"/>
        <w:numPr>
          <w:ilvl w:val="0"/>
          <w:numId w:val="2"/>
        </w:numPr>
        <w:spacing w:before="20" w:after="20"/>
        <w:ind w:left="567" w:hanging="567"/>
        <w:jc w:val="both"/>
        <w:outlineLvl w:val="0"/>
        <w:rPr>
          <w:rFonts w:ascii="Calibri Light" w:hAnsi="Calibri Light" w:cstheme="majorHAnsi"/>
          <w:b/>
          <w:smallCaps/>
          <w:spacing w:val="20"/>
          <w:szCs w:val="20"/>
        </w:rPr>
      </w:pPr>
      <w:bookmarkStart w:id="20" w:name="_Toc24526658"/>
      <w:bookmarkStart w:id="21" w:name="_Toc118703243"/>
      <w:r w:rsidRPr="0043526C">
        <w:rPr>
          <w:rFonts w:ascii="Calibri Light" w:hAnsi="Calibri Light" w:cstheme="majorHAnsi"/>
          <w:b/>
          <w:smallCaps/>
          <w:spacing w:val="20"/>
          <w:szCs w:val="20"/>
        </w:rPr>
        <w:t>Wymagania w zakresie możliwości konfiguracji zadań dla użytkowników</w:t>
      </w:r>
      <w:bookmarkEnd w:id="20"/>
      <w:bookmarkEnd w:id="21"/>
    </w:p>
    <w:p w14:paraId="1B76489B" w14:textId="23CC2E5D" w:rsidR="00A45353" w:rsidRPr="00551722" w:rsidRDefault="00A45353" w:rsidP="00551722">
      <w:pPr>
        <w:spacing w:before="20" w:after="20"/>
        <w:jc w:val="both"/>
        <w:outlineLvl w:val="0"/>
        <w:rPr>
          <w:rFonts w:asciiTheme="majorHAnsi" w:hAnsiTheme="majorHAnsi" w:cstheme="majorHAnsi"/>
          <w:sz w:val="20"/>
          <w:szCs w:val="20"/>
        </w:rPr>
      </w:pPr>
    </w:p>
    <w:tbl>
      <w:tblPr>
        <w:tblStyle w:val="Tabela-Siatka"/>
        <w:tblW w:w="5000" w:type="pct"/>
        <w:tblLook w:val="04A0" w:firstRow="1" w:lastRow="0" w:firstColumn="1" w:lastColumn="0" w:noHBand="0" w:noVBand="1"/>
      </w:tblPr>
      <w:tblGrid>
        <w:gridCol w:w="847"/>
        <w:gridCol w:w="5957"/>
        <w:gridCol w:w="1129"/>
        <w:gridCol w:w="1129"/>
      </w:tblGrid>
      <w:tr w:rsidR="00A45353" w:rsidRPr="007776B2" w14:paraId="4A035CF0" w14:textId="77777777" w:rsidTr="00F373E3">
        <w:trPr>
          <w:trHeight w:val="1945"/>
        </w:trPr>
        <w:tc>
          <w:tcPr>
            <w:tcW w:w="467" w:type="pct"/>
            <w:shd w:val="clear" w:color="auto" w:fill="D5DCE4" w:themeFill="text2" w:themeFillTint="33"/>
            <w:vAlign w:val="center"/>
          </w:tcPr>
          <w:p w14:paraId="5A1536D6" w14:textId="77777777" w:rsidR="00A45353" w:rsidRPr="007776B2" w:rsidRDefault="00A45353" w:rsidP="007776B2">
            <w:pPr>
              <w:spacing w:before="40" w:after="40"/>
              <w:rPr>
                <w:rFonts w:ascii="Arial Nova Light" w:hAnsi="Arial Nova Light" w:cstheme="majorHAnsi"/>
                <w:sz w:val="20"/>
                <w:szCs w:val="20"/>
              </w:rPr>
            </w:pPr>
          </w:p>
        </w:tc>
        <w:tc>
          <w:tcPr>
            <w:tcW w:w="3287" w:type="pct"/>
            <w:shd w:val="clear" w:color="auto" w:fill="D5DCE4" w:themeFill="text2" w:themeFillTint="33"/>
            <w:vAlign w:val="center"/>
          </w:tcPr>
          <w:p w14:paraId="7AE5A00E" w14:textId="387676E8" w:rsidR="00A45353" w:rsidRPr="007776B2" w:rsidRDefault="00A45353" w:rsidP="007776B2">
            <w:pPr>
              <w:spacing w:before="40" w:after="40"/>
              <w:rPr>
                <w:rFonts w:ascii="Arial Nova Light" w:hAnsi="Arial Nova Light" w:cstheme="majorHAnsi"/>
                <w:b/>
                <w:bCs/>
                <w:sz w:val="20"/>
                <w:szCs w:val="20"/>
              </w:rPr>
            </w:pPr>
            <w:r w:rsidRPr="007776B2">
              <w:rPr>
                <w:rFonts w:ascii="Arial Nova Light" w:hAnsi="Arial Nova Light" w:cstheme="majorHAnsi"/>
                <w:b/>
                <w:bCs/>
                <w:sz w:val="20"/>
                <w:szCs w:val="20"/>
              </w:rPr>
              <w:t>Wymagania w zakresie możliwości konfiguracji zadań dla użytkowników</w:t>
            </w:r>
          </w:p>
        </w:tc>
        <w:tc>
          <w:tcPr>
            <w:tcW w:w="623" w:type="pct"/>
            <w:shd w:val="clear" w:color="auto" w:fill="D5DCE4" w:themeFill="text2" w:themeFillTint="33"/>
            <w:textDirection w:val="btLr"/>
            <w:vAlign w:val="center"/>
          </w:tcPr>
          <w:p w14:paraId="563A4401"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rodzaj wymagania</w:t>
            </w:r>
          </w:p>
          <w:p w14:paraId="144FAB37"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(W – wymagane</w:t>
            </w:r>
          </w:p>
          <w:p w14:paraId="4F681015"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O – opcjonalne)</w:t>
            </w:r>
          </w:p>
        </w:tc>
        <w:tc>
          <w:tcPr>
            <w:tcW w:w="623" w:type="pct"/>
            <w:shd w:val="clear" w:color="auto" w:fill="D5DCE4" w:themeFill="text2" w:themeFillTint="33"/>
            <w:textDirection w:val="btLr"/>
            <w:vAlign w:val="center"/>
          </w:tcPr>
          <w:p w14:paraId="663DCAD2"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Deklaracja</w:t>
            </w:r>
          </w:p>
          <w:p w14:paraId="6B9AC848"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Wykonawcy</w:t>
            </w:r>
          </w:p>
          <w:p w14:paraId="72E49C72" w14:textId="1D4F99E6"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TAK / NI</w:t>
            </w:r>
            <w:r w:rsidR="002A0C00" w:rsidRPr="007776B2">
              <w:rPr>
                <w:rFonts w:ascii="Arial Nova Light" w:hAnsi="Arial Nova Light" w:cstheme="majorHAnsi"/>
                <w:bCs/>
                <w:sz w:val="20"/>
                <w:szCs w:val="20"/>
              </w:rPr>
              <w:t>E</w:t>
            </w:r>
          </w:p>
          <w:p w14:paraId="4752AEA9" w14:textId="77777777" w:rsidR="00A45353" w:rsidRPr="007776B2" w:rsidRDefault="00A45353" w:rsidP="007776B2">
            <w:pPr>
              <w:spacing w:before="40" w:after="40"/>
              <w:jc w:val="center"/>
              <w:rPr>
                <w:rFonts w:ascii="Arial Nova Light" w:hAnsi="Arial Nova Light" w:cstheme="majorHAnsi"/>
                <w:bCs/>
                <w:sz w:val="20"/>
                <w:szCs w:val="20"/>
              </w:rPr>
            </w:pPr>
          </w:p>
        </w:tc>
      </w:tr>
      <w:tr w:rsidR="00923529" w:rsidRPr="007776B2" w14:paraId="630502A8" w14:textId="77777777" w:rsidTr="00F373E3">
        <w:tc>
          <w:tcPr>
            <w:tcW w:w="467" w:type="pct"/>
            <w:vAlign w:val="center"/>
          </w:tcPr>
          <w:p w14:paraId="685E5FE2"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079149DB"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 xml:space="preserve">Niezbędnym elementem systemu jest obsługa zastępstw w przepływach pracy (zadania powinny być wówczas automatycznie przesłane do zastępcy). </w:t>
            </w:r>
          </w:p>
        </w:tc>
        <w:tc>
          <w:tcPr>
            <w:tcW w:w="623" w:type="pct"/>
            <w:vAlign w:val="center"/>
          </w:tcPr>
          <w:p w14:paraId="6BCB077C"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66EB1156" w14:textId="4197BE96"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571BCFC2" w14:textId="77777777" w:rsidTr="00F373E3">
        <w:tc>
          <w:tcPr>
            <w:tcW w:w="467" w:type="pct"/>
            <w:vAlign w:val="center"/>
          </w:tcPr>
          <w:p w14:paraId="5243CEE2"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0E648481" w14:textId="47728C15" w:rsidR="00923529" w:rsidRPr="007776B2" w:rsidRDefault="00D9055F"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Z</w:t>
            </w:r>
            <w:r w:rsidR="00923529" w:rsidRPr="007776B2">
              <w:rPr>
                <w:rFonts w:ascii="Arial Nova Light" w:hAnsi="Arial Nova Light" w:cstheme="majorHAnsi"/>
                <w:sz w:val="20"/>
                <w:szCs w:val="20"/>
              </w:rPr>
              <w:t>astępstwa w systemie powinny być widoczne w postaci kalendarza bezpośrednio w systemie.</w:t>
            </w:r>
          </w:p>
        </w:tc>
        <w:tc>
          <w:tcPr>
            <w:tcW w:w="623" w:type="pct"/>
            <w:vAlign w:val="center"/>
          </w:tcPr>
          <w:p w14:paraId="413BF885" w14:textId="7D6FF4BC" w:rsidR="00923529" w:rsidRPr="007776B2" w:rsidRDefault="00D067E5" w:rsidP="007776B2">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623" w:type="pct"/>
            <w:vAlign w:val="center"/>
          </w:tcPr>
          <w:p w14:paraId="34B9CDE0" w14:textId="49D7DDCA"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5D1B469D" w14:textId="77777777" w:rsidTr="00F373E3">
        <w:tc>
          <w:tcPr>
            <w:tcW w:w="467" w:type="pct"/>
            <w:vAlign w:val="center"/>
          </w:tcPr>
          <w:p w14:paraId="60FE26F5"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11296AE9"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musi umożliwiać zbudowanie niestandardowych zasad zastępstw (nie tylko przełożony podwładny).</w:t>
            </w:r>
          </w:p>
        </w:tc>
        <w:tc>
          <w:tcPr>
            <w:tcW w:w="623" w:type="pct"/>
            <w:vAlign w:val="center"/>
          </w:tcPr>
          <w:p w14:paraId="7CF72151"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2FC614DE" w14:textId="126E9F18"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13AD1F6D" w14:textId="77777777" w:rsidTr="00F373E3">
        <w:tc>
          <w:tcPr>
            <w:tcW w:w="467" w:type="pct"/>
            <w:vAlign w:val="center"/>
          </w:tcPr>
          <w:p w14:paraId="7A70D730"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55FC4AB1"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musi umożliwiać definiowanie, zarządzanie i wykonywanie procesów automatycznie przetwarzających zadania (</w:t>
            </w:r>
            <w:proofErr w:type="spellStart"/>
            <w:r w:rsidRPr="007776B2">
              <w:rPr>
                <w:rFonts w:ascii="Arial Nova Light" w:hAnsi="Arial Nova Light" w:cstheme="majorHAnsi"/>
                <w:sz w:val="20"/>
                <w:szCs w:val="20"/>
              </w:rPr>
              <w:t>workflow</w:t>
            </w:r>
            <w:proofErr w:type="spellEnd"/>
            <w:r w:rsidRPr="007776B2">
              <w:rPr>
                <w:rFonts w:ascii="Arial Nova Light" w:hAnsi="Arial Nova Light" w:cstheme="majorHAnsi"/>
                <w:sz w:val="20"/>
                <w:szCs w:val="20"/>
              </w:rPr>
              <w:t>).</w:t>
            </w:r>
          </w:p>
        </w:tc>
        <w:tc>
          <w:tcPr>
            <w:tcW w:w="623" w:type="pct"/>
            <w:vAlign w:val="center"/>
          </w:tcPr>
          <w:p w14:paraId="4ACA44B0"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4CB9EC5A" w14:textId="46CF2848"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234C17A3" w14:textId="77777777" w:rsidTr="00F373E3">
        <w:tc>
          <w:tcPr>
            <w:tcW w:w="467" w:type="pct"/>
            <w:vAlign w:val="center"/>
          </w:tcPr>
          <w:p w14:paraId="739B4D32"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27ED64A3"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musi umożliwiać definiowanie procesów w oparciu o obieg dokumentów/spraw/zadań.</w:t>
            </w:r>
          </w:p>
        </w:tc>
        <w:tc>
          <w:tcPr>
            <w:tcW w:w="623" w:type="pct"/>
            <w:vAlign w:val="center"/>
          </w:tcPr>
          <w:p w14:paraId="593A833A"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34C922E2" w14:textId="73866659"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491F6A02" w14:textId="77777777" w:rsidTr="00F373E3">
        <w:tc>
          <w:tcPr>
            <w:tcW w:w="467" w:type="pct"/>
            <w:vAlign w:val="center"/>
          </w:tcPr>
          <w:p w14:paraId="39339265"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0A83FFCA"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w ramach zarządzania procesami musi umożliwiać wykorzystanie informacji o strukturze organizacyjnej, jednostkach organizacyjnych, pracownikach, ich rolach w systemie do wyznaczania osób odpowiedzialnych za realizację poszczególnych etapów procesu.</w:t>
            </w:r>
          </w:p>
        </w:tc>
        <w:tc>
          <w:tcPr>
            <w:tcW w:w="623" w:type="pct"/>
            <w:vAlign w:val="center"/>
          </w:tcPr>
          <w:p w14:paraId="04F8ACB9"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5306DB7F" w14:textId="2525DB71"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1D34D64E" w14:textId="77777777" w:rsidTr="00F373E3">
        <w:tc>
          <w:tcPr>
            <w:tcW w:w="467" w:type="pct"/>
            <w:vAlign w:val="center"/>
          </w:tcPr>
          <w:p w14:paraId="5532A485"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12DE5B56"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musi umożliwiać automatyczne uruchamianie procesów realizacji zadań na podstawie wpływu pism od nadawców (dany rodzaj dokumentu wszczyna konkretną procedurę).</w:t>
            </w:r>
          </w:p>
        </w:tc>
        <w:tc>
          <w:tcPr>
            <w:tcW w:w="623" w:type="pct"/>
            <w:vAlign w:val="center"/>
          </w:tcPr>
          <w:p w14:paraId="77629D9F"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1D45E37C" w14:textId="36BB2B04"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505B1F9E" w14:textId="77777777" w:rsidTr="00F373E3">
        <w:tc>
          <w:tcPr>
            <w:tcW w:w="467" w:type="pct"/>
            <w:vAlign w:val="center"/>
          </w:tcPr>
          <w:p w14:paraId="0F0E220A"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2C3C99D9"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musi umożliwiać ręczne wywoływanie procesów (ad hoc), poprzez przydział zadań pracownikom przez osoby do tego uprawnione (np. przez właścicieli biznesowych procesów).</w:t>
            </w:r>
          </w:p>
        </w:tc>
        <w:tc>
          <w:tcPr>
            <w:tcW w:w="623" w:type="pct"/>
            <w:vAlign w:val="center"/>
          </w:tcPr>
          <w:p w14:paraId="2BE6E6DC"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54335545" w14:textId="275540EE"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779BBCA9" w14:textId="77777777" w:rsidTr="00F373E3">
        <w:tc>
          <w:tcPr>
            <w:tcW w:w="467" w:type="pct"/>
            <w:vAlign w:val="center"/>
          </w:tcPr>
          <w:p w14:paraId="52D8CB49"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61FB9605" w14:textId="79571AD3" w:rsidR="00923529" w:rsidRPr="007776B2" w:rsidRDefault="00AA2115"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w:t>
            </w:r>
            <w:r w:rsidR="0084417F">
              <w:rPr>
                <w:rFonts w:ascii="Arial Nova Light" w:hAnsi="Arial Nova Light" w:cstheme="majorHAnsi"/>
                <w:sz w:val="20"/>
                <w:szCs w:val="20"/>
              </w:rPr>
              <w:t>-</w:t>
            </w:r>
            <w:r>
              <w:rPr>
                <w:rFonts w:ascii="Arial Nova Light" w:hAnsi="Arial Nova Light" w:cstheme="majorHAnsi"/>
                <w:sz w:val="20"/>
                <w:szCs w:val="20"/>
              </w:rPr>
              <w:t>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umożliwiać tworzenie i edycję procesów bez konieczności korzystania z pomocy dostawcy z poziomu uprawnionego użytkownika systemu. Tworzenie procesów powinno odbywać się za pomocą graficznego, intuicyjnego interfejsu, który będzie umożliwiał modyfikowanie logiki zamodelowanych procesów.</w:t>
            </w:r>
          </w:p>
        </w:tc>
        <w:tc>
          <w:tcPr>
            <w:tcW w:w="623" w:type="pct"/>
            <w:vAlign w:val="center"/>
          </w:tcPr>
          <w:p w14:paraId="0BB72A3E"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0CDC39A2" w14:textId="09C7AE79"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43717B1E" w14:textId="77777777" w:rsidTr="00F373E3">
        <w:tc>
          <w:tcPr>
            <w:tcW w:w="467" w:type="pct"/>
            <w:vAlign w:val="center"/>
          </w:tcPr>
          <w:p w14:paraId="2CA1A42B"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5023DA5D"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Modyfikacja obiektów występujących w procesie powinna być propagowana na wszystkie elementy, na których występuje obiekt celem minimalizacji pracy operatora systemu. Przykładem zastosowania może być przyjęcie nowego pracownika (obiektu), który przejmuje wszystkie uprawnienia i dokumenty/sprawy/zadania innego pracownika.</w:t>
            </w:r>
          </w:p>
        </w:tc>
        <w:tc>
          <w:tcPr>
            <w:tcW w:w="623" w:type="pct"/>
            <w:vAlign w:val="center"/>
          </w:tcPr>
          <w:p w14:paraId="0A7D0C56"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7A4EFDF4" w14:textId="446B1F48"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770BA729" w14:textId="77777777" w:rsidTr="00F373E3">
        <w:tc>
          <w:tcPr>
            <w:tcW w:w="467" w:type="pct"/>
            <w:vAlign w:val="center"/>
          </w:tcPr>
          <w:p w14:paraId="738D02F0"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03B6B79D" w14:textId="27EF2648" w:rsidR="00923529" w:rsidRPr="007776B2" w:rsidRDefault="00923529" w:rsidP="00ED0B2C">
            <w:pPr>
              <w:spacing w:before="40" w:after="40"/>
              <w:rPr>
                <w:rFonts w:ascii="Arial Nova Light" w:hAnsi="Arial Nova Light" w:cstheme="majorHAnsi"/>
                <w:sz w:val="20"/>
                <w:szCs w:val="20"/>
              </w:rPr>
            </w:pPr>
            <w:r w:rsidRPr="007776B2">
              <w:rPr>
                <w:rFonts w:ascii="Arial Nova Light" w:hAnsi="Arial Nova Light" w:cstheme="majorHAnsi"/>
                <w:sz w:val="20"/>
                <w:szCs w:val="20"/>
              </w:rPr>
              <w:t>System musi udostępniać bazę procedur/</w:t>
            </w:r>
            <w:r w:rsidR="00ED0B2C">
              <w:rPr>
                <w:rFonts w:ascii="Arial Nova Light" w:hAnsi="Arial Nova Light" w:cstheme="majorHAnsi"/>
                <w:sz w:val="20"/>
                <w:szCs w:val="20"/>
              </w:rPr>
              <w:t xml:space="preserve"> </w:t>
            </w:r>
            <w:r w:rsidRPr="007776B2">
              <w:rPr>
                <w:rFonts w:ascii="Arial Nova Light" w:hAnsi="Arial Nova Light" w:cstheme="majorHAnsi"/>
                <w:sz w:val="20"/>
                <w:szCs w:val="20"/>
              </w:rPr>
              <w:t>procesów</w:t>
            </w:r>
            <w:r w:rsidR="00A06C5E">
              <w:rPr>
                <w:rFonts w:ascii="Arial Nova Light" w:hAnsi="Arial Nova Light" w:cstheme="majorHAnsi"/>
                <w:sz w:val="20"/>
                <w:szCs w:val="20"/>
              </w:rPr>
              <w:t>/</w:t>
            </w:r>
            <w:r w:rsidR="00ED0B2C">
              <w:rPr>
                <w:rFonts w:ascii="Arial Nova Light" w:hAnsi="Arial Nova Light" w:cstheme="majorHAnsi"/>
                <w:sz w:val="20"/>
                <w:szCs w:val="20"/>
              </w:rPr>
              <w:t xml:space="preserve"> </w:t>
            </w:r>
            <w:r w:rsidR="00A06C5E">
              <w:rPr>
                <w:rFonts w:ascii="Arial Nova Light" w:hAnsi="Arial Nova Light" w:cstheme="majorHAnsi"/>
                <w:sz w:val="20"/>
                <w:szCs w:val="20"/>
              </w:rPr>
              <w:t>obiegów/formularzy</w:t>
            </w:r>
            <w:r w:rsidRPr="007776B2">
              <w:rPr>
                <w:rFonts w:ascii="Arial Nova Light" w:hAnsi="Arial Nova Light" w:cstheme="majorHAnsi"/>
                <w:sz w:val="20"/>
                <w:szCs w:val="20"/>
              </w:rPr>
              <w:t xml:space="preserve"> odpowiednim użytkownikom, zgodnie ze zdefiniowanymi uprawnieniami.</w:t>
            </w:r>
          </w:p>
        </w:tc>
        <w:tc>
          <w:tcPr>
            <w:tcW w:w="623" w:type="pct"/>
            <w:vAlign w:val="center"/>
          </w:tcPr>
          <w:p w14:paraId="13AEB06B"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2FB2BD0F" w14:textId="38829F35"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2DA44F20" w14:textId="77777777" w:rsidTr="00F373E3">
        <w:tc>
          <w:tcPr>
            <w:tcW w:w="467" w:type="pct"/>
            <w:vAlign w:val="center"/>
          </w:tcPr>
          <w:p w14:paraId="1518D160"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7424FE8D" w14:textId="7110F9DD" w:rsidR="00923529" w:rsidRPr="007776B2" w:rsidRDefault="00266218"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 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mieć możliwość definiowania zadań przez uprawnione osoby oraz przekazywanie ich do wykonania podległym pracownikom / grupom pracowników.</w:t>
            </w:r>
          </w:p>
        </w:tc>
        <w:tc>
          <w:tcPr>
            <w:tcW w:w="623" w:type="pct"/>
            <w:vAlign w:val="center"/>
          </w:tcPr>
          <w:p w14:paraId="4A466DA5"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0AE927B0" w14:textId="35557311"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235FDD47" w14:textId="77777777" w:rsidTr="00F373E3">
        <w:tc>
          <w:tcPr>
            <w:tcW w:w="467" w:type="pct"/>
            <w:vAlign w:val="center"/>
          </w:tcPr>
          <w:p w14:paraId="137C3D58"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204A0DB8"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musi umożliwiać osobie tworzącej oraz dekretującej zadanie określanie stopnia ważności, czasu realizacji oraz uwag dotyczących sposobu realizacji zadania.</w:t>
            </w:r>
          </w:p>
        </w:tc>
        <w:tc>
          <w:tcPr>
            <w:tcW w:w="623" w:type="pct"/>
            <w:vAlign w:val="center"/>
          </w:tcPr>
          <w:p w14:paraId="53FD20E3"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30E38486" w14:textId="0A3E2026"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76EA0AC1" w14:textId="77777777" w:rsidTr="00F373E3">
        <w:tc>
          <w:tcPr>
            <w:tcW w:w="467" w:type="pct"/>
            <w:vAlign w:val="center"/>
          </w:tcPr>
          <w:p w14:paraId="2FB8A30B"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5953A3F4"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musi umożliwiać wykonującemu zadanie określanie postępu realizacji zadania oraz dodanie uwag dotyczących toku wykonywania zadania.</w:t>
            </w:r>
          </w:p>
        </w:tc>
        <w:tc>
          <w:tcPr>
            <w:tcW w:w="623" w:type="pct"/>
            <w:vAlign w:val="center"/>
          </w:tcPr>
          <w:p w14:paraId="78C5A200"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50E4DC73" w14:textId="3CC8F693"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054F5EDE" w14:textId="77777777" w:rsidTr="00F373E3">
        <w:tc>
          <w:tcPr>
            <w:tcW w:w="467" w:type="pct"/>
            <w:vAlign w:val="center"/>
          </w:tcPr>
          <w:p w14:paraId="0BAB8C4C"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4F31EE97" w14:textId="334E7D03" w:rsidR="00923529" w:rsidRPr="007776B2" w:rsidRDefault="00925AB6"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umożliwiać</w:t>
            </w:r>
            <w:r>
              <w:rPr>
                <w:rFonts w:ascii="Arial Nova Light" w:hAnsi="Arial Nova Light" w:cstheme="majorHAnsi"/>
                <w:sz w:val="20"/>
                <w:szCs w:val="20"/>
              </w:rPr>
              <w:t>,</w:t>
            </w:r>
            <w:r w:rsidR="00923529" w:rsidRPr="007776B2">
              <w:rPr>
                <w:rFonts w:ascii="Arial Nova Light" w:hAnsi="Arial Nova Light" w:cstheme="majorHAnsi"/>
                <w:sz w:val="20"/>
                <w:szCs w:val="20"/>
              </w:rPr>
              <w:t xml:space="preserve"> </w:t>
            </w:r>
            <w:r>
              <w:rPr>
                <w:rFonts w:ascii="Arial Nova Light" w:hAnsi="Arial Nova Light" w:cstheme="majorHAnsi"/>
                <w:sz w:val="20"/>
                <w:szCs w:val="20"/>
              </w:rPr>
              <w:t xml:space="preserve">w Systemie, </w:t>
            </w:r>
            <w:r w:rsidR="00923529" w:rsidRPr="007776B2">
              <w:rPr>
                <w:rFonts w:ascii="Arial Nova Light" w:hAnsi="Arial Nova Light" w:cstheme="majorHAnsi"/>
                <w:sz w:val="20"/>
                <w:szCs w:val="20"/>
              </w:rPr>
              <w:t>przypisywanie jednej, kilku osób bądź grup do wykonywania określonych zadań.</w:t>
            </w:r>
          </w:p>
        </w:tc>
        <w:tc>
          <w:tcPr>
            <w:tcW w:w="623" w:type="pct"/>
            <w:vAlign w:val="center"/>
          </w:tcPr>
          <w:p w14:paraId="499AEC6C"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576CD5B5" w14:textId="5B50E09C"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586F5964" w14:textId="77777777" w:rsidTr="00F373E3">
        <w:tc>
          <w:tcPr>
            <w:tcW w:w="467" w:type="pct"/>
            <w:vAlign w:val="center"/>
          </w:tcPr>
          <w:p w14:paraId="50F72385"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341A79FD"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Użytkownik musi mieć możliwość dodania do zadania dokumentów oraz innych plików z wewnętrznego systemu plików.</w:t>
            </w:r>
          </w:p>
        </w:tc>
        <w:tc>
          <w:tcPr>
            <w:tcW w:w="623" w:type="pct"/>
            <w:vAlign w:val="center"/>
          </w:tcPr>
          <w:p w14:paraId="76C69C20"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3C6060D3" w14:textId="50077F49"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09DC8C89" w14:textId="77777777" w:rsidTr="00F373E3">
        <w:tc>
          <w:tcPr>
            <w:tcW w:w="467" w:type="pct"/>
            <w:vAlign w:val="center"/>
          </w:tcPr>
          <w:p w14:paraId="42C529E5"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20E5047E"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W przypadku zadań generowanych przez predefiniowane procesy system musi informować użytkownika o kolejnych czynnościach, jakie musi wykonać, aby prawidłowo zakończyć realizację zadania.</w:t>
            </w:r>
          </w:p>
        </w:tc>
        <w:tc>
          <w:tcPr>
            <w:tcW w:w="623" w:type="pct"/>
            <w:vAlign w:val="center"/>
          </w:tcPr>
          <w:p w14:paraId="0CEA287F"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0E2057FF" w14:textId="475CBC72"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46865C97" w14:textId="77777777" w:rsidTr="00F373E3">
        <w:tc>
          <w:tcPr>
            <w:tcW w:w="467" w:type="pct"/>
            <w:vAlign w:val="center"/>
          </w:tcPr>
          <w:p w14:paraId="6D080E67"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691D6CD1"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musi automatycznie powiadamiać osoby wyznaczone do realizacji danego zadania o konieczności podjęcia odpowiednich czynności.</w:t>
            </w:r>
          </w:p>
        </w:tc>
        <w:tc>
          <w:tcPr>
            <w:tcW w:w="623" w:type="pct"/>
            <w:vAlign w:val="center"/>
          </w:tcPr>
          <w:p w14:paraId="28E4813E"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613EEFE7" w14:textId="18B6C61A"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27899615" w14:textId="77777777" w:rsidTr="00F373E3">
        <w:tc>
          <w:tcPr>
            <w:tcW w:w="467" w:type="pct"/>
            <w:vAlign w:val="center"/>
          </w:tcPr>
          <w:p w14:paraId="2B9AE75F"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70AAEB2B" w14:textId="651E9AF4" w:rsidR="00923529" w:rsidRPr="007776B2" w:rsidRDefault="00A13E75"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umożliwiać przekierowanie</w:t>
            </w:r>
            <w:r>
              <w:rPr>
                <w:rFonts w:ascii="Arial Nova Light" w:hAnsi="Arial Nova Light" w:cstheme="majorHAnsi"/>
                <w:sz w:val="20"/>
                <w:szCs w:val="20"/>
              </w:rPr>
              <w:t xml:space="preserve"> (delegację)</w:t>
            </w:r>
            <w:r w:rsidR="00923529" w:rsidRPr="007776B2">
              <w:rPr>
                <w:rFonts w:ascii="Arial Nova Light" w:hAnsi="Arial Nova Light" w:cstheme="majorHAnsi"/>
                <w:sz w:val="20"/>
                <w:szCs w:val="20"/>
              </w:rPr>
              <w:t xml:space="preserve"> zadania do innego wykonawcy (np. w związku z absencją osoby dotychczas realizującej dany etap zadania).</w:t>
            </w:r>
          </w:p>
        </w:tc>
        <w:tc>
          <w:tcPr>
            <w:tcW w:w="623" w:type="pct"/>
            <w:vAlign w:val="center"/>
          </w:tcPr>
          <w:p w14:paraId="680CD1A5"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4ED39F0D" w14:textId="5C905A08"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3BC45A2E" w14:textId="77777777" w:rsidTr="00F373E3">
        <w:tc>
          <w:tcPr>
            <w:tcW w:w="467" w:type="pct"/>
            <w:vAlign w:val="center"/>
          </w:tcPr>
          <w:p w14:paraId="644F6DBB"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5631916C" w14:textId="622B6BB0"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w:t>
            </w:r>
            <w:r w:rsidR="00D84791">
              <w:rPr>
                <w:rFonts w:ascii="Arial Nova Light" w:hAnsi="Arial Nova Light" w:cstheme="majorHAnsi"/>
                <w:sz w:val="20"/>
                <w:szCs w:val="20"/>
              </w:rPr>
              <w:t xml:space="preserve"> wykorzystując standard Platformy LOW CODE</w:t>
            </w:r>
            <w:r w:rsidR="00D84791" w:rsidRPr="007776B2">
              <w:rPr>
                <w:rFonts w:ascii="Arial Nova Light" w:hAnsi="Arial Nova Light" w:cstheme="majorHAnsi"/>
                <w:sz w:val="20"/>
                <w:szCs w:val="20"/>
              </w:rPr>
              <w:t xml:space="preserve"> </w:t>
            </w:r>
            <w:r w:rsidRPr="007776B2">
              <w:rPr>
                <w:rFonts w:ascii="Arial Nova Light" w:hAnsi="Arial Nova Light" w:cstheme="majorHAnsi"/>
                <w:sz w:val="20"/>
                <w:szCs w:val="20"/>
              </w:rPr>
              <w:t>musi sygnalizować o przekroczeniu terminu realizacji zadań co najmniej w postaci:</w:t>
            </w:r>
          </w:p>
        </w:tc>
        <w:tc>
          <w:tcPr>
            <w:tcW w:w="623" w:type="pct"/>
            <w:vAlign w:val="center"/>
          </w:tcPr>
          <w:p w14:paraId="46A4CB0E"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c>
          <w:tcPr>
            <w:tcW w:w="623" w:type="pct"/>
            <w:vAlign w:val="center"/>
          </w:tcPr>
          <w:p w14:paraId="3B0EA45D" w14:textId="77777777"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158E867A" w14:textId="77777777" w:rsidTr="00F373E3">
        <w:tc>
          <w:tcPr>
            <w:tcW w:w="467" w:type="pct"/>
            <w:vAlign w:val="center"/>
          </w:tcPr>
          <w:p w14:paraId="76C45ABE" w14:textId="1D4955C2" w:rsidR="00923529" w:rsidRPr="009E00C9" w:rsidRDefault="00F373E3" w:rsidP="007776B2">
            <w:pPr>
              <w:spacing w:before="40" w:after="40"/>
              <w:jc w:val="both"/>
              <w:rPr>
                <w:rFonts w:ascii="Arial Nova Light" w:hAnsi="Arial Nova Light" w:cstheme="majorHAnsi"/>
                <w:sz w:val="18"/>
                <w:szCs w:val="20"/>
              </w:rPr>
            </w:pPr>
            <w:r w:rsidRPr="009E00C9">
              <w:rPr>
                <w:rFonts w:ascii="Arial Nova Light" w:hAnsi="Arial Nova Light" w:cstheme="majorHAnsi"/>
                <w:sz w:val="18"/>
                <w:szCs w:val="20"/>
              </w:rPr>
              <w:t xml:space="preserve">7.20.1. </w:t>
            </w:r>
          </w:p>
        </w:tc>
        <w:tc>
          <w:tcPr>
            <w:tcW w:w="3287" w:type="pct"/>
            <w:vAlign w:val="center"/>
          </w:tcPr>
          <w:p w14:paraId="65DA2887" w14:textId="3C619C23"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ab/>
              <w:t>informacji na raporcie zadań.</w:t>
            </w:r>
          </w:p>
        </w:tc>
        <w:tc>
          <w:tcPr>
            <w:tcW w:w="623" w:type="pct"/>
            <w:vAlign w:val="center"/>
          </w:tcPr>
          <w:p w14:paraId="7D51A678" w14:textId="77777777" w:rsidR="00923529" w:rsidRPr="007776B2" w:rsidRDefault="00923529" w:rsidP="007776B2">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406C4B38" w14:textId="599CE848" w:rsidR="00923529" w:rsidRPr="007776B2" w:rsidRDefault="00923529" w:rsidP="007776B2">
            <w:pPr>
              <w:spacing w:before="40" w:after="40"/>
              <w:jc w:val="both"/>
              <w:rPr>
                <w:rFonts w:ascii="Arial Nova Light" w:hAnsi="Arial Nova Light" w:cstheme="majorHAnsi"/>
                <w:sz w:val="20"/>
                <w:szCs w:val="20"/>
              </w:rPr>
            </w:pPr>
          </w:p>
        </w:tc>
      </w:tr>
      <w:tr w:rsidR="00923529" w:rsidRPr="007776B2" w14:paraId="0CAEC5EB" w14:textId="77777777" w:rsidTr="00F373E3">
        <w:tc>
          <w:tcPr>
            <w:tcW w:w="467" w:type="pct"/>
            <w:vAlign w:val="center"/>
          </w:tcPr>
          <w:p w14:paraId="17C9B5B6" w14:textId="72B332CF" w:rsidR="00923529" w:rsidRPr="009E00C9" w:rsidRDefault="00F373E3" w:rsidP="007776B2">
            <w:pPr>
              <w:spacing w:before="40" w:after="40"/>
              <w:jc w:val="both"/>
              <w:rPr>
                <w:rFonts w:ascii="Arial Nova Light" w:hAnsi="Arial Nova Light" w:cstheme="majorHAnsi"/>
                <w:sz w:val="18"/>
                <w:szCs w:val="20"/>
              </w:rPr>
            </w:pPr>
            <w:r w:rsidRPr="009E00C9">
              <w:rPr>
                <w:rFonts w:ascii="Arial Nova Light" w:hAnsi="Arial Nova Light" w:cstheme="majorHAnsi"/>
                <w:sz w:val="18"/>
                <w:szCs w:val="20"/>
              </w:rPr>
              <w:t xml:space="preserve">7.20.2. </w:t>
            </w:r>
          </w:p>
        </w:tc>
        <w:tc>
          <w:tcPr>
            <w:tcW w:w="3287" w:type="pct"/>
            <w:vAlign w:val="center"/>
          </w:tcPr>
          <w:p w14:paraId="304CD438" w14:textId="40A107E3"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informacji na formularzu zadania.</w:t>
            </w:r>
          </w:p>
        </w:tc>
        <w:tc>
          <w:tcPr>
            <w:tcW w:w="623" w:type="pct"/>
            <w:vAlign w:val="center"/>
          </w:tcPr>
          <w:p w14:paraId="0E763EAA" w14:textId="77777777" w:rsidR="00923529" w:rsidRPr="007776B2" w:rsidRDefault="00923529" w:rsidP="007776B2">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694EBCD2" w14:textId="786EE30F" w:rsidR="00923529" w:rsidRPr="007776B2" w:rsidRDefault="00923529" w:rsidP="007776B2">
            <w:pPr>
              <w:spacing w:before="40" w:after="40"/>
              <w:jc w:val="both"/>
              <w:rPr>
                <w:rFonts w:ascii="Arial Nova Light" w:hAnsi="Arial Nova Light" w:cstheme="majorHAnsi"/>
                <w:sz w:val="20"/>
                <w:szCs w:val="20"/>
              </w:rPr>
            </w:pPr>
          </w:p>
        </w:tc>
      </w:tr>
      <w:tr w:rsidR="00923529" w:rsidRPr="007776B2" w14:paraId="5EAF5CE0" w14:textId="77777777" w:rsidTr="00F373E3">
        <w:tc>
          <w:tcPr>
            <w:tcW w:w="467" w:type="pct"/>
            <w:vAlign w:val="center"/>
          </w:tcPr>
          <w:p w14:paraId="27EB84FD" w14:textId="2FD36E8E" w:rsidR="00923529" w:rsidRPr="009E00C9" w:rsidRDefault="00F373E3" w:rsidP="007776B2">
            <w:pPr>
              <w:spacing w:before="40" w:after="40"/>
              <w:jc w:val="both"/>
              <w:rPr>
                <w:rFonts w:ascii="Arial Nova Light" w:hAnsi="Arial Nova Light" w:cstheme="majorHAnsi"/>
                <w:sz w:val="18"/>
                <w:szCs w:val="20"/>
              </w:rPr>
            </w:pPr>
            <w:r w:rsidRPr="009E00C9">
              <w:rPr>
                <w:rFonts w:ascii="Arial Nova Light" w:hAnsi="Arial Nova Light" w:cstheme="majorHAnsi"/>
                <w:sz w:val="18"/>
                <w:szCs w:val="20"/>
              </w:rPr>
              <w:t xml:space="preserve">7.20.3. </w:t>
            </w:r>
          </w:p>
        </w:tc>
        <w:tc>
          <w:tcPr>
            <w:tcW w:w="3287" w:type="pct"/>
            <w:vAlign w:val="center"/>
          </w:tcPr>
          <w:p w14:paraId="1159B5BB" w14:textId="485D0DC4"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notyfikacji e-mail.</w:t>
            </w:r>
          </w:p>
        </w:tc>
        <w:tc>
          <w:tcPr>
            <w:tcW w:w="623" w:type="pct"/>
            <w:vAlign w:val="center"/>
          </w:tcPr>
          <w:p w14:paraId="399D75EA" w14:textId="77777777" w:rsidR="00923529" w:rsidRPr="007776B2" w:rsidRDefault="00923529" w:rsidP="007776B2">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68C16793" w14:textId="2131645B" w:rsidR="00923529" w:rsidRPr="007776B2" w:rsidRDefault="00923529" w:rsidP="007776B2">
            <w:pPr>
              <w:spacing w:before="40" w:after="40"/>
              <w:jc w:val="both"/>
              <w:rPr>
                <w:rFonts w:ascii="Arial Nova Light" w:hAnsi="Arial Nova Light" w:cstheme="majorHAnsi"/>
                <w:sz w:val="20"/>
                <w:szCs w:val="20"/>
              </w:rPr>
            </w:pPr>
          </w:p>
        </w:tc>
      </w:tr>
      <w:tr w:rsidR="00923529" w:rsidRPr="007776B2" w14:paraId="1A7517A3" w14:textId="77777777" w:rsidTr="00F373E3">
        <w:tc>
          <w:tcPr>
            <w:tcW w:w="467" w:type="pct"/>
            <w:vAlign w:val="center"/>
          </w:tcPr>
          <w:p w14:paraId="088ADB7D"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52130348" w14:textId="45C1F041" w:rsidR="00923529" w:rsidRPr="007776B2" w:rsidRDefault="00C837A1"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 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musi zapewniać </w:t>
            </w:r>
            <w:r>
              <w:rPr>
                <w:rFonts w:ascii="Arial Nova Light" w:hAnsi="Arial Nova Light" w:cstheme="majorHAnsi"/>
                <w:sz w:val="20"/>
                <w:szCs w:val="20"/>
              </w:rPr>
              <w:t xml:space="preserve">Systemowi </w:t>
            </w:r>
            <w:r w:rsidR="00E42038">
              <w:rPr>
                <w:rFonts w:ascii="Arial Nova Light" w:hAnsi="Arial Nova Light" w:cstheme="majorHAnsi"/>
                <w:sz w:val="20"/>
                <w:szCs w:val="20"/>
              </w:rPr>
              <w:t xml:space="preserve">możliwość </w:t>
            </w:r>
            <w:r w:rsidR="00923529" w:rsidRPr="007776B2">
              <w:rPr>
                <w:rFonts w:ascii="Arial Nova Light" w:hAnsi="Arial Nova Light" w:cstheme="majorHAnsi"/>
                <w:sz w:val="20"/>
                <w:szCs w:val="20"/>
              </w:rPr>
              <w:t>automatyczne</w:t>
            </w:r>
            <w:r w:rsidR="00E42038">
              <w:rPr>
                <w:rFonts w:ascii="Arial Nova Light" w:hAnsi="Arial Nova Light" w:cstheme="majorHAnsi"/>
                <w:sz w:val="20"/>
                <w:szCs w:val="20"/>
              </w:rPr>
              <w:t>go</w:t>
            </w:r>
            <w:r w:rsidR="00923529" w:rsidRPr="007776B2">
              <w:rPr>
                <w:rFonts w:ascii="Arial Nova Light" w:hAnsi="Arial Nova Light" w:cstheme="majorHAnsi"/>
                <w:sz w:val="20"/>
                <w:szCs w:val="20"/>
              </w:rPr>
              <w:t xml:space="preserve"> generowani</w:t>
            </w:r>
            <w:r w:rsidR="00E42038">
              <w:rPr>
                <w:rFonts w:ascii="Arial Nova Light" w:hAnsi="Arial Nova Light" w:cstheme="majorHAnsi"/>
                <w:sz w:val="20"/>
                <w:szCs w:val="20"/>
              </w:rPr>
              <w:t>a</w:t>
            </w:r>
            <w:r w:rsidR="00923529" w:rsidRPr="007776B2">
              <w:rPr>
                <w:rFonts w:ascii="Arial Nova Light" w:hAnsi="Arial Nova Light" w:cstheme="majorHAnsi"/>
                <w:sz w:val="20"/>
                <w:szCs w:val="20"/>
              </w:rPr>
              <w:t xml:space="preserve"> przypomnień i ponagleń dla zadań, w których minął lub zbliża się termin realizacji, kierowanych do zaangażowanych w proces użytkowników oraz osób, które przydzieliły zadanie.</w:t>
            </w:r>
          </w:p>
        </w:tc>
        <w:tc>
          <w:tcPr>
            <w:tcW w:w="623" w:type="pct"/>
            <w:vAlign w:val="center"/>
          </w:tcPr>
          <w:p w14:paraId="3E71B5D3"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2B59433C" w14:textId="3A05148D"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2D3F99A2" w14:textId="77777777" w:rsidTr="00F373E3">
        <w:tc>
          <w:tcPr>
            <w:tcW w:w="467" w:type="pct"/>
            <w:vAlign w:val="center"/>
          </w:tcPr>
          <w:p w14:paraId="19187C98"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5B70856B" w14:textId="58925065"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w:t>
            </w:r>
            <w:r w:rsidR="00E42038">
              <w:rPr>
                <w:rFonts w:ascii="Arial Nova Light" w:hAnsi="Arial Nova Light" w:cstheme="majorHAnsi"/>
                <w:sz w:val="20"/>
                <w:szCs w:val="20"/>
              </w:rPr>
              <w:t>, wykorzystując standard Platformy LOW CODE,</w:t>
            </w:r>
            <w:r w:rsidRPr="007776B2">
              <w:rPr>
                <w:rFonts w:ascii="Arial Nova Light" w:hAnsi="Arial Nova Light" w:cstheme="majorHAnsi"/>
                <w:sz w:val="20"/>
                <w:szCs w:val="20"/>
              </w:rPr>
              <w:t xml:space="preserve"> musi informować bądź prezentować osoby odpowiedzialne za wykonanie danego zadania oraz przydzielającego to zadanie o zakończeniu realizacji danego zadania.</w:t>
            </w:r>
          </w:p>
        </w:tc>
        <w:tc>
          <w:tcPr>
            <w:tcW w:w="623" w:type="pct"/>
            <w:vAlign w:val="center"/>
          </w:tcPr>
          <w:p w14:paraId="06BB4E8A"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5AC0B07D" w14:textId="32AEBD3E"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1372D1B3" w14:textId="77777777" w:rsidTr="00F373E3">
        <w:tc>
          <w:tcPr>
            <w:tcW w:w="467" w:type="pct"/>
            <w:vAlign w:val="center"/>
          </w:tcPr>
          <w:p w14:paraId="7BF596BE"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17A4EE63" w14:textId="50207433"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w:t>
            </w:r>
            <w:r w:rsidR="00243F0C">
              <w:rPr>
                <w:rFonts w:ascii="Arial Nova Light" w:hAnsi="Arial Nova Light" w:cstheme="majorHAnsi"/>
                <w:sz w:val="20"/>
                <w:szCs w:val="20"/>
              </w:rPr>
              <w:t>, wykorzystując standard Platformy LOW CODE</w:t>
            </w:r>
            <w:r w:rsidRPr="007776B2">
              <w:rPr>
                <w:rFonts w:ascii="Arial Nova Light" w:hAnsi="Arial Nova Light" w:cstheme="majorHAnsi"/>
                <w:sz w:val="20"/>
                <w:szCs w:val="20"/>
              </w:rPr>
              <w:t xml:space="preserve"> musi umożliwiać śledzenie procesów, sprawdzenie, na jakim etapie znajduje się realizacja danego zadania.</w:t>
            </w:r>
          </w:p>
        </w:tc>
        <w:tc>
          <w:tcPr>
            <w:tcW w:w="623" w:type="pct"/>
            <w:vAlign w:val="center"/>
          </w:tcPr>
          <w:p w14:paraId="2D5A0D14"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72B48C2F" w14:textId="0EEDE85E"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0D6BC80D" w14:textId="77777777" w:rsidTr="00F373E3">
        <w:tc>
          <w:tcPr>
            <w:tcW w:w="467" w:type="pct"/>
            <w:vAlign w:val="center"/>
          </w:tcPr>
          <w:p w14:paraId="36E385C9"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51904DFB" w14:textId="66C7D9D0"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w:t>
            </w:r>
            <w:r w:rsidR="00243F0C">
              <w:rPr>
                <w:rFonts w:ascii="Arial Nova Light" w:hAnsi="Arial Nova Light" w:cstheme="majorHAnsi"/>
                <w:sz w:val="20"/>
                <w:szCs w:val="20"/>
              </w:rPr>
              <w:t>, wykorzystując standard Platformy LOW CODE</w:t>
            </w:r>
            <w:r w:rsidRPr="007776B2">
              <w:rPr>
                <w:rFonts w:ascii="Arial Nova Light" w:hAnsi="Arial Nova Light" w:cstheme="majorHAnsi"/>
                <w:sz w:val="20"/>
                <w:szCs w:val="20"/>
              </w:rPr>
              <w:t xml:space="preserve"> musi umożliwiać sprawdzenie listy zadań do wykonania, przydzielonych do określonemu pracownikowi (informacja dotycząca ilości wykonywanych zadań itp.).</w:t>
            </w:r>
          </w:p>
        </w:tc>
        <w:tc>
          <w:tcPr>
            <w:tcW w:w="623" w:type="pct"/>
            <w:vAlign w:val="center"/>
          </w:tcPr>
          <w:p w14:paraId="280C677C"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7EEAB697" w14:textId="540BDEE3"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68BCC1C2" w14:textId="77777777" w:rsidTr="00F373E3">
        <w:tc>
          <w:tcPr>
            <w:tcW w:w="467" w:type="pct"/>
            <w:vAlign w:val="center"/>
          </w:tcPr>
          <w:p w14:paraId="7AE664AC"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73B12566" w14:textId="2DF73B4E"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w:t>
            </w:r>
            <w:r w:rsidR="00C35785">
              <w:rPr>
                <w:rFonts w:ascii="Arial Nova Light" w:hAnsi="Arial Nova Light" w:cstheme="majorHAnsi"/>
                <w:sz w:val="20"/>
                <w:szCs w:val="20"/>
              </w:rPr>
              <w:t>, wykorzystując standard Platformy LOW CODE</w:t>
            </w:r>
            <w:r w:rsidRPr="007776B2">
              <w:rPr>
                <w:rFonts w:ascii="Arial Nova Light" w:hAnsi="Arial Nova Light" w:cstheme="majorHAnsi"/>
                <w:sz w:val="20"/>
                <w:szCs w:val="20"/>
              </w:rPr>
              <w:t xml:space="preserve"> musi posiadać możliwość przeglądania przez przełożonego zadań swoich podwładnych.</w:t>
            </w:r>
          </w:p>
        </w:tc>
        <w:tc>
          <w:tcPr>
            <w:tcW w:w="623" w:type="pct"/>
            <w:vAlign w:val="center"/>
          </w:tcPr>
          <w:p w14:paraId="6DF4B143"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5F41573E" w14:textId="45745064"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2B9FC71C" w14:textId="77777777" w:rsidTr="00F373E3">
        <w:tc>
          <w:tcPr>
            <w:tcW w:w="467" w:type="pct"/>
            <w:vAlign w:val="center"/>
          </w:tcPr>
          <w:p w14:paraId="2C622052"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4B7EB265" w14:textId="3C2ABB2A" w:rsidR="00923529" w:rsidRPr="007776B2" w:rsidRDefault="00C35785"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musi posiadać odpowiednie mechanizmy umożliwiające </w:t>
            </w:r>
            <w:r w:rsidR="004E3CB1">
              <w:rPr>
                <w:rFonts w:ascii="Arial Nova Light" w:hAnsi="Arial Nova Light" w:cstheme="majorHAnsi"/>
                <w:sz w:val="20"/>
                <w:szCs w:val="20"/>
              </w:rPr>
              <w:t xml:space="preserve">w Systemie, </w:t>
            </w:r>
            <w:r w:rsidR="00923529" w:rsidRPr="007776B2">
              <w:rPr>
                <w:rFonts w:ascii="Arial Nova Light" w:hAnsi="Arial Nova Light" w:cstheme="majorHAnsi"/>
                <w:sz w:val="20"/>
                <w:szCs w:val="20"/>
              </w:rPr>
              <w:t>wypełnianie delegacji oraz innych dokumentów związanych z nieobecnością pracownika oraz ich obsługę zgodnie ze zdefiniowanymi procesami przetwarzania tych zadań.</w:t>
            </w:r>
          </w:p>
        </w:tc>
        <w:tc>
          <w:tcPr>
            <w:tcW w:w="623" w:type="pct"/>
            <w:vAlign w:val="center"/>
          </w:tcPr>
          <w:p w14:paraId="568EA6E7"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39A5E06F" w14:textId="697E71BA"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7C562F2D" w14:textId="77777777" w:rsidTr="00F373E3">
        <w:tc>
          <w:tcPr>
            <w:tcW w:w="467" w:type="pct"/>
            <w:vAlign w:val="center"/>
          </w:tcPr>
          <w:p w14:paraId="2BA64D46"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25EF3093" w14:textId="4E5B1405" w:rsidR="00923529" w:rsidRPr="007776B2" w:rsidRDefault="005A2494"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zapewniać łatwe zarządzanie strukturą organizacyjną i użytkownikami (wraz z odzwierciedleniem zależności pomiędzy pracownikami – np. relacji przełożony/podwładny) oraz ich uprawnieniami dostępu do poszczególnych funkcji, elementów systemu oraz praw do wykonywania określonych zadań.</w:t>
            </w:r>
          </w:p>
        </w:tc>
        <w:tc>
          <w:tcPr>
            <w:tcW w:w="623" w:type="pct"/>
            <w:vAlign w:val="center"/>
          </w:tcPr>
          <w:p w14:paraId="64274F71"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531F8C4C" w14:textId="6510E0C4"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36C3C357" w14:textId="77777777" w:rsidTr="00F373E3">
        <w:tc>
          <w:tcPr>
            <w:tcW w:w="467" w:type="pct"/>
            <w:vAlign w:val="center"/>
          </w:tcPr>
          <w:p w14:paraId="115CBCF3"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2DC96376" w14:textId="035B047C"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w:t>
            </w:r>
            <w:r w:rsidR="00E40049">
              <w:rPr>
                <w:rFonts w:ascii="Arial Nova Light" w:hAnsi="Arial Nova Light" w:cstheme="majorHAnsi"/>
                <w:sz w:val="20"/>
                <w:szCs w:val="20"/>
              </w:rPr>
              <w:t>, wykorzystując standard Platformy LOW CODE</w:t>
            </w:r>
            <w:r w:rsidRPr="007776B2">
              <w:rPr>
                <w:rFonts w:ascii="Arial Nova Light" w:hAnsi="Arial Nova Light" w:cstheme="majorHAnsi"/>
                <w:sz w:val="20"/>
                <w:szCs w:val="20"/>
              </w:rPr>
              <w:t xml:space="preserve"> musi mieć możliwość tworzenia dowolnych grup roboczych użytkowników (wynikających ze struktury organizacyjnej oraz niezależnie od struktury organizacyjnej - np. grupa użytkowników należących do komisji przetargowej, która korzysta z tych samych dokumentów).</w:t>
            </w:r>
          </w:p>
        </w:tc>
        <w:tc>
          <w:tcPr>
            <w:tcW w:w="623" w:type="pct"/>
            <w:vAlign w:val="center"/>
          </w:tcPr>
          <w:p w14:paraId="21F96DA7"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78F05397" w14:textId="10583D0C"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4F8EB7C9" w14:textId="77777777" w:rsidTr="00F373E3">
        <w:tc>
          <w:tcPr>
            <w:tcW w:w="467" w:type="pct"/>
            <w:vAlign w:val="center"/>
          </w:tcPr>
          <w:p w14:paraId="0F29A146"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4B1CA48A" w14:textId="171BF4E3" w:rsidR="00923529" w:rsidRPr="007776B2" w:rsidRDefault="006A0CDE"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 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umożliwiać określenie praw dostępu do poszczególnych rodzajów dokumentów/spraw/zadań dla danego użytkownika lub grupy użytkowników.</w:t>
            </w:r>
          </w:p>
        </w:tc>
        <w:tc>
          <w:tcPr>
            <w:tcW w:w="623" w:type="pct"/>
            <w:vAlign w:val="center"/>
          </w:tcPr>
          <w:p w14:paraId="24E11F1F"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6B73ABB2" w14:textId="740095BF"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r w:rsidR="00923529" w:rsidRPr="007776B2" w14:paraId="0CBC85F9" w14:textId="77777777" w:rsidTr="00F373E3">
        <w:tc>
          <w:tcPr>
            <w:tcW w:w="467" w:type="pct"/>
            <w:vAlign w:val="center"/>
          </w:tcPr>
          <w:p w14:paraId="312D780E"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87" w:type="pct"/>
            <w:vAlign w:val="center"/>
          </w:tcPr>
          <w:p w14:paraId="3863895A" w14:textId="268E5F9D" w:rsidR="00923529" w:rsidRPr="007776B2" w:rsidRDefault="00DC2EB4"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umożliwiać upoważnienie innego pracownika do obsługi dokumentów/spraw/zadań podczas sprawowanego przez niego zastępstwa.</w:t>
            </w:r>
          </w:p>
        </w:tc>
        <w:tc>
          <w:tcPr>
            <w:tcW w:w="623" w:type="pct"/>
            <w:vAlign w:val="center"/>
          </w:tcPr>
          <w:p w14:paraId="5D991A7C"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23" w:type="pct"/>
            <w:vAlign w:val="center"/>
          </w:tcPr>
          <w:p w14:paraId="5599EA40" w14:textId="6EB7F45E" w:rsidR="00923529" w:rsidRPr="007776B2" w:rsidRDefault="00923529" w:rsidP="007776B2">
            <w:pPr>
              <w:pStyle w:val="Akapitzlist"/>
              <w:spacing w:before="40" w:after="40"/>
              <w:ind w:left="709"/>
              <w:contextualSpacing w:val="0"/>
              <w:jc w:val="both"/>
              <w:rPr>
                <w:rFonts w:ascii="Arial Nova Light" w:hAnsi="Arial Nova Light" w:cstheme="majorHAnsi"/>
                <w:sz w:val="20"/>
                <w:szCs w:val="20"/>
              </w:rPr>
            </w:pPr>
          </w:p>
        </w:tc>
      </w:tr>
    </w:tbl>
    <w:p w14:paraId="376C6A70" w14:textId="7460F9EB" w:rsidR="007047B0" w:rsidRDefault="007047B0" w:rsidP="00551722">
      <w:pPr>
        <w:spacing w:before="20" w:after="20"/>
        <w:jc w:val="both"/>
        <w:rPr>
          <w:rFonts w:asciiTheme="majorHAnsi" w:hAnsiTheme="majorHAnsi" w:cstheme="majorHAnsi"/>
          <w:sz w:val="20"/>
          <w:szCs w:val="20"/>
        </w:rPr>
      </w:pPr>
    </w:p>
    <w:p w14:paraId="4760AE99" w14:textId="77777777" w:rsidR="007047B0" w:rsidRDefault="007047B0">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4CF1D40E" w14:textId="77777777" w:rsidR="00923529" w:rsidRPr="00551722" w:rsidRDefault="00923529" w:rsidP="00551722">
      <w:pPr>
        <w:spacing w:before="20" w:after="20"/>
        <w:jc w:val="both"/>
        <w:rPr>
          <w:rFonts w:asciiTheme="majorHAnsi" w:hAnsiTheme="majorHAnsi" w:cstheme="majorHAnsi"/>
          <w:sz w:val="20"/>
          <w:szCs w:val="20"/>
        </w:rPr>
      </w:pPr>
    </w:p>
    <w:p w14:paraId="7ED96625" w14:textId="29570726" w:rsidR="00923529" w:rsidRPr="0043526C" w:rsidRDefault="00923529" w:rsidP="00B51F5E">
      <w:pPr>
        <w:pStyle w:val="Akapitzlist"/>
        <w:numPr>
          <w:ilvl w:val="0"/>
          <w:numId w:val="2"/>
        </w:numPr>
        <w:spacing w:before="20" w:after="20"/>
        <w:ind w:left="567" w:hanging="567"/>
        <w:contextualSpacing w:val="0"/>
        <w:jc w:val="both"/>
        <w:outlineLvl w:val="0"/>
        <w:rPr>
          <w:rFonts w:ascii="Calibri Light" w:hAnsi="Calibri Light" w:cstheme="majorHAnsi"/>
          <w:b/>
          <w:smallCaps/>
          <w:spacing w:val="20"/>
          <w:szCs w:val="20"/>
        </w:rPr>
      </w:pPr>
      <w:bookmarkStart w:id="22" w:name="_Toc24526659"/>
      <w:bookmarkStart w:id="23" w:name="_Toc118703244"/>
      <w:r w:rsidRPr="0043526C">
        <w:rPr>
          <w:rFonts w:ascii="Calibri Light" w:hAnsi="Calibri Light" w:cstheme="majorHAnsi"/>
          <w:b/>
          <w:smallCaps/>
          <w:spacing w:val="20"/>
          <w:szCs w:val="20"/>
        </w:rPr>
        <w:t>Wymagania w zakresie możliwości pracy z załącznikami</w:t>
      </w:r>
      <w:bookmarkEnd w:id="22"/>
      <w:bookmarkEnd w:id="23"/>
    </w:p>
    <w:p w14:paraId="3615A25A" w14:textId="77777777" w:rsidR="0043526C" w:rsidRPr="00551722" w:rsidRDefault="0043526C" w:rsidP="0043526C">
      <w:pPr>
        <w:pStyle w:val="Akapitzlist"/>
        <w:spacing w:before="20" w:after="20"/>
        <w:contextualSpacing w:val="0"/>
        <w:jc w:val="both"/>
        <w:outlineLvl w:val="0"/>
        <w:rPr>
          <w:rFonts w:asciiTheme="majorHAnsi" w:hAnsiTheme="majorHAnsi" w:cstheme="majorHAnsi"/>
          <w:b/>
          <w:smallCaps/>
          <w:spacing w:val="20"/>
          <w:sz w:val="20"/>
          <w:szCs w:val="20"/>
        </w:rPr>
      </w:pPr>
    </w:p>
    <w:tbl>
      <w:tblPr>
        <w:tblStyle w:val="Tabela-Siatka"/>
        <w:tblW w:w="4922" w:type="pct"/>
        <w:tblLook w:val="04A0" w:firstRow="1" w:lastRow="0" w:firstColumn="1" w:lastColumn="0" w:noHBand="0" w:noVBand="1"/>
      </w:tblPr>
      <w:tblGrid>
        <w:gridCol w:w="563"/>
        <w:gridCol w:w="6100"/>
        <w:gridCol w:w="1129"/>
        <w:gridCol w:w="1129"/>
      </w:tblGrid>
      <w:tr w:rsidR="00A45353" w:rsidRPr="007776B2" w14:paraId="62072D83" w14:textId="77777777" w:rsidTr="007776B2">
        <w:trPr>
          <w:trHeight w:val="1945"/>
        </w:trPr>
        <w:tc>
          <w:tcPr>
            <w:tcW w:w="315" w:type="pct"/>
            <w:shd w:val="clear" w:color="auto" w:fill="D5DCE4" w:themeFill="text2" w:themeFillTint="33"/>
            <w:vAlign w:val="center"/>
          </w:tcPr>
          <w:p w14:paraId="6D379F17" w14:textId="77777777" w:rsidR="00A45353" w:rsidRPr="007776B2" w:rsidRDefault="00A45353" w:rsidP="007776B2">
            <w:pPr>
              <w:spacing w:before="40" w:after="40"/>
              <w:rPr>
                <w:rFonts w:ascii="Arial Nova Light" w:hAnsi="Arial Nova Light" w:cstheme="majorHAnsi"/>
                <w:sz w:val="20"/>
                <w:szCs w:val="20"/>
              </w:rPr>
            </w:pPr>
            <w:bookmarkStart w:id="24" w:name="_Hlk77251551"/>
          </w:p>
        </w:tc>
        <w:tc>
          <w:tcPr>
            <w:tcW w:w="3419" w:type="pct"/>
            <w:shd w:val="clear" w:color="auto" w:fill="D5DCE4" w:themeFill="text2" w:themeFillTint="33"/>
            <w:vAlign w:val="center"/>
          </w:tcPr>
          <w:p w14:paraId="09DF29CC" w14:textId="5974C436" w:rsidR="00A45353" w:rsidRPr="007776B2" w:rsidRDefault="00A45353" w:rsidP="007776B2">
            <w:pPr>
              <w:spacing w:before="40" w:after="40"/>
              <w:rPr>
                <w:rFonts w:ascii="Arial Nova Light" w:hAnsi="Arial Nova Light" w:cstheme="majorHAnsi"/>
                <w:b/>
                <w:bCs/>
                <w:sz w:val="20"/>
                <w:szCs w:val="20"/>
              </w:rPr>
            </w:pPr>
            <w:r w:rsidRPr="007776B2">
              <w:rPr>
                <w:rFonts w:ascii="Arial Nova Light" w:hAnsi="Arial Nova Light" w:cstheme="majorHAnsi"/>
                <w:b/>
                <w:bCs/>
                <w:sz w:val="20"/>
                <w:szCs w:val="20"/>
              </w:rPr>
              <w:t>Wymagania w zakresie możliwości pracy z załącznikami</w:t>
            </w:r>
          </w:p>
        </w:tc>
        <w:tc>
          <w:tcPr>
            <w:tcW w:w="633" w:type="pct"/>
            <w:shd w:val="clear" w:color="auto" w:fill="D5DCE4" w:themeFill="text2" w:themeFillTint="33"/>
            <w:textDirection w:val="btLr"/>
            <w:vAlign w:val="center"/>
          </w:tcPr>
          <w:p w14:paraId="51533513"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rodzaj wymagania</w:t>
            </w:r>
          </w:p>
          <w:p w14:paraId="0027FC10"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(W – wymagane</w:t>
            </w:r>
          </w:p>
          <w:p w14:paraId="18FDA358"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O – opcjonalne)</w:t>
            </w:r>
          </w:p>
        </w:tc>
        <w:tc>
          <w:tcPr>
            <w:tcW w:w="633" w:type="pct"/>
            <w:shd w:val="clear" w:color="auto" w:fill="D5DCE4" w:themeFill="text2" w:themeFillTint="33"/>
            <w:textDirection w:val="btLr"/>
            <w:vAlign w:val="center"/>
          </w:tcPr>
          <w:p w14:paraId="55701CEB"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Deklaracja</w:t>
            </w:r>
          </w:p>
          <w:p w14:paraId="4912432F" w14:textId="77777777"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Wykonawcy</w:t>
            </w:r>
          </w:p>
          <w:p w14:paraId="0174344D" w14:textId="1C656C66" w:rsidR="00A45353" w:rsidRPr="007776B2" w:rsidRDefault="00A45353"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TAK / NIE</w:t>
            </w:r>
          </w:p>
        </w:tc>
      </w:tr>
      <w:bookmarkEnd w:id="24"/>
      <w:tr w:rsidR="00923529" w:rsidRPr="007776B2" w14:paraId="5D72E155" w14:textId="77777777" w:rsidTr="007776B2">
        <w:tc>
          <w:tcPr>
            <w:tcW w:w="315" w:type="pct"/>
            <w:vAlign w:val="center"/>
          </w:tcPr>
          <w:p w14:paraId="3EB426BA" w14:textId="77777777" w:rsidR="00923529" w:rsidRPr="007776B2" w:rsidRDefault="00923529" w:rsidP="007776B2">
            <w:pPr>
              <w:pStyle w:val="Akapitzlist"/>
              <w:numPr>
                <w:ilvl w:val="1"/>
                <w:numId w:val="2"/>
              </w:numPr>
              <w:spacing w:before="40" w:after="40"/>
              <w:ind w:left="709" w:hanging="709"/>
              <w:contextualSpacing w:val="0"/>
              <w:jc w:val="both"/>
              <w:rPr>
                <w:rFonts w:ascii="Arial Nova Light" w:hAnsi="Arial Nova Light" w:cstheme="majorHAnsi"/>
                <w:sz w:val="20"/>
                <w:szCs w:val="20"/>
              </w:rPr>
            </w:pPr>
          </w:p>
        </w:tc>
        <w:tc>
          <w:tcPr>
            <w:tcW w:w="3419" w:type="pct"/>
            <w:vAlign w:val="center"/>
          </w:tcPr>
          <w:p w14:paraId="203E7ECB" w14:textId="1E74FD4F" w:rsidR="00923529" w:rsidRPr="007776B2" w:rsidRDefault="004C79C2" w:rsidP="007776B2">
            <w:pPr>
              <w:spacing w:before="40" w:after="40"/>
              <w:jc w:val="both"/>
              <w:rPr>
                <w:rFonts w:ascii="Arial Nova Light" w:hAnsi="Arial Nova Light" w:cstheme="majorHAnsi"/>
                <w:sz w:val="20"/>
                <w:szCs w:val="20"/>
              </w:rPr>
            </w:pPr>
            <w:r w:rsidRPr="004C79C2">
              <w:rPr>
                <w:rFonts w:ascii="Arial Nova Light" w:hAnsi="Arial Nova Light" w:cstheme="majorHAnsi"/>
                <w:sz w:val="20"/>
                <w:szCs w:val="20"/>
              </w:rPr>
              <w:t xml:space="preserve">Platforma LOW-CODE </w:t>
            </w:r>
            <w:r>
              <w:rPr>
                <w:rFonts w:ascii="Arial Nova Light" w:hAnsi="Arial Nova Light" w:cstheme="majorHAnsi"/>
                <w:sz w:val="20"/>
                <w:szCs w:val="20"/>
              </w:rPr>
              <w:t>p</w:t>
            </w:r>
            <w:r w:rsidR="00923529" w:rsidRPr="007776B2">
              <w:rPr>
                <w:rFonts w:ascii="Arial Nova Light" w:hAnsi="Arial Nova Light" w:cstheme="majorHAnsi"/>
                <w:sz w:val="20"/>
                <w:szCs w:val="20"/>
              </w:rPr>
              <w:t>osiada wybudowany moduł OCR, w tym narzędzie umożliwiające odczytywanie wartości pól skanowanego dokumentu i przeniesienie ich do formularza Systemu.</w:t>
            </w:r>
            <w:r w:rsidR="00A83156">
              <w:rPr>
                <w:rFonts w:ascii="Arial Nova Light" w:hAnsi="Arial Nova Light" w:cstheme="majorHAnsi"/>
                <w:sz w:val="20"/>
                <w:szCs w:val="20"/>
              </w:rPr>
              <w:t xml:space="preserve"> </w:t>
            </w:r>
          </w:p>
        </w:tc>
        <w:tc>
          <w:tcPr>
            <w:tcW w:w="633" w:type="pct"/>
            <w:vAlign w:val="center"/>
          </w:tcPr>
          <w:p w14:paraId="189307B1"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5B9AD1E3" w14:textId="02E64AAE"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50644AB5" w14:textId="77777777" w:rsidTr="007776B2">
        <w:tc>
          <w:tcPr>
            <w:tcW w:w="315" w:type="pct"/>
            <w:vAlign w:val="center"/>
          </w:tcPr>
          <w:p w14:paraId="1B3B5AFD" w14:textId="77777777" w:rsidR="00923529" w:rsidRPr="007776B2" w:rsidRDefault="00923529" w:rsidP="007776B2">
            <w:pPr>
              <w:pStyle w:val="Akapitzlist"/>
              <w:numPr>
                <w:ilvl w:val="1"/>
                <w:numId w:val="2"/>
              </w:numPr>
              <w:spacing w:before="40" w:after="40"/>
              <w:ind w:left="709" w:hanging="709"/>
              <w:contextualSpacing w:val="0"/>
              <w:jc w:val="both"/>
              <w:rPr>
                <w:rFonts w:ascii="Arial Nova Light" w:hAnsi="Arial Nova Light" w:cstheme="majorHAnsi"/>
                <w:sz w:val="20"/>
                <w:szCs w:val="20"/>
              </w:rPr>
            </w:pPr>
          </w:p>
        </w:tc>
        <w:tc>
          <w:tcPr>
            <w:tcW w:w="3419" w:type="pct"/>
            <w:vAlign w:val="center"/>
          </w:tcPr>
          <w:p w14:paraId="4F1E5EF8"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OCR musi umożliwiać rozpoznawanie tekstu wg dowolnie określanych przez użytkownika systemu harmonogramów (np. w tle, ad hoc) (określenie dni i godzin uruchamiania i zakończenia przetwarzania OCR dla wybranego zakresu dokumentów) dla całości lub wskazanych przetwarzanych przez system dokumentów.</w:t>
            </w:r>
          </w:p>
        </w:tc>
        <w:tc>
          <w:tcPr>
            <w:tcW w:w="633" w:type="pct"/>
            <w:vAlign w:val="center"/>
          </w:tcPr>
          <w:p w14:paraId="5B2E3FBC"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185001DD" w14:textId="6F9E2C62"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24FBEFA3" w14:textId="77777777" w:rsidTr="007776B2">
        <w:tc>
          <w:tcPr>
            <w:tcW w:w="315" w:type="pct"/>
            <w:vAlign w:val="center"/>
          </w:tcPr>
          <w:p w14:paraId="3292F046" w14:textId="77777777" w:rsidR="00923529" w:rsidRPr="007776B2" w:rsidRDefault="00923529" w:rsidP="007776B2">
            <w:pPr>
              <w:pStyle w:val="Akapitzlist"/>
              <w:numPr>
                <w:ilvl w:val="1"/>
                <w:numId w:val="2"/>
              </w:numPr>
              <w:spacing w:before="40" w:after="40"/>
              <w:ind w:left="709" w:hanging="709"/>
              <w:contextualSpacing w:val="0"/>
              <w:jc w:val="both"/>
              <w:rPr>
                <w:rFonts w:ascii="Arial Nova Light" w:hAnsi="Arial Nova Light" w:cstheme="majorHAnsi"/>
                <w:sz w:val="20"/>
                <w:szCs w:val="20"/>
              </w:rPr>
            </w:pPr>
          </w:p>
        </w:tc>
        <w:tc>
          <w:tcPr>
            <w:tcW w:w="3419" w:type="pct"/>
            <w:vAlign w:val="center"/>
          </w:tcPr>
          <w:p w14:paraId="4A188432" w14:textId="092688AF" w:rsidR="00923529" w:rsidRPr="007776B2" w:rsidRDefault="00FF1401" w:rsidP="007776B2">
            <w:pPr>
              <w:spacing w:before="40" w:after="40"/>
              <w:jc w:val="both"/>
              <w:rPr>
                <w:rFonts w:ascii="Arial Nova Light" w:hAnsi="Arial Nova Light" w:cstheme="majorHAnsi"/>
                <w:sz w:val="20"/>
                <w:szCs w:val="20"/>
              </w:rPr>
            </w:pPr>
            <w:r w:rsidRPr="00FF1401">
              <w:rPr>
                <w:rFonts w:ascii="Arial Nova Light" w:hAnsi="Arial Nova Light" w:cstheme="majorHAnsi"/>
                <w:sz w:val="20"/>
                <w:szCs w:val="20"/>
              </w:rPr>
              <w:t>Platforma LOW-CODE</w:t>
            </w:r>
            <w:r w:rsidR="00923529" w:rsidRPr="007776B2">
              <w:rPr>
                <w:rFonts w:ascii="Arial Nova Light" w:hAnsi="Arial Nova Light" w:cstheme="majorHAnsi"/>
                <w:sz w:val="20"/>
                <w:szCs w:val="20"/>
              </w:rPr>
              <w:t xml:space="preserve"> musi umożliwiać sprawne wyszukiwanie pełno-tekstowe wśród dokumentów wcześniej przetworzonych przez OCR.</w:t>
            </w:r>
          </w:p>
        </w:tc>
        <w:tc>
          <w:tcPr>
            <w:tcW w:w="633" w:type="pct"/>
            <w:vAlign w:val="center"/>
          </w:tcPr>
          <w:p w14:paraId="2994590B"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3B28BD88" w14:textId="24FD4938"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22FCAB00" w14:textId="77777777" w:rsidTr="007776B2">
        <w:tc>
          <w:tcPr>
            <w:tcW w:w="315" w:type="pct"/>
            <w:vAlign w:val="center"/>
          </w:tcPr>
          <w:p w14:paraId="702502E6" w14:textId="77777777" w:rsidR="00923529" w:rsidRPr="007776B2" w:rsidRDefault="00923529" w:rsidP="007776B2">
            <w:pPr>
              <w:pStyle w:val="Akapitzlist"/>
              <w:numPr>
                <w:ilvl w:val="1"/>
                <w:numId w:val="2"/>
              </w:numPr>
              <w:spacing w:before="40" w:after="40"/>
              <w:ind w:left="709" w:hanging="709"/>
              <w:contextualSpacing w:val="0"/>
              <w:jc w:val="both"/>
              <w:rPr>
                <w:rFonts w:ascii="Arial Nova Light" w:hAnsi="Arial Nova Light" w:cstheme="majorHAnsi"/>
                <w:sz w:val="20"/>
                <w:szCs w:val="20"/>
              </w:rPr>
            </w:pPr>
          </w:p>
        </w:tc>
        <w:tc>
          <w:tcPr>
            <w:tcW w:w="3419" w:type="pct"/>
            <w:vAlign w:val="center"/>
          </w:tcPr>
          <w:p w14:paraId="56ED24B8" w14:textId="5890EAD3" w:rsidR="00923529" w:rsidRPr="007776B2" w:rsidRDefault="00687253" w:rsidP="007776B2">
            <w:pPr>
              <w:spacing w:before="40" w:after="40"/>
              <w:jc w:val="both"/>
              <w:rPr>
                <w:rFonts w:ascii="Arial Nova Light" w:hAnsi="Arial Nova Light" w:cstheme="majorHAnsi"/>
                <w:sz w:val="20"/>
                <w:szCs w:val="20"/>
              </w:rPr>
            </w:pPr>
            <w:r w:rsidRPr="00687253">
              <w:rPr>
                <w:rFonts w:ascii="Arial Nova Light" w:hAnsi="Arial Nova Light" w:cstheme="majorHAnsi"/>
                <w:sz w:val="20"/>
                <w:szCs w:val="20"/>
              </w:rPr>
              <w:t>Platforma LOW-CODE</w:t>
            </w:r>
            <w:r w:rsidR="00923529" w:rsidRPr="007776B2">
              <w:rPr>
                <w:rFonts w:ascii="Arial Nova Light" w:hAnsi="Arial Nova Light" w:cstheme="majorHAnsi"/>
                <w:sz w:val="20"/>
                <w:szCs w:val="20"/>
              </w:rPr>
              <w:t xml:space="preserve"> musi umożliwiać analizę OCR dokumentów w postaci formatu PDF.</w:t>
            </w:r>
          </w:p>
        </w:tc>
        <w:tc>
          <w:tcPr>
            <w:tcW w:w="633" w:type="pct"/>
            <w:vAlign w:val="center"/>
          </w:tcPr>
          <w:p w14:paraId="62A687B9"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29B1BF17" w14:textId="3B2B142B"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41903B9C" w14:textId="77777777" w:rsidTr="007776B2">
        <w:tc>
          <w:tcPr>
            <w:tcW w:w="315" w:type="pct"/>
            <w:vAlign w:val="center"/>
          </w:tcPr>
          <w:p w14:paraId="5238EA14" w14:textId="77777777" w:rsidR="00923529" w:rsidRPr="007776B2" w:rsidRDefault="00923529" w:rsidP="007776B2">
            <w:pPr>
              <w:pStyle w:val="Akapitzlist"/>
              <w:numPr>
                <w:ilvl w:val="1"/>
                <w:numId w:val="2"/>
              </w:numPr>
              <w:spacing w:before="40" w:after="40"/>
              <w:ind w:left="709" w:hanging="709"/>
              <w:contextualSpacing w:val="0"/>
              <w:jc w:val="both"/>
              <w:rPr>
                <w:rFonts w:ascii="Arial Nova Light" w:hAnsi="Arial Nova Light" w:cstheme="majorHAnsi"/>
                <w:sz w:val="20"/>
                <w:szCs w:val="20"/>
              </w:rPr>
            </w:pPr>
          </w:p>
        </w:tc>
        <w:tc>
          <w:tcPr>
            <w:tcW w:w="3419" w:type="pct"/>
            <w:vAlign w:val="center"/>
          </w:tcPr>
          <w:p w14:paraId="6C78DB41" w14:textId="4A8D8DAC" w:rsidR="00923529" w:rsidRPr="007776B2" w:rsidRDefault="00FF1401" w:rsidP="00200CF7">
            <w:pPr>
              <w:spacing w:before="40" w:after="40"/>
              <w:jc w:val="both"/>
              <w:rPr>
                <w:rFonts w:ascii="Arial Nova Light" w:hAnsi="Arial Nova Light" w:cstheme="majorHAnsi"/>
                <w:sz w:val="20"/>
                <w:szCs w:val="20"/>
              </w:rPr>
            </w:pPr>
            <w:r w:rsidRPr="00FF1401">
              <w:rPr>
                <w:rFonts w:ascii="Arial Nova Light" w:hAnsi="Arial Nova Light" w:cstheme="majorHAnsi"/>
                <w:sz w:val="20"/>
                <w:szCs w:val="20"/>
              </w:rPr>
              <w:t>Platforma LOW-CODE</w:t>
            </w:r>
            <w:r w:rsidR="00923529" w:rsidRPr="007776B2">
              <w:rPr>
                <w:rFonts w:ascii="Arial Nova Light" w:hAnsi="Arial Nova Light" w:cstheme="majorHAnsi"/>
                <w:sz w:val="20"/>
                <w:szCs w:val="20"/>
              </w:rPr>
              <w:t xml:space="preserve"> musi umożliwiać konfigurację serwera OCR na niezależnej maszynie od serwera aplikacyjnego i bazodanowego systemu.</w:t>
            </w:r>
            <w:r w:rsidR="009B4CD1">
              <w:rPr>
                <w:rFonts w:ascii="Arial Nova Light" w:hAnsi="Arial Nova Light" w:cstheme="majorHAnsi"/>
                <w:sz w:val="20"/>
                <w:szCs w:val="20"/>
              </w:rPr>
              <w:t xml:space="preserve"> </w:t>
            </w:r>
          </w:p>
        </w:tc>
        <w:tc>
          <w:tcPr>
            <w:tcW w:w="633" w:type="pct"/>
            <w:vAlign w:val="center"/>
          </w:tcPr>
          <w:p w14:paraId="73802C38"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172D57DB" w14:textId="1C5E75CC"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096E66E9" w14:textId="77777777" w:rsidTr="007776B2">
        <w:tc>
          <w:tcPr>
            <w:tcW w:w="315" w:type="pct"/>
            <w:vAlign w:val="center"/>
          </w:tcPr>
          <w:p w14:paraId="554B9B59" w14:textId="77777777" w:rsidR="00923529" w:rsidRPr="007776B2" w:rsidRDefault="00923529" w:rsidP="007776B2">
            <w:pPr>
              <w:pStyle w:val="Akapitzlist"/>
              <w:numPr>
                <w:ilvl w:val="1"/>
                <w:numId w:val="2"/>
              </w:numPr>
              <w:spacing w:before="40" w:after="40"/>
              <w:ind w:left="709" w:hanging="709"/>
              <w:contextualSpacing w:val="0"/>
              <w:jc w:val="both"/>
              <w:rPr>
                <w:rFonts w:ascii="Arial Nova Light" w:hAnsi="Arial Nova Light" w:cstheme="majorHAnsi"/>
                <w:sz w:val="20"/>
                <w:szCs w:val="20"/>
              </w:rPr>
            </w:pPr>
          </w:p>
        </w:tc>
        <w:tc>
          <w:tcPr>
            <w:tcW w:w="3419" w:type="pct"/>
            <w:vAlign w:val="center"/>
          </w:tcPr>
          <w:p w14:paraId="509390B4" w14:textId="3380E457" w:rsidR="00923529" w:rsidRPr="007776B2" w:rsidRDefault="00FF1401" w:rsidP="007776B2">
            <w:pPr>
              <w:spacing w:before="40" w:after="40"/>
              <w:jc w:val="both"/>
              <w:rPr>
                <w:rFonts w:ascii="Arial Nova Light" w:hAnsi="Arial Nova Light" w:cstheme="majorHAnsi"/>
                <w:sz w:val="20"/>
                <w:szCs w:val="20"/>
              </w:rPr>
            </w:pPr>
            <w:r w:rsidRPr="00FF1401">
              <w:rPr>
                <w:rFonts w:ascii="Arial Nova Light" w:hAnsi="Arial Nova Light" w:cstheme="majorHAnsi"/>
                <w:sz w:val="20"/>
                <w:szCs w:val="20"/>
              </w:rPr>
              <w:t>Platforma LOW-CODE</w:t>
            </w:r>
            <w:r w:rsidR="00923529" w:rsidRPr="007776B2">
              <w:rPr>
                <w:rFonts w:ascii="Arial Nova Light" w:hAnsi="Arial Nova Light" w:cstheme="majorHAnsi"/>
                <w:sz w:val="20"/>
                <w:szCs w:val="20"/>
              </w:rPr>
              <w:t xml:space="preserve"> musi umożliwić automatyczne redukowanie rozdzielczości skanowanych plików po zakończeniu procesu OCR.</w:t>
            </w:r>
          </w:p>
        </w:tc>
        <w:tc>
          <w:tcPr>
            <w:tcW w:w="633" w:type="pct"/>
            <w:vAlign w:val="center"/>
          </w:tcPr>
          <w:p w14:paraId="48232E65"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08B7ACD7" w14:textId="7FA2E648"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5D50EBC9" w14:textId="77777777" w:rsidTr="007776B2">
        <w:tc>
          <w:tcPr>
            <w:tcW w:w="315" w:type="pct"/>
            <w:vAlign w:val="center"/>
          </w:tcPr>
          <w:p w14:paraId="6B6EB1F6" w14:textId="77777777" w:rsidR="00923529" w:rsidRPr="007776B2" w:rsidRDefault="00923529" w:rsidP="007776B2">
            <w:pPr>
              <w:pStyle w:val="Akapitzlist"/>
              <w:numPr>
                <w:ilvl w:val="1"/>
                <w:numId w:val="2"/>
              </w:numPr>
              <w:spacing w:before="40" w:after="40"/>
              <w:ind w:left="709" w:hanging="709"/>
              <w:contextualSpacing w:val="0"/>
              <w:jc w:val="both"/>
              <w:rPr>
                <w:rFonts w:ascii="Arial Nova Light" w:hAnsi="Arial Nova Light" w:cstheme="majorHAnsi"/>
                <w:sz w:val="20"/>
                <w:szCs w:val="20"/>
              </w:rPr>
            </w:pPr>
          </w:p>
        </w:tc>
        <w:tc>
          <w:tcPr>
            <w:tcW w:w="3419" w:type="pct"/>
            <w:vAlign w:val="center"/>
          </w:tcPr>
          <w:p w14:paraId="10AE28D9"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System musi pozwalać na opisywanie przechowywanych dokumentów dowolną ilością metadanych</w:t>
            </w:r>
          </w:p>
        </w:tc>
        <w:tc>
          <w:tcPr>
            <w:tcW w:w="633" w:type="pct"/>
            <w:vAlign w:val="center"/>
          </w:tcPr>
          <w:p w14:paraId="0461D7B0"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389C4006"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29E814E5" w14:textId="77777777" w:rsidTr="007776B2">
        <w:tc>
          <w:tcPr>
            <w:tcW w:w="315" w:type="pct"/>
            <w:vAlign w:val="center"/>
          </w:tcPr>
          <w:p w14:paraId="04727469" w14:textId="77777777" w:rsidR="00923529" w:rsidRPr="007776B2" w:rsidRDefault="00923529" w:rsidP="007776B2">
            <w:pPr>
              <w:pStyle w:val="Akapitzlist"/>
              <w:numPr>
                <w:ilvl w:val="1"/>
                <w:numId w:val="2"/>
              </w:numPr>
              <w:spacing w:before="40" w:after="40"/>
              <w:ind w:left="709" w:hanging="709"/>
              <w:contextualSpacing w:val="0"/>
              <w:jc w:val="both"/>
              <w:rPr>
                <w:rFonts w:ascii="Arial Nova Light" w:hAnsi="Arial Nova Light" w:cstheme="majorHAnsi"/>
                <w:sz w:val="20"/>
                <w:szCs w:val="20"/>
              </w:rPr>
            </w:pPr>
          </w:p>
        </w:tc>
        <w:tc>
          <w:tcPr>
            <w:tcW w:w="3419" w:type="pct"/>
            <w:vAlign w:val="center"/>
          </w:tcPr>
          <w:p w14:paraId="35E89352" w14:textId="7CCD43F7" w:rsidR="00923529" w:rsidRPr="007776B2" w:rsidRDefault="00A31F7E"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pozwalać na automatyczne oznaczanie dokumentów kodem kreskowym i QR, zarówno przez naklejenie wydrukowanej etykiety na dokumenty skanowane oraz przez generowanie kodu dla dokumentów tworzonych (generowanych) w Systemie.</w:t>
            </w:r>
          </w:p>
        </w:tc>
        <w:tc>
          <w:tcPr>
            <w:tcW w:w="633" w:type="pct"/>
            <w:vAlign w:val="center"/>
          </w:tcPr>
          <w:p w14:paraId="36688CF4"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63F43026" w14:textId="6EBBA4C5"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bl>
    <w:p w14:paraId="47766F08" w14:textId="69B56007" w:rsidR="00923529" w:rsidRPr="00551722" w:rsidRDefault="00923529" w:rsidP="00551722">
      <w:pPr>
        <w:spacing w:before="20" w:after="20"/>
        <w:jc w:val="both"/>
        <w:rPr>
          <w:rFonts w:asciiTheme="majorHAnsi" w:hAnsiTheme="majorHAnsi" w:cstheme="majorHAnsi"/>
          <w:sz w:val="20"/>
          <w:szCs w:val="20"/>
        </w:rPr>
      </w:pPr>
    </w:p>
    <w:p w14:paraId="258E5794" w14:textId="18A5BBBB" w:rsidR="007047B0" w:rsidRDefault="007047B0">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291FAF15" w14:textId="77777777" w:rsidR="00923529" w:rsidRPr="00551722" w:rsidRDefault="00923529" w:rsidP="00551722">
      <w:pPr>
        <w:spacing w:before="20" w:after="20"/>
        <w:jc w:val="both"/>
        <w:rPr>
          <w:rFonts w:asciiTheme="majorHAnsi" w:hAnsiTheme="majorHAnsi" w:cstheme="majorHAnsi"/>
          <w:sz w:val="20"/>
          <w:szCs w:val="20"/>
        </w:rPr>
      </w:pPr>
    </w:p>
    <w:p w14:paraId="60C2A227" w14:textId="3A88BBAE" w:rsidR="00923529" w:rsidRPr="0043526C" w:rsidRDefault="00923529" w:rsidP="0043526C">
      <w:pPr>
        <w:pStyle w:val="Akapitzlist"/>
        <w:numPr>
          <w:ilvl w:val="0"/>
          <w:numId w:val="2"/>
        </w:numPr>
        <w:spacing w:before="20" w:after="20"/>
        <w:ind w:left="567" w:hanging="567"/>
        <w:contextualSpacing w:val="0"/>
        <w:jc w:val="both"/>
        <w:outlineLvl w:val="0"/>
        <w:rPr>
          <w:rFonts w:ascii="Calibri Light" w:hAnsi="Calibri Light" w:cstheme="majorHAnsi"/>
          <w:b/>
          <w:smallCaps/>
          <w:spacing w:val="20"/>
          <w:szCs w:val="20"/>
        </w:rPr>
      </w:pPr>
      <w:bookmarkStart w:id="25" w:name="_Toc24526660"/>
      <w:bookmarkStart w:id="26" w:name="_Toc118703245"/>
      <w:r w:rsidRPr="0043526C">
        <w:rPr>
          <w:rFonts w:ascii="Calibri Light" w:hAnsi="Calibri Light" w:cstheme="majorHAnsi"/>
          <w:b/>
          <w:smallCaps/>
          <w:spacing w:val="20"/>
          <w:szCs w:val="20"/>
        </w:rPr>
        <w:t>Wymagania dotyczące formularzy elektronicznych</w:t>
      </w:r>
      <w:bookmarkEnd w:id="25"/>
      <w:bookmarkEnd w:id="26"/>
    </w:p>
    <w:p w14:paraId="1876FDF0" w14:textId="77777777" w:rsidR="0043526C" w:rsidRPr="00551722" w:rsidRDefault="0043526C" w:rsidP="0043526C">
      <w:pPr>
        <w:pStyle w:val="Akapitzlist"/>
        <w:spacing w:before="20" w:after="20"/>
        <w:ind w:left="567"/>
        <w:contextualSpacing w:val="0"/>
        <w:jc w:val="both"/>
        <w:outlineLvl w:val="0"/>
        <w:rPr>
          <w:rFonts w:asciiTheme="majorHAnsi" w:hAnsiTheme="majorHAnsi" w:cstheme="majorHAnsi"/>
          <w:b/>
          <w:smallCaps/>
          <w:spacing w:val="20"/>
          <w:sz w:val="20"/>
          <w:szCs w:val="20"/>
        </w:rPr>
      </w:pPr>
    </w:p>
    <w:tbl>
      <w:tblPr>
        <w:tblStyle w:val="Tabela-Siatka"/>
        <w:tblW w:w="4923" w:type="pct"/>
        <w:tblLook w:val="04A0" w:firstRow="1" w:lastRow="0" w:firstColumn="1" w:lastColumn="0" w:noHBand="0" w:noVBand="1"/>
      </w:tblPr>
      <w:tblGrid>
        <w:gridCol w:w="773"/>
        <w:gridCol w:w="5889"/>
        <w:gridCol w:w="1130"/>
        <w:gridCol w:w="1130"/>
      </w:tblGrid>
      <w:tr w:rsidR="00CE246B" w:rsidRPr="007776B2" w14:paraId="2AA78131" w14:textId="77777777" w:rsidTr="0091505A">
        <w:trPr>
          <w:trHeight w:val="1646"/>
        </w:trPr>
        <w:tc>
          <w:tcPr>
            <w:tcW w:w="434" w:type="pct"/>
            <w:shd w:val="clear" w:color="auto" w:fill="D5DCE4" w:themeFill="text2" w:themeFillTint="33"/>
            <w:vAlign w:val="center"/>
          </w:tcPr>
          <w:p w14:paraId="6C34E2FD" w14:textId="77777777" w:rsidR="00CE246B" w:rsidRPr="007776B2" w:rsidRDefault="00CE246B" w:rsidP="007776B2">
            <w:pPr>
              <w:spacing w:before="40" w:after="40"/>
              <w:rPr>
                <w:rFonts w:ascii="Arial Nova Light" w:hAnsi="Arial Nova Light" w:cstheme="majorHAnsi"/>
                <w:sz w:val="20"/>
                <w:szCs w:val="20"/>
              </w:rPr>
            </w:pPr>
            <w:bookmarkStart w:id="27" w:name="_Hlk77251640"/>
          </w:p>
        </w:tc>
        <w:tc>
          <w:tcPr>
            <w:tcW w:w="3299" w:type="pct"/>
            <w:shd w:val="clear" w:color="auto" w:fill="D5DCE4" w:themeFill="text2" w:themeFillTint="33"/>
            <w:vAlign w:val="center"/>
          </w:tcPr>
          <w:p w14:paraId="43F502B0" w14:textId="1042E8A4" w:rsidR="00CE246B" w:rsidRPr="007776B2" w:rsidRDefault="00CE246B" w:rsidP="007776B2">
            <w:pPr>
              <w:spacing w:before="40" w:after="40"/>
              <w:rPr>
                <w:rFonts w:ascii="Arial Nova Light" w:hAnsi="Arial Nova Light" w:cstheme="majorHAnsi"/>
                <w:b/>
                <w:bCs/>
                <w:sz w:val="20"/>
                <w:szCs w:val="20"/>
              </w:rPr>
            </w:pPr>
            <w:r w:rsidRPr="007776B2">
              <w:rPr>
                <w:rFonts w:ascii="Arial Nova Light" w:hAnsi="Arial Nova Light" w:cstheme="majorHAnsi"/>
                <w:b/>
                <w:bCs/>
                <w:sz w:val="20"/>
                <w:szCs w:val="20"/>
              </w:rPr>
              <w:t>Wymagania dotyczące formularzy elektronicznych</w:t>
            </w:r>
          </w:p>
        </w:tc>
        <w:tc>
          <w:tcPr>
            <w:tcW w:w="633" w:type="pct"/>
            <w:shd w:val="clear" w:color="auto" w:fill="D5DCE4" w:themeFill="text2" w:themeFillTint="33"/>
            <w:textDirection w:val="btLr"/>
            <w:vAlign w:val="center"/>
          </w:tcPr>
          <w:p w14:paraId="297500AA" w14:textId="77777777" w:rsidR="00CE246B" w:rsidRPr="007776B2" w:rsidRDefault="00CE246B"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rodzaj wymagania</w:t>
            </w:r>
          </w:p>
          <w:p w14:paraId="08A754B9" w14:textId="77777777" w:rsidR="00CE246B" w:rsidRPr="007776B2" w:rsidRDefault="00CE246B"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(W – wymagane</w:t>
            </w:r>
          </w:p>
          <w:p w14:paraId="166A0451" w14:textId="77777777" w:rsidR="00CE246B" w:rsidRPr="007776B2" w:rsidRDefault="00CE246B"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O – opcjonalne)</w:t>
            </w:r>
          </w:p>
        </w:tc>
        <w:tc>
          <w:tcPr>
            <w:tcW w:w="633" w:type="pct"/>
            <w:shd w:val="clear" w:color="auto" w:fill="D5DCE4" w:themeFill="text2" w:themeFillTint="33"/>
            <w:textDirection w:val="btLr"/>
            <w:vAlign w:val="center"/>
          </w:tcPr>
          <w:p w14:paraId="7C34595C" w14:textId="77777777" w:rsidR="00CE246B" w:rsidRPr="007776B2" w:rsidRDefault="00CE246B"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Deklaracja</w:t>
            </w:r>
          </w:p>
          <w:p w14:paraId="7F5518A0" w14:textId="77777777" w:rsidR="00CE246B" w:rsidRPr="007776B2" w:rsidRDefault="00CE246B"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Wykonawcy</w:t>
            </w:r>
          </w:p>
          <w:p w14:paraId="7E9EBC37" w14:textId="77777777" w:rsidR="00CE246B" w:rsidRPr="007776B2" w:rsidRDefault="00CE246B" w:rsidP="007776B2">
            <w:pPr>
              <w:spacing w:before="40" w:after="40"/>
              <w:jc w:val="center"/>
              <w:rPr>
                <w:rFonts w:ascii="Arial Nova Light" w:hAnsi="Arial Nova Light" w:cstheme="majorHAnsi"/>
                <w:bCs/>
                <w:sz w:val="20"/>
                <w:szCs w:val="20"/>
              </w:rPr>
            </w:pPr>
            <w:r w:rsidRPr="007776B2">
              <w:rPr>
                <w:rFonts w:ascii="Arial Nova Light" w:hAnsi="Arial Nova Light" w:cstheme="majorHAnsi"/>
                <w:bCs/>
                <w:sz w:val="20"/>
                <w:szCs w:val="20"/>
              </w:rPr>
              <w:t>TAK / NIE</w:t>
            </w:r>
          </w:p>
        </w:tc>
      </w:tr>
      <w:bookmarkEnd w:id="27"/>
      <w:tr w:rsidR="00923529" w:rsidRPr="007776B2" w14:paraId="503CA672" w14:textId="77777777" w:rsidTr="0091505A">
        <w:tc>
          <w:tcPr>
            <w:tcW w:w="434" w:type="pct"/>
            <w:vAlign w:val="center"/>
          </w:tcPr>
          <w:p w14:paraId="48845F0C"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193F2514" w14:textId="67E5A2A9" w:rsidR="00923529" w:rsidRPr="007776B2" w:rsidRDefault="004A32C3"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być wyposażon</w:t>
            </w:r>
            <w:r w:rsidR="0091505A">
              <w:rPr>
                <w:rFonts w:ascii="Arial Nova Light" w:hAnsi="Arial Nova Light" w:cstheme="majorHAnsi"/>
                <w:sz w:val="20"/>
                <w:szCs w:val="20"/>
              </w:rPr>
              <w:t>a</w:t>
            </w:r>
            <w:r w:rsidR="00923529" w:rsidRPr="007776B2">
              <w:rPr>
                <w:rFonts w:ascii="Arial Nova Light" w:hAnsi="Arial Nova Light" w:cstheme="majorHAnsi"/>
                <w:sz w:val="20"/>
                <w:szCs w:val="20"/>
              </w:rPr>
              <w:t xml:space="preserve"> w </w:t>
            </w:r>
            <w:r w:rsidR="0091505A">
              <w:rPr>
                <w:rFonts w:ascii="Arial Nova Light" w:hAnsi="Arial Nova Light" w:cstheme="majorHAnsi"/>
                <w:sz w:val="20"/>
                <w:szCs w:val="20"/>
              </w:rPr>
              <w:t>interfejs</w:t>
            </w:r>
            <w:r w:rsidR="009772D9">
              <w:rPr>
                <w:rFonts w:ascii="Arial Nova Light" w:hAnsi="Arial Nova Light" w:cstheme="majorHAnsi"/>
                <w:sz w:val="20"/>
                <w:szCs w:val="20"/>
              </w:rPr>
              <w:t xml:space="preserve"> do tworzenia i </w:t>
            </w:r>
            <w:r w:rsidR="0091505A">
              <w:rPr>
                <w:rFonts w:ascii="Arial Nova Light" w:hAnsi="Arial Nova Light" w:cstheme="majorHAnsi"/>
                <w:sz w:val="20"/>
                <w:szCs w:val="20"/>
              </w:rPr>
              <w:t xml:space="preserve">edycji </w:t>
            </w:r>
            <w:r w:rsidR="00923529" w:rsidRPr="007776B2">
              <w:rPr>
                <w:rFonts w:ascii="Arial Nova Light" w:hAnsi="Arial Nova Light" w:cstheme="majorHAnsi"/>
                <w:sz w:val="20"/>
                <w:szCs w:val="20"/>
              </w:rPr>
              <w:t>formularzy elektronicznych.</w:t>
            </w:r>
          </w:p>
        </w:tc>
        <w:tc>
          <w:tcPr>
            <w:tcW w:w="633" w:type="pct"/>
            <w:vAlign w:val="center"/>
          </w:tcPr>
          <w:p w14:paraId="267E4250"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54C2CCEE" w14:textId="190E2FD3"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5D4C569E" w14:textId="77777777" w:rsidTr="0091505A">
        <w:tc>
          <w:tcPr>
            <w:tcW w:w="434" w:type="pct"/>
            <w:vAlign w:val="center"/>
          </w:tcPr>
          <w:p w14:paraId="41CA310A"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04C82D5F" w14:textId="7371224C" w:rsidR="00923529" w:rsidRPr="007776B2" w:rsidRDefault="004B2BB1"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umożliwić samodzielne definiowanie przez zamawiającego formularzy elektronicznych dostępnych za pomocą przeglądarki internetowej.</w:t>
            </w:r>
          </w:p>
        </w:tc>
        <w:tc>
          <w:tcPr>
            <w:tcW w:w="633" w:type="pct"/>
            <w:vAlign w:val="center"/>
          </w:tcPr>
          <w:p w14:paraId="0E8135BC"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0DF724D2" w14:textId="6EB5F578"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18D4A3ED" w14:textId="77777777" w:rsidTr="0091505A">
        <w:tc>
          <w:tcPr>
            <w:tcW w:w="434" w:type="pct"/>
            <w:vAlign w:val="center"/>
          </w:tcPr>
          <w:p w14:paraId="54A3CC6E"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2AE67A6B" w14:textId="42533778" w:rsidR="00923529" w:rsidRPr="007776B2" w:rsidRDefault="00541CC0"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musi umożliwić tworzenie formularza przez administratora </w:t>
            </w:r>
            <w:r w:rsidR="00184A50">
              <w:rPr>
                <w:rFonts w:ascii="Arial Nova Light" w:hAnsi="Arial Nova Light" w:cstheme="majorHAnsi"/>
                <w:sz w:val="20"/>
                <w:szCs w:val="20"/>
              </w:rPr>
              <w:t xml:space="preserve">wykorzystując </w:t>
            </w:r>
            <w:r w:rsidR="00184A50"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standard </w:t>
            </w:r>
            <w:r w:rsidR="00184A50">
              <w:rPr>
                <w:rFonts w:ascii="Arial Nova Light" w:hAnsi="Arial Nova Light" w:cstheme="majorHAnsi"/>
                <w:sz w:val="20"/>
                <w:szCs w:val="20"/>
              </w:rPr>
              <w:t>Platformy LOW-CODE</w:t>
            </w:r>
            <w:r w:rsidR="00923529" w:rsidRPr="007776B2">
              <w:rPr>
                <w:rFonts w:ascii="Arial Nova Light" w:hAnsi="Arial Nova Light" w:cstheme="majorHAnsi"/>
                <w:sz w:val="20"/>
                <w:szCs w:val="20"/>
              </w:rPr>
              <w:t>.</w:t>
            </w:r>
            <w:r w:rsidR="007E3657">
              <w:rPr>
                <w:rFonts w:ascii="Arial Nova Light" w:hAnsi="Arial Nova Light" w:cstheme="majorHAnsi"/>
                <w:sz w:val="20"/>
                <w:szCs w:val="20"/>
              </w:rPr>
              <w:t xml:space="preserve"> Jednocześnie Platforma LOW-CODE umożliwia zbudowanie </w:t>
            </w:r>
            <w:r w:rsidR="009625A4">
              <w:rPr>
                <w:rFonts w:ascii="Arial Nova Light" w:hAnsi="Arial Nova Light" w:cstheme="majorHAnsi"/>
                <w:sz w:val="20"/>
                <w:szCs w:val="20"/>
              </w:rPr>
              <w:t xml:space="preserve">i zaimplementowanie </w:t>
            </w:r>
            <w:r w:rsidR="005457AC">
              <w:rPr>
                <w:rFonts w:ascii="Arial Nova Light" w:hAnsi="Arial Nova Light" w:cstheme="majorHAnsi"/>
                <w:sz w:val="20"/>
                <w:szCs w:val="20"/>
              </w:rPr>
              <w:t>własnego formularza</w:t>
            </w:r>
            <w:r w:rsidR="00F94FBA">
              <w:rPr>
                <w:rFonts w:ascii="Arial Nova Light" w:hAnsi="Arial Nova Light" w:cstheme="majorHAnsi"/>
                <w:sz w:val="20"/>
                <w:szCs w:val="20"/>
              </w:rPr>
              <w:t>, przy pomocy zewnętrznych narzędzi programistycznych</w:t>
            </w:r>
            <w:r w:rsidR="00316C1C">
              <w:rPr>
                <w:rFonts w:ascii="Arial Nova Light" w:hAnsi="Arial Nova Light" w:cstheme="majorHAnsi"/>
                <w:sz w:val="20"/>
                <w:szCs w:val="20"/>
              </w:rPr>
              <w:t>.</w:t>
            </w:r>
          </w:p>
        </w:tc>
        <w:tc>
          <w:tcPr>
            <w:tcW w:w="633" w:type="pct"/>
            <w:vAlign w:val="center"/>
          </w:tcPr>
          <w:p w14:paraId="66F32845"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195CD143" w14:textId="3A758CC3"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2DFD891A" w14:textId="77777777" w:rsidTr="0091505A">
        <w:tc>
          <w:tcPr>
            <w:tcW w:w="434" w:type="pct"/>
            <w:vAlign w:val="center"/>
          </w:tcPr>
          <w:p w14:paraId="30A1717F"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3C8BEA08" w14:textId="4FA4050E" w:rsidR="00923529" w:rsidRPr="007776B2" w:rsidRDefault="004D6413"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umożliwić dostęp</w:t>
            </w:r>
            <w:r>
              <w:rPr>
                <w:rFonts w:ascii="Arial Nova Light" w:hAnsi="Arial Nova Light" w:cstheme="majorHAnsi"/>
                <w:sz w:val="20"/>
                <w:szCs w:val="20"/>
              </w:rPr>
              <w:t xml:space="preserve"> w Systemie</w:t>
            </w:r>
            <w:r w:rsidR="00923529" w:rsidRPr="007776B2">
              <w:rPr>
                <w:rFonts w:ascii="Arial Nova Light" w:hAnsi="Arial Nova Light" w:cstheme="majorHAnsi"/>
                <w:sz w:val="20"/>
                <w:szCs w:val="20"/>
              </w:rPr>
              <w:t xml:space="preserve"> do historii każdego formularza oraz jego załącznik wraz z możliwością odtworzenia poszczególnych wersji.</w:t>
            </w:r>
          </w:p>
        </w:tc>
        <w:tc>
          <w:tcPr>
            <w:tcW w:w="633" w:type="pct"/>
            <w:vAlign w:val="center"/>
          </w:tcPr>
          <w:p w14:paraId="5E9E0707"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6F807460" w14:textId="68863C25"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10772363" w14:textId="77777777" w:rsidTr="0091505A">
        <w:tc>
          <w:tcPr>
            <w:tcW w:w="434" w:type="pct"/>
            <w:vAlign w:val="center"/>
          </w:tcPr>
          <w:p w14:paraId="72817898"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6BFC4A5D" w14:textId="470922B5"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Każdy z formularzy</w:t>
            </w:r>
            <w:r w:rsidR="0098577A">
              <w:rPr>
                <w:rFonts w:ascii="Arial Nova Light" w:hAnsi="Arial Nova Light" w:cstheme="majorHAnsi"/>
                <w:sz w:val="20"/>
                <w:szCs w:val="20"/>
              </w:rPr>
              <w:t>, który widzi użytkownik,</w:t>
            </w:r>
            <w:r w:rsidRPr="007776B2">
              <w:rPr>
                <w:rFonts w:ascii="Arial Nova Light" w:hAnsi="Arial Nova Light" w:cstheme="majorHAnsi"/>
                <w:sz w:val="20"/>
                <w:szCs w:val="20"/>
              </w:rPr>
              <w:t xml:space="preserve"> musi zawierać informacje jakiego procesu i </w:t>
            </w:r>
            <w:proofErr w:type="spellStart"/>
            <w:r w:rsidRPr="007776B2">
              <w:rPr>
                <w:rFonts w:ascii="Arial Nova Light" w:hAnsi="Arial Nova Light" w:cstheme="majorHAnsi"/>
                <w:sz w:val="20"/>
                <w:szCs w:val="20"/>
              </w:rPr>
              <w:t>workflow</w:t>
            </w:r>
            <w:proofErr w:type="spellEnd"/>
            <w:r w:rsidRPr="007776B2">
              <w:rPr>
                <w:rFonts w:ascii="Arial Nova Light" w:hAnsi="Arial Nova Light" w:cstheme="majorHAnsi"/>
                <w:sz w:val="20"/>
                <w:szCs w:val="20"/>
              </w:rPr>
              <w:t xml:space="preserve"> dotyczy.</w:t>
            </w:r>
          </w:p>
        </w:tc>
        <w:tc>
          <w:tcPr>
            <w:tcW w:w="633" w:type="pct"/>
            <w:vAlign w:val="center"/>
          </w:tcPr>
          <w:p w14:paraId="48BDC865"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33BDB936" w14:textId="5BCC06E4"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5C0DC428" w14:textId="77777777" w:rsidTr="0091505A">
        <w:tc>
          <w:tcPr>
            <w:tcW w:w="434" w:type="pct"/>
            <w:vAlign w:val="center"/>
          </w:tcPr>
          <w:p w14:paraId="45954D7A"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0BCA2A39" w14:textId="6262DA8D" w:rsidR="00923529" w:rsidRPr="007776B2" w:rsidRDefault="001D1719"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umożliwiać zerwanie dziedziczenia ustawień globalnych danego formularza i utworzenie innej jego konfiguracji na każdym etapie jego przetwarzania, z taką dokładnością, że to samo pole może mieć inną nazwę w każdej fazie przetwarzania formularza.</w:t>
            </w:r>
          </w:p>
        </w:tc>
        <w:tc>
          <w:tcPr>
            <w:tcW w:w="633" w:type="pct"/>
            <w:vAlign w:val="center"/>
          </w:tcPr>
          <w:p w14:paraId="65C28B92"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73714916" w14:textId="101765D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6EE2B5F1" w14:textId="77777777" w:rsidTr="0091505A">
        <w:tc>
          <w:tcPr>
            <w:tcW w:w="434" w:type="pct"/>
            <w:vAlign w:val="center"/>
          </w:tcPr>
          <w:p w14:paraId="172B136B"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6A949E06" w14:textId="65EA45EF" w:rsidR="00923529" w:rsidRPr="007776B2" w:rsidRDefault="00370FDB"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przy tworzeniu formularzy</w:t>
            </w:r>
            <w:r>
              <w:rPr>
                <w:rFonts w:ascii="Arial Nova Light" w:hAnsi="Arial Nova Light" w:cstheme="majorHAnsi"/>
                <w:sz w:val="20"/>
                <w:szCs w:val="20"/>
              </w:rPr>
              <w:t xml:space="preserve"> </w:t>
            </w:r>
            <w:r w:rsidR="00923529" w:rsidRPr="007776B2">
              <w:rPr>
                <w:rFonts w:ascii="Arial Nova Light" w:hAnsi="Arial Nova Light" w:cstheme="majorHAnsi"/>
                <w:sz w:val="20"/>
                <w:szCs w:val="20"/>
              </w:rPr>
              <w:t>dokumentów musi jednocześnie tworzyć formularze mobilne podczas budowy formularzy dedykowanych do obsługi przez przeglądarkę internetową.</w:t>
            </w:r>
          </w:p>
        </w:tc>
        <w:tc>
          <w:tcPr>
            <w:tcW w:w="633" w:type="pct"/>
            <w:vAlign w:val="center"/>
          </w:tcPr>
          <w:p w14:paraId="627F482F"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48012484" w14:textId="12BA2A0E"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604F193F" w14:textId="77777777" w:rsidTr="0091505A">
        <w:tc>
          <w:tcPr>
            <w:tcW w:w="434" w:type="pct"/>
            <w:vAlign w:val="center"/>
          </w:tcPr>
          <w:p w14:paraId="0A6ABE2A"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3C0DFC0B" w14:textId="2DA8AFA0" w:rsidR="00923529" w:rsidRPr="007776B2" w:rsidRDefault="005A6E52"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 musi u</w:t>
            </w:r>
            <w:r w:rsidR="00F76367">
              <w:rPr>
                <w:rFonts w:ascii="Arial Nova Light" w:hAnsi="Arial Nova Light" w:cstheme="majorHAnsi"/>
                <w:sz w:val="20"/>
                <w:szCs w:val="20"/>
              </w:rPr>
              <w:t>możliwiać przy t</w:t>
            </w:r>
            <w:r w:rsidR="00923529" w:rsidRPr="007776B2">
              <w:rPr>
                <w:rFonts w:ascii="Arial Nova Light" w:hAnsi="Arial Nova Light" w:cstheme="majorHAnsi"/>
                <w:sz w:val="20"/>
                <w:szCs w:val="20"/>
              </w:rPr>
              <w:t>worzeni</w:t>
            </w:r>
            <w:r w:rsidR="00F76367">
              <w:rPr>
                <w:rFonts w:ascii="Arial Nova Light" w:hAnsi="Arial Nova Light" w:cstheme="majorHAnsi"/>
                <w:sz w:val="20"/>
                <w:szCs w:val="20"/>
              </w:rPr>
              <w:t>u</w:t>
            </w:r>
            <w:r w:rsidR="00923529" w:rsidRPr="007776B2">
              <w:rPr>
                <w:rFonts w:ascii="Arial Nova Light" w:hAnsi="Arial Nova Light" w:cstheme="majorHAnsi"/>
                <w:sz w:val="20"/>
                <w:szCs w:val="20"/>
              </w:rPr>
              <w:t xml:space="preserve"> formularzy musi umożliwić oznaczenie pól, których wartości są dostępne dla generowania raportów.</w:t>
            </w:r>
          </w:p>
        </w:tc>
        <w:tc>
          <w:tcPr>
            <w:tcW w:w="633" w:type="pct"/>
            <w:vAlign w:val="center"/>
          </w:tcPr>
          <w:p w14:paraId="12B1152B" w14:textId="77777777" w:rsidR="00923529" w:rsidRPr="007776B2" w:rsidRDefault="00923529" w:rsidP="007776B2">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2E85DBD4" w14:textId="63D5A00A"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2C593D5A" w14:textId="77777777" w:rsidTr="0091505A">
        <w:tc>
          <w:tcPr>
            <w:tcW w:w="434" w:type="pct"/>
            <w:vAlign w:val="center"/>
          </w:tcPr>
          <w:p w14:paraId="55887FCB"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709B7CE3" w14:textId="74AE37ED"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Tworzony formularz musi być możliwy do zapisu w wersji roboczej z możliwością podglądu formularza.</w:t>
            </w:r>
          </w:p>
        </w:tc>
        <w:tc>
          <w:tcPr>
            <w:tcW w:w="633" w:type="pct"/>
            <w:vAlign w:val="center"/>
          </w:tcPr>
          <w:p w14:paraId="1813111F"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2E848118"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0824F1E9" w14:textId="77777777" w:rsidTr="0091505A">
        <w:tc>
          <w:tcPr>
            <w:tcW w:w="434" w:type="pct"/>
            <w:vAlign w:val="center"/>
          </w:tcPr>
          <w:p w14:paraId="7693720B"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118B13B9" w14:textId="0D83DFF2"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 xml:space="preserve">Podczas tworzenia formularza </w:t>
            </w:r>
            <w:r w:rsidR="0080208D">
              <w:rPr>
                <w:rFonts w:ascii="Arial Nova Light" w:hAnsi="Arial Nova Light" w:cstheme="majorHAnsi"/>
                <w:sz w:val="20"/>
                <w:szCs w:val="20"/>
              </w:rPr>
              <w:t>Platforma LOW-CODE</w:t>
            </w:r>
            <w:r w:rsidR="0080208D" w:rsidRPr="007776B2">
              <w:rPr>
                <w:rFonts w:ascii="Arial Nova Light" w:hAnsi="Arial Nova Light" w:cstheme="majorHAnsi"/>
                <w:sz w:val="20"/>
                <w:szCs w:val="20"/>
              </w:rPr>
              <w:t xml:space="preserve"> </w:t>
            </w:r>
            <w:r w:rsidRPr="007776B2">
              <w:rPr>
                <w:rFonts w:ascii="Arial Nova Light" w:hAnsi="Arial Nova Light" w:cstheme="majorHAnsi"/>
                <w:sz w:val="20"/>
                <w:szCs w:val="20"/>
              </w:rPr>
              <w:t xml:space="preserve">musi dopuścić możliwość definiowania </w:t>
            </w:r>
            <w:r w:rsidR="0080208D">
              <w:rPr>
                <w:rFonts w:ascii="Arial Nova Light" w:hAnsi="Arial Nova Light" w:cstheme="majorHAnsi"/>
                <w:sz w:val="20"/>
                <w:szCs w:val="20"/>
              </w:rPr>
              <w:t xml:space="preserve">w Systemie, </w:t>
            </w:r>
            <w:r w:rsidRPr="007776B2">
              <w:rPr>
                <w:rFonts w:ascii="Arial Nova Light" w:hAnsi="Arial Nova Light" w:cstheme="majorHAnsi"/>
                <w:sz w:val="20"/>
                <w:szCs w:val="20"/>
              </w:rPr>
              <w:t xml:space="preserve">teksu pomocy wyświetlanego dla pól formularza. </w:t>
            </w:r>
          </w:p>
        </w:tc>
        <w:tc>
          <w:tcPr>
            <w:tcW w:w="633" w:type="pct"/>
            <w:vAlign w:val="center"/>
          </w:tcPr>
          <w:p w14:paraId="1F806046"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1AFA1C86" w14:textId="38992C25"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2A1386D8" w14:textId="77777777" w:rsidTr="0091505A">
        <w:tc>
          <w:tcPr>
            <w:tcW w:w="434" w:type="pct"/>
            <w:vAlign w:val="center"/>
          </w:tcPr>
          <w:p w14:paraId="0C613816"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08B15F90" w14:textId="25E4C4A6"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 xml:space="preserve">System musi zapewnić eksport i import definicji formularza do formatu </w:t>
            </w:r>
            <w:proofErr w:type="spellStart"/>
            <w:r w:rsidRPr="007776B2">
              <w:rPr>
                <w:rFonts w:ascii="Arial Nova Light" w:hAnsi="Arial Nova Light" w:cstheme="majorHAnsi"/>
                <w:sz w:val="20"/>
                <w:szCs w:val="20"/>
              </w:rPr>
              <w:t>xml</w:t>
            </w:r>
            <w:proofErr w:type="spellEnd"/>
            <w:r w:rsidRPr="007776B2">
              <w:rPr>
                <w:rFonts w:ascii="Arial Nova Light" w:hAnsi="Arial Nova Light" w:cstheme="majorHAnsi"/>
                <w:sz w:val="20"/>
                <w:szCs w:val="20"/>
              </w:rPr>
              <w:t>.</w:t>
            </w:r>
          </w:p>
        </w:tc>
        <w:tc>
          <w:tcPr>
            <w:tcW w:w="633" w:type="pct"/>
            <w:vAlign w:val="center"/>
          </w:tcPr>
          <w:p w14:paraId="17ABDA4D" w14:textId="044395FC"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36E27E49"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3F48F90F" w14:textId="77777777" w:rsidTr="0091505A">
        <w:tc>
          <w:tcPr>
            <w:tcW w:w="434" w:type="pct"/>
            <w:vAlign w:val="center"/>
          </w:tcPr>
          <w:p w14:paraId="4A28DB85"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1C7A48FF" w14:textId="3B3C47B4" w:rsidR="00923529" w:rsidRPr="007776B2" w:rsidRDefault="00837FC4"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Platforma LOW-CODE musi umożliwiać w Systemie tworzenie </w:t>
            </w:r>
            <w:r w:rsidR="00923529" w:rsidRPr="007776B2">
              <w:rPr>
                <w:rFonts w:ascii="Arial Nova Light" w:hAnsi="Arial Nova Light" w:cstheme="majorHAnsi"/>
                <w:sz w:val="20"/>
                <w:szCs w:val="20"/>
              </w:rPr>
              <w:t>formularz</w:t>
            </w:r>
            <w:r w:rsidR="00E94698">
              <w:rPr>
                <w:rFonts w:ascii="Arial Nova Light" w:hAnsi="Arial Nova Light" w:cstheme="majorHAnsi"/>
                <w:sz w:val="20"/>
                <w:szCs w:val="20"/>
              </w:rPr>
              <w:t>y</w:t>
            </w:r>
            <w:r w:rsidR="00923529" w:rsidRPr="007776B2">
              <w:rPr>
                <w:rFonts w:ascii="Arial Nova Light" w:hAnsi="Arial Nova Light" w:cstheme="majorHAnsi"/>
                <w:sz w:val="20"/>
                <w:szCs w:val="20"/>
              </w:rPr>
              <w:t xml:space="preserve"> elektroniczn</w:t>
            </w:r>
            <w:r w:rsidR="00E94698">
              <w:rPr>
                <w:rFonts w:ascii="Arial Nova Light" w:hAnsi="Arial Nova Light" w:cstheme="majorHAnsi"/>
                <w:sz w:val="20"/>
                <w:szCs w:val="20"/>
              </w:rPr>
              <w:t>ych posiadających atrybuty</w:t>
            </w:r>
            <w:r w:rsidR="00295036">
              <w:rPr>
                <w:rFonts w:ascii="Arial Nova Light" w:hAnsi="Arial Nova Light" w:cstheme="majorHAnsi"/>
                <w:sz w:val="20"/>
                <w:szCs w:val="20"/>
              </w:rPr>
              <w:t xml:space="preserve"> (pola)</w:t>
            </w:r>
            <w:r w:rsidR="00923529" w:rsidRPr="007776B2">
              <w:rPr>
                <w:rFonts w:ascii="Arial Nova Light" w:hAnsi="Arial Nova Light" w:cstheme="majorHAnsi"/>
                <w:sz w:val="20"/>
                <w:szCs w:val="20"/>
              </w:rPr>
              <w:t>, co najmniej typu:</w:t>
            </w:r>
          </w:p>
        </w:tc>
        <w:tc>
          <w:tcPr>
            <w:tcW w:w="633" w:type="pct"/>
            <w:vAlign w:val="center"/>
          </w:tcPr>
          <w:p w14:paraId="1A4F23A6"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c>
          <w:tcPr>
            <w:tcW w:w="633" w:type="pct"/>
            <w:vAlign w:val="center"/>
          </w:tcPr>
          <w:p w14:paraId="691755F1"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271E16AF" w14:textId="77777777" w:rsidTr="0091505A">
        <w:tc>
          <w:tcPr>
            <w:tcW w:w="434" w:type="pct"/>
            <w:vAlign w:val="center"/>
          </w:tcPr>
          <w:p w14:paraId="6D878D9D" w14:textId="77777777" w:rsidR="00923529" w:rsidRPr="007776B2" w:rsidRDefault="00923529" w:rsidP="007776B2">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04509FB9" w14:textId="6CAD3A47" w:rsidR="00923529" w:rsidRPr="007776B2" w:rsidRDefault="00923529" w:rsidP="007776B2">
            <w:pPr>
              <w:spacing w:before="40" w:after="40"/>
              <w:rPr>
                <w:rFonts w:ascii="Arial Nova Light" w:hAnsi="Arial Nova Light" w:cstheme="majorHAnsi"/>
                <w:sz w:val="20"/>
                <w:szCs w:val="20"/>
              </w:rPr>
            </w:pPr>
            <w:r w:rsidRPr="007776B2">
              <w:rPr>
                <w:rFonts w:ascii="Arial Nova Light" w:hAnsi="Arial Nova Light" w:cstheme="majorHAnsi"/>
                <w:sz w:val="20"/>
                <w:szCs w:val="20"/>
              </w:rPr>
              <w:t>pola tekstowe,</w:t>
            </w:r>
            <w:r w:rsidR="0021382C">
              <w:rPr>
                <w:rFonts w:ascii="Arial Nova Light" w:hAnsi="Arial Nova Light" w:cstheme="majorHAnsi"/>
                <w:sz w:val="20"/>
                <w:szCs w:val="20"/>
              </w:rPr>
              <w:t xml:space="preserve"> w tym wiele wierszy</w:t>
            </w:r>
          </w:p>
        </w:tc>
        <w:tc>
          <w:tcPr>
            <w:tcW w:w="633" w:type="pct"/>
            <w:vAlign w:val="center"/>
          </w:tcPr>
          <w:p w14:paraId="240C2E09" w14:textId="77777777" w:rsidR="00923529" w:rsidRPr="007776B2" w:rsidRDefault="00923529" w:rsidP="007776B2">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024EE118" w14:textId="6BFFB764"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7340F33D" w14:textId="77777777" w:rsidTr="0091505A">
        <w:tc>
          <w:tcPr>
            <w:tcW w:w="434" w:type="pct"/>
            <w:vAlign w:val="center"/>
          </w:tcPr>
          <w:p w14:paraId="01ADF04B" w14:textId="77777777" w:rsidR="00923529" w:rsidRPr="007776B2" w:rsidRDefault="00923529" w:rsidP="007776B2">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08E80EE5" w14:textId="77777777" w:rsidR="00923529" w:rsidRPr="007776B2" w:rsidRDefault="00923529" w:rsidP="007776B2">
            <w:pPr>
              <w:spacing w:before="40" w:after="40"/>
              <w:rPr>
                <w:rFonts w:ascii="Arial Nova Light" w:hAnsi="Arial Nova Light" w:cstheme="majorHAnsi"/>
                <w:sz w:val="20"/>
                <w:szCs w:val="20"/>
              </w:rPr>
            </w:pPr>
            <w:r w:rsidRPr="007776B2">
              <w:rPr>
                <w:rFonts w:ascii="Arial Nova Light" w:hAnsi="Arial Nova Light" w:cstheme="majorHAnsi"/>
                <w:sz w:val="20"/>
                <w:szCs w:val="20"/>
              </w:rPr>
              <w:t xml:space="preserve">odnośniki </w:t>
            </w:r>
            <w:proofErr w:type="spellStart"/>
            <w:r w:rsidRPr="007776B2">
              <w:rPr>
                <w:rFonts w:ascii="Arial Nova Light" w:hAnsi="Arial Nova Light" w:cstheme="majorHAnsi"/>
                <w:sz w:val="20"/>
                <w:szCs w:val="20"/>
              </w:rPr>
              <w:t>url</w:t>
            </w:r>
            <w:proofErr w:type="spellEnd"/>
            <w:r w:rsidRPr="007776B2">
              <w:rPr>
                <w:rFonts w:ascii="Arial Nova Light" w:hAnsi="Arial Nova Light" w:cstheme="majorHAnsi"/>
                <w:sz w:val="20"/>
                <w:szCs w:val="20"/>
              </w:rPr>
              <w:t>,</w:t>
            </w:r>
          </w:p>
        </w:tc>
        <w:tc>
          <w:tcPr>
            <w:tcW w:w="633" w:type="pct"/>
            <w:vAlign w:val="center"/>
          </w:tcPr>
          <w:p w14:paraId="499009A9" w14:textId="77777777" w:rsidR="00923529" w:rsidRPr="007776B2" w:rsidRDefault="00923529" w:rsidP="007776B2">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35CF7825" w14:textId="774FB7B1" w:rsidR="00923529" w:rsidRPr="007776B2" w:rsidRDefault="00923529" w:rsidP="007776B2">
            <w:pPr>
              <w:spacing w:before="40" w:after="40"/>
              <w:jc w:val="center"/>
              <w:rPr>
                <w:rFonts w:ascii="Arial Nova Light" w:hAnsi="Arial Nova Light" w:cstheme="majorHAnsi"/>
                <w:sz w:val="20"/>
                <w:szCs w:val="20"/>
              </w:rPr>
            </w:pPr>
          </w:p>
        </w:tc>
      </w:tr>
      <w:tr w:rsidR="005B660A" w:rsidRPr="007776B2" w14:paraId="53F60AF0" w14:textId="77777777" w:rsidTr="0091505A">
        <w:tc>
          <w:tcPr>
            <w:tcW w:w="434" w:type="pct"/>
            <w:vAlign w:val="center"/>
          </w:tcPr>
          <w:p w14:paraId="1DC05629"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76B6250E" w14:textId="77777777"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adresy e-mail,</w:t>
            </w:r>
          </w:p>
        </w:tc>
        <w:tc>
          <w:tcPr>
            <w:tcW w:w="633" w:type="pct"/>
            <w:vAlign w:val="center"/>
          </w:tcPr>
          <w:p w14:paraId="44B872D6"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731A532E" w14:textId="61106972" w:rsidR="005B660A" w:rsidRPr="007776B2" w:rsidRDefault="005B660A" w:rsidP="005B660A">
            <w:pPr>
              <w:pStyle w:val="Akapitzlist"/>
              <w:spacing w:before="40" w:after="40"/>
              <w:ind w:left="0"/>
              <w:contextualSpacing w:val="0"/>
              <w:jc w:val="center"/>
              <w:rPr>
                <w:rFonts w:ascii="Arial Nova Light" w:hAnsi="Arial Nova Light" w:cstheme="majorHAnsi"/>
                <w:sz w:val="20"/>
                <w:szCs w:val="20"/>
              </w:rPr>
            </w:pPr>
          </w:p>
        </w:tc>
      </w:tr>
      <w:tr w:rsidR="005B660A" w:rsidRPr="007776B2" w14:paraId="2C011D98" w14:textId="77777777" w:rsidTr="0091505A">
        <w:tc>
          <w:tcPr>
            <w:tcW w:w="434" w:type="pct"/>
            <w:vAlign w:val="center"/>
          </w:tcPr>
          <w:p w14:paraId="210E8383"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44D808C3" w14:textId="77777777"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liczby całkowite,</w:t>
            </w:r>
          </w:p>
        </w:tc>
        <w:tc>
          <w:tcPr>
            <w:tcW w:w="633" w:type="pct"/>
            <w:vAlign w:val="center"/>
          </w:tcPr>
          <w:p w14:paraId="2ED50851"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3DACDF59" w14:textId="63283209" w:rsidR="005B660A" w:rsidRPr="007776B2" w:rsidRDefault="005B660A" w:rsidP="005B660A">
            <w:pPr>
              <w:pStyle w:val="Akapitzlist"/>
              <w:spacing w:before="40" w:after="40"/>
              <w:ind w:left="0"/>
              <w:contextualSpacing w:val="0"/>
              <w:jc w:val="center"/>
              <w:rPr>
                <w:rFonts w:ascii="Arial Nova Light" w:hAnsi="Arial Nova Light" w:cstheme="majorHAnsi"/>
                <w:sz w:val="20"/>
                <w:szCs w:val="20"/>
              </w:rPr>
            </w:pPr>
          </w:p>
        </w:tc>
      </w:tr>
      <w:tr w:rsidR="005B660A" w:rsidRPr="007776B2" w14:paraId="7CE95FAE" w14:textId="77777777" w:rsidTr="0091505A">
        <w:tc>
          <w:tcPr>
            <w:tcW w:w="434" w:type="pct"/>
            <w:vAlign w:val="center"/>
          </w:tcPr>
          <w:p w14:paraId="41D915E7"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402A15E9" w14:textId="6CB5AA15"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 xml:space="preserve">liczby zmienno-przecinkowe, w tym </w:t>
            </w:r>
            <w:r w:rsidR="00753220">
              <w:rPr>
                <w:rFonts w:ascii="Arial Nova Light" w:hAnsi="Arial Nova Light" w:cstheme="majorHAnsi"/>
                <w:sz w:val="20"/>
                <w:szCs w:val="20"/>
              </w:rPr>
              <w:t xml:space="preserve">możliwość nadania </w:t>
            </w:r>
            <w:proofErr w:type="spellStart"/>
            <w:r w:rsidR="00753220">
              <w:rPr>
                <w:rFonts w:ascii="Arial Nova Light" w:hAnsi="Arial Nova Light" w:cstheme="majorHAnsi"/>
                <w:sz w:val="20"/>
                <w:szCs w:val="20"/>
              </w:rPr>
              <w:t>sufixu</w:t>
            </w:r>
            <w:proofErr w:type="spellEnd"/>
            <w:r w:rsidR="00753220">
              <w:rPr>
                <w:rFonts w:ascii="Arial Nova Light" w:hAnsi="Arial Nova Light" w:cstheme="majorHAnsi"/>
                <w:sz w:val="20"/>
                <w:szCs w:val="20"/>
              </w:rPr>
              <w:t xml:space="preserve"> lub </w:t>
            </w:r>
            <w:proofErr w:type="spellStart"/>
            <w:r w:rsidR="00753220">
              <w:rPr>
                <w:rFonts w:ascii="Arial Nova Light" w:hAnsi="Arial Nova Light" w:cstheme="majorHAnsi"/>
                <w:sz w:val="20"/>
                <w:szCs w:val="20"/>
              </w:rPr>
              <w:t>prefixu</w:t>
            </w:r>
            <w:proofErr w:type="spellEnd"/>
            <w:r w:rsidRPr="007776B2">
              <w:rPr>
                <w:rFonts w:ascii="Arial Nova Light" w:hAnsi="Arial Nova Light" w:cstheme="majorHAnsi"/>
                <w:sz w:val="20"/>
                <w:szCs w:val="20"/>
              </w:rPr>
              <w:t xml:space="preserve">, </w:t>
            </w:r>
          </w:p>
        </w:tc>
        <w:tc>
          <w:tcPr>
            <w:tcW w:w="633" w:type="pct"/>
            <w:vAlign w:val="center"/>
          </w:tcPr>
          <w:p w14:paraId="29976111"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2F737F5A" w14:textId="3F20EAD6" w:rsidR="005B660A" w:rsidRPr="007776B2" w:rsidRDefault="005B660A" w:rsidP="005B660A">
            <w:pPr>
              <w:spacing w:before="40" w:after="40"/>
              <w:jc w:val="center"/>
              <w:rPr>
                <w:rFonts w:ascii="Arial Nova Light" w:hAnsi="Arial Nova Light" w:cstheme="majorHAnsi"/>
                <w:sz w:val="20"/>
                <w:szCs w:val="20"/>
              </w:rPr>
            </w:pPr>
          </w:p>
        </w:tc>
      </w:tr>
      <w:tr w:rsidR="005B660A" w:rsidRPr="007776B2" w14:paraId="4C5C3A51" w14:textId="77777777" w:rsidTr="0091505A">
        <w:tc>
          <w:tcPr>
            <w:tcW w:w="434" w:type="pct"/>
            <w:vAlign w:val="center"/>
          </w:tcPr>
          <w:p w14:paraId="20089B10"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05316A3E" w14:textId="1945D50F"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daty i godziny,</w:t>
            </w:r>
            <w:r w:rsidR="00D52C6A">
              <w:rPr>
                <w:rFonts w:ascii="Arial Nova Light" w:hAnsi="Arial Nova Light" w:cstheme="majorHAnsi"/>
                <w:sz w:val="20"/>
                <w:szCs w:val="20"/>
              </w:rPr>
              <w:t xml:space="preserve"> </w:t>
            </w:r>
            <w:r w:rsidR="00636023">
              <w:rPr>
                <w:rFonts w:ascii="Arial Nova Light" w:hAnsi="Arial Nova Light" w:cstheme="majorHAnsi"/>
                <w:sz w:val="20"/>
                <w:szCs w:val="20"/>
              </w:rPr>
              <w:t xml:space="preserve">z uwzględnieniem stref czasowych </w:t>
            </w:r>
          </w:p>
        </w:tc>
        <w:tc>
          <w:tcPr>
            <w:tcW w:w="633" w:type="pct"/>
            <w:vAlign w:val="center"/>
          </w:tcPr>
          <w:p w14:paraId="53C56D31"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57FAD222" w14:textId="1C58CC25" w:rsidR="005B660A" w:rsidRPr="007776B2" w:rsidRDefault="005B660A" w:rsidP="005B660A">
            <w:pPr>
              <w:pStyle w:val="Akapitzlist"/>
              <w:spacing w:before="40" w:after="40"/>
              <w:ind w:left="0"/>
              <w:contextualSpacing w:val="0"/>
              <w:jc w:val="center"/>
              <w:rPr>
                <w:rFonts w:ascii="Arial Nova Light" w:hAnsi="Arial Nova Light" w:cstheme="majorHAnsi"/>
                <w:sz w:val="20"/>
                <w:szCs w:val="20"/>
              </w:rPr>
            </w:pPr>
          </w:p>
        </w:tc>
      </w:tr>
      <w:tr w:rsidR="005B660A" w:rsidRPr="007776B2" w14:paraId="134801A8" w14:textId="77777777" w:rsidTr="0091505A">
        <w:tc>
          <w:tcPr>
            <w:tcW w:w="434" w:type="pct"/>
            <w:vAlign w:val="center"/>
          </w:tcPr>
          <w:p w14:paraId="093618B6"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7B5EA514" w14:textId="77777777"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pola słownikowe – rozwijalne,</w:t>
            </w:r>
          </w:p>
        </w:tc>
        <w:tc>
          <w:tcPr>
            <w:tcW w:w="633" w:type="pct"/>
            <w:vAlign w:val="center"/>
          </w:tcPr>
          <w:p w14:paraId="78EFDB7C"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24C4218E" w14:textId="78A2EF59" w:rsidR="005B660A" w:rsidRPr="007776B2" w:rsidRDefault="005B660A" w:rsidP="005B660A">
            <w:pPr>
              <w:spacing w:before="40" w:after="40"/>
              <w:jc w:val="center"/>
              <w:rPr>
                <w:rFonts w:ascii="Arial Nova Light" w:hAnsi="Arial Nova Light" w:cstheme="majorHAnsi"/>
                <w:sz w:val="20"/>
                <w:szCs w:val="20"/>
              </w:rPr>
            </w:pPr>
          </w:p>
        </w:tc>
      </w:tr>
      <w:tr w:rsidR="005B660A" w:rsidRPr="007776B2" w14:paraId="6F29CFD7" w14:textId="77777777" w:rsidTr="0091505A">
        <w:tc>
          <w:tcPr>
            <w:tcW w:w="434" w:type="pct"/>
            <w:vAlign w:val="center"/>
          </w:tcPr>
          <w:p w14:paraId="4C743EEE"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229F1371" w14:textId="77777777"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pola słownikowe – z autouzupełnianiem,</w:t>
            </w:r>
          </w:p>
        </w:tc>
        <w:tc>
          <w:tcPr>
            <w:tcW w:w="633" w:type="pct"/>
            <w:vAlign w:val="center"/>
          </w:tcPr>
          <w:p w14:paraId="4BB9ADDE"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2D4FF2FE" w14:textId="10BE1700" w:rsidR="005B660A" w:rsidRPr="007776B2" w:rsidRDefault="005B660A" w:rsidP="005B660A">
            <w:pPr>
              <w:spacing w:before="40" w:after="40"/>
              <w:jc w:val="center"/>
              <w:rPr>
                <w:rFonts w:ascii="Arial Nova Light" w:hAnsi="Arial Nova Light" w:cstheme="majorHAnsi"/>
                <w:sz w:val="20"/>
                <w:szCs w:val="20"/>
              </w:rPr>
            </w:pPr>
          </w:p>
        </w:tc>
      </w:tr>
      <w:tr w:rsidR="005B660A" w:rsidRPr="007776B2" w14:paraId="6C180A63" w14:textId="77777777" w:rsidTr="0091505A">
        <w:tc>
          <w:tcPr>
            <w:tcW w:w="434" w:type="pct"/>
            <w:vAlign w:val="center"/>
          </w:tcPr>
          <w:p w14:paraId="32175594"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443AECF3" w14:textId="7D0D48BA"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tabele danych – np. pozycje faktury,</w:t>
            </w:r>
            <w:r w:rsidR="00697E0B">
              <w:rPr>
                <w:rFonts w:ascii="Arial Nova Light" w:hAnsi="Arial Nova Light" w:cstheme="majorHAnsi"/>
                <w:sz w:val="20"/>
                <w:szCs w:val="20"/>
              </w:rPr>
              <w:t xml:space="preserve"> WZ, specyfikacja</w:t>
            </w:r>
          </w:p>
        </w:tc>
        <w:tc>
          <w:tcPr>
            <w:tcW w:w="633" w:type="pct"/>
            <w:vAlign w:val="center"/>
          </w:tcPr>
          <w:p w14:paraId="23A10C7B"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74689B3B" w14:textId="5235AAEB" w:rsidR="005B660A" w:rsidRPr="007776B2" w:rsidRDefault="005B660A" w:rsidP="005B660A">
            <w:pPr>
              <w:spacing w:before="40" w:after="40"/>
              <w:jc w:val="center"/>
              <w:rPr>
                <w:rFonts w:ascii="Arial Nova Light" w:hAnsi="Arial Nova Light" w:cstheme="majorHAnsi"/>
                <w:sz w:val="20"/>
                <w:szCs w:val="20"/>
              </w:rPr>
            </w:pPr>
          </w:p>
        </w:tc>
      </w:tr>
      <w:tr w:rsidR="005B660A" w:rsidRPr="007776B2" w14:paraId="321D4F03" w14:textId="77777777" w:rsidTr="0091505A">
        <w:tc>
          <w:tcPr>
            <w:tcW w:w="434" w:type="pct"/>
            <w:vAlign w:val="center"/>
          </w:tcPr>
          <w:p w14:paraId="71535DCA"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264208E4" w14:textId="77777777"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 xml:space="preserve">raporty danych jak wiersz danych, tabela danych, wykres, </w:t>
            </w:r>
          </w:p>
        </w:tc>
        <w:tc>
          <w:tcPr>
            <w:tcW w:w="633" w:type="pct"/>
            <w:vAlign w:val="center"/>
          </w:tcPr>
          <w:p w14:paraId="4E5BEC11"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377C2ED4" w14:textId="068F2893" w:rsidR="005B660A" w:rsidRPr="007776B2" w:rsidRDefault="005B660A" w:rsidP="005B660A">
            <w:pPr>
              <w:spacing w:before="40" w:after="40"/>
              <w:jc w:val="center"/>
              <w:rPr>
                <w:rFonts w:ascii="Arial Nova Light" w:hAnsi="Arial Nova Light" w:cstheme="majorHAnsi"/>
                <w:sz w:val="20"/>
                <w:szCs w:val="20"/>
              </w:rPr>
            </w:pPr>
          </w:p>
        </w:tc>
      </w:tr>
      <w:tr w:rsidR="005B660A" w:rsidRPr="007776B2" w14:paraId="0585F521" w14:textId="77777777" w:rsidTr="0091505A">
        <w:tc>
          <w:tcPr>
            <w:tcW w:w="434" w:type="pct"/>
            <w:vAlign w:val="center"/>
          </w:tcPr>
          <w:p w14:paraId="296CF152"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5372985A" w14:textId="67936AF3"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pola statusowe typu wskaźnik (czerwone, żółte, zielone</w:t>
            </w:r>
            <w:r w:rsidR="00DB05B5">
              <w:rPr>
                <w:rFonts w:ascii="Arial Nova Light" w:hAnsi="Arial Nova Light" w:cstheme="majorHAnsi"/>
                <w:sz w:val="20"/>
                <w:szCs w:val="20"/>
              </w:rPr>
              <w:t xml:space="preserve"> lub</w:t>
            </w:r>
            <w:r w:rsidR="00B308A2">
              <w:rPr>
                <w:rFonts w:ascii="Arial Nova Light" w:hAnsi="Arial Nova Light" w:cstheme="majorHAnsi"/>
                <w:sz w:val="20"/>
                <w:szCs w:val="20"/>
              </w:rPr>
              <w:t xml:space="preserve"> ikony i </w:t>
            </w:r>
            <w:proofErr w:type="spellStart"/>
            <w:r w:rsidR="00B308A2">
              <w:rPr>
                <w:rFonts w:ascii="Arial Nova Light" w:hAnsi="Arial Nova Light" w:cstheme="majorHAnsi"/>
                <w:sz w:val="20"/>
                <w:szCs w:val="20"/>
              </w:rPr>
              <w:t>emotki</w:t>
            </w:r>
            <w:proofErr w:type="spellEnd"/>
            <w:r w:rsidRPr="007776B2">
              <w:rPr>
                <w:rFonts w:ascii="Arial Nova Light" w:hAnsi="Arial Nova Light" w:cstheme="majorHAnsi"/>
                <w:sz w:val="20"/>
                <w:szCs w:val="20"/>
              </w:rPr>
              <w:t>),</w:t>
            </w:r>
          </w:p>
        </w:tc>
        <w:tc>
          <w:tcPr>
            <w:tcW w:w="633" w:type="pct"/>
            <w:vAlign w:val="center"/>
          </w:tcPr>
          <w:p w14:paraId="6E4B8C0F"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634913B5" w14:textId="1692C1C0" w:rsidR="005B660A" w:rsidRPr="007776B2" w:rsidRDefault="005B660A" w:rsidP="005B660A">
            <w:pPr>
              <w:spacing w:before="40" w:after="40"/>
              <w:jc w:val="center"/>
              <w:rPr>
                <w:rFonts w:ascii="Arial Nova Light" w:hAnsi="Arial Nova Light" w:cstheme="majorHAnsi"/>
                <w:sz w:val="20"/>
                <w:szCs w:val="20"/>
              </w:rPr>
            </w:pPr>
          </w:p>
        </w:tc>
      </w:tr>
      <w:tr w:rsidR="005B660A" w:rsidRPr="007776B2" w14:paraId="764687FA" w14:textId="77777777" w:rsidTr="0091505A">
        <w:tc>
          <w:tcPr>
            <w:tcW w:w="434" w:type="pct"/>
            <w:vAlign w:val="center"/>
          </w:tcPr>
          <w:p w14:paraId="7F199574" w14:textId="77777777" w:rsidR="005B660A" w:rsidRPr="007776B2" w:rsidRDefault="005B660A" w:rsidP="005B660A">
            <w:pPr>
              <w:pStyle w:val="Akapitzlist"/>
              <w:numPr>
                <w:ilvl w:val="2"/>
                <w:numId w:val="2"/>
              </w:numPr>
              <w:spacing w:before="40" w:after="40"/>
              <w:contextualSpacing w:val="0"/>
              <w:rPr>
                <w:rFonts w:ascii="Arial Nova Light" w:hAnsi="Arial Nova Light" w:cstheme="majorHAnsi"/>
                <w:sz w:val="20"/>
                <w:szCs w:val="20"/>
              </w:rPr>
            </w:pPr>
          </w:p>
        </w:tc>
        <w:tc>
          <w:tcPr>
            <w:tcW w:w="3299" w:type="pct"/>
            <w:vAlign w:val="center"/>
          </w:tcPr>
          <w:p w14:paraId="13877243" w14:textId="07421B95" w:rsidR="005B660A" w:rsidRPr="007776B2" w:rsidRDefault="005B660A" w:rsidP="005B660A">
            <w:pPr>
              <w:spacing w:before="40" w:after="40"/>
              <w:rPr>
                <w:rFonts w:ascii="Arial Nova Light" w:hAnsi="Arial Nova Light" w:cstheme="majorHAnsi"/>
                <w:sz w:val="20"/>
                <w:szCs w:val="20"/>
              </w:rPr>
            </w:pPr>
            <w:r w:rsidRPr="007776B2">
              <w:rPr>
                <w:rFonts w:ascii="Arial Nova Light" w:hAnsi="Arial Nova Light" w:cstheme="majorHAnsi"/>
                <w:sz w:val="20"/>
                <w:szCs w:val="20"/>
              </w:rPr>
              <w:t>pola typu ankieta</w:t>
            </w:r>
            <w:r w:rsidR="00FA4E75">
              <w:rPr>
                <w:rFonts w:ascii="Arial Nova Light" w:hAnsi="Arial Nova Light" w:cstheme="majorHAnsi"/>
                <w:sz w:val="20"/>
                <w:szCs w:val="20"/>
              </w:rPr>
              <w:t>, jedno i wielokrotnego wyboru</w:t>
            </w:r>
          </w:p>
        </w:tc>
        <w:tc>
          <w:tcPr>
            <w:tcW w:w="633" w:type="pct"/>
            <w:vAlign w:val="center"/>
          </w:tcPr>
          <w:p w14:paraId="4E373634" w14:textId="77777777" w:rsidR="005B660A" w:rsidRPr="007776B2" w:rsidRDefault="005B660A" w:rsidP="005B660A">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372735C5" w14:textId="002095D6" w:rsidR="005B660A" w:rsidRPr="007776B2" w:rsidRDefault="005B660A" w:rsidP="005B660A">
            <w:pPr>
              <w:spacing w:before="40" w:after="40"/>
              <w:jc w:val="center"/>
              <w:rPr>
                <w:rFonts w:ascii="Arial Nova Light" w:hAnsi="Arial Nova Light" w:cstheme="majorHAnsi"/>
                <w:sz w:val="20"/>
                <w:szCs w:val="20"/>
              </w:rPr>
            </w:pPr>
          </w:p>
        </w:tc>
      </w:tr>
      <w:tr w:rsidR="00923529" w:rsidRPr="007776B2" w14:paraId="7701A1C8" w14:textId="77777777" w:rsidTr="0091505A">
        <w:tc>
          <w:tcPr>
            <w:tcW w:w="434" w:type="pct"/>
            <w:vAlign w:val="center"/>
          </w:tcPr>
          <w:p w14:paraId="0ADB719E"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1FA26E2D" w14:textId="77777777" w:rsidR="00923529" w:rsidRPr="007776B2" w:rsidRDefault="00923529" w:rsidP="007776B2">
            <w:pPr>
              <w:spacing w:before="40" w:after="40"/>
              <w:jc w:val="both"/>
              <w:rPr>
                <w:rFonts w:ascii="Arial Nova Light" w:hAnsi="Arial Nova Light" w:cstheme="majorHAnsi"/>
                <w:sz w:val="20"/>
                <w:szCs w:val="20"/>
              </w:rPr>
            </w:pPr>
            <w:r w:rsidRPr="007776B2">
              <w:rPr>
                <w:rFonts w:ascii="Arial Nova Light" w:hAnsi="Arial Nova Light" w:cstheme="majorHAnsi"/>
                <w:sz w:val="20"/>
                <w:szCs w:val="20"/>
              </w:rPr>
              <w:t xml:space="preserve">Poszczególne pola formularza wg uznania Zamawiającego można grupować w grupy atrybutów oraz do postaci zakładek formularza. </w:t>
            </w:r>
          </w:p>
        </w:tc>
        <w:tc>
          <w:tcPr>
            <w:tcW w:w="633" w:type="pct"/>
            <w:vAlign w:val="center"/>
          </w:tcPr>
          <w:p w14:paraId="35697B88" w14:textId="77777777" w:rsidR="00923529" w:rsidRPr="007776B2" w:rsidRDefault="00923529" w:rsidP="007776B2">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2AB4D950" w14:textId="2887543B"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1786C5B2" w14:textId="77777777" w:rsidTr="0091505A">
        <w:tc>
          <w:tcPr>
            <w:tcW w:w="434" w:type="pct"/>
            <w:vAlign w:val="center"/>
          </w:tcPr>
          <w:p w14:paraId="14A8800D"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1F453915" w14:textId="104AE271" w:rsidR="00923529" w:rsidRPr="007776B2" w:rsidRDefault="00241009"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 musi zapewniać by k</w:t>
            </w:r>
            <w:r w:rsidR="00923529" w:rsidRPr="007776B2">
              <w:rPr>
                <w:rFonts w:ascii="Arial Nova Light" w:hAnsi="Arial Nova Light" w:cstheme="majorHAnsi"/>
                <w:sz w:val="20"/>
                <w:szCs w:val="20"/>
              </w:rPr>
              <w:t xml:space="preserve">ażdy atrybut formularza ma możliwość ustawienia reguły widoczności, wymagalności oraz indywidualnych uprawnień per użytkownik/grupa użytkowników zakresie widoczności, wymagalności. </w:t>
            </w:r>
          </w:p>
        </w:tc>
        <w:tc>
          <w:tcPr>
            <w:tcW w:w="633" w:type="pct"/>
            <w:vAlign w:val="center"/>
          </w:tcPr>
          <w:p w14:paraId="3DABA39C" w14:textId="77777777" w:rsidR="00923529" w:rsidRPr="007776B2" w:rsidRDefault="00923529" w:rsidP="007776B2">
            <w:pPr>
              <w:spacing w:before="40" w:after="4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7CB06E5C" w14:textId="64AE9834"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60F0078D" w14:textId="77777777" w:rsidTr="0091505A">
        <w:tc>
          <w:tcPr>
            <w:tcW w:w="434" w:type="pct"/>
            <w:vAlign w:val="center"/>
          </w:tcPr>
          <w:p w14:paraId="285B0453"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46C1A2A4" w14:textId="3E21060D" w:rsidR="00923529" w:rsidRPr="007776B2" w:rsidRDefault="00241009"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 musi zapewniać by k</w:t>
            </w:r>
            <w:r w:rsidR="00923529" w:rsidRPr="007776B2">
              <w:rPr>
                <w:rFonts w:ascii="Arial Nova Light" w:hAnsi="Arial Nova Light" w:cstheme="majorHAnsi"/>
                <w:sz w:val="20"/>
                <w:szCs w:val="20"/>
              </w:rPr>
              <w:t xml:space="preserve">ażdy z atrybutów formularza </w:t>
            </w:r>
            <w:r w:rsidR="009B676B">
              <w:rPr>
                <w:rFonts w:ascii="Arial Nova Light" w:hAnsi="Arial Nova Light" w:cstheme="majorHAnsi"/>
                <w:sz w:val="20"/>
                <w:szCs w:val="20"/>
              </w:rPr>
              <w:t xml:space="preserve">miał </w:t>
            </w:r>
            <w:r w:rsidR="00923529" w:rsidRPr="007776B2">
              <w:rPr>
                <w:rFonts w:ascii="Arial Nova Light" w:hAnsi="Arial Nova Light" w:cstheme="majorHAnsi"/>
                <w:sz w:val="20"/>
                <w:szCs w:val="20"/>
              </w:rPr>
              <w:t xml:space="preserve"> możliwość indywidualnej konfiguracji w zakresie obsługi </w:t>
            </w:r>
            <w:proofErr w:type="spellStart"/>
            <w:r w:rsidR="00923529" w:rsidRPr="007776B2">
              <w:rPr>
                <w:rFonts w:ascii="Arial Nova Light" w:hAnsi="Arial Nova Light" w:cstheme="majorHAnsi"/>
                <w:sz w:val="20"/>
                <w:szCs w:val="20"/>
              </w:rPr>
              <w:t>javascript</w:t>
            </w:r>
            <w:proofErr w:type="spellEnd"/>
            <w:r w:rsidR="00923529" w:rsidRPr="007776B2">
              <w:rPr>
                <w:rFonts w:ascii="Arial Nova Light" w:hAnsi="Arial Nova Light" w:cstheme="majorHAnsi"/>
                <w:sz w:val="20"/>
                <w:szCs w:val="20"/>
              </w:rPr>
              <w:t>.</w:t>
            </w:r>
          </w:p>
        </w:tc>
        <w:tc>
          <w:tcPr>
            <w:tcW w:w="633" w:type="pct"/>
            <w:vAlign w:val="center"/>
          </w:tcPr>
          <w:p w14:paraId="0D895A27"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69544536" w14:textId="183ED53E"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675256D9" w14:textId="77777777" w:rsidTr="0091505A">
        <w:tc>
          <w:tcPr>
            <w:tcW w:w="434" w:type="pct"/>
            <w:vAlign w:val="center"/>
          </w:tcPr>
          <w:p w14:paraId="735E8B61"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0D15FC4E" w14:textId="4699074D" w:rsidR="00923529" w:rsidRPr="007776B2" w:rsidRDefault="009B676B"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musi </w:t>
            </w:r>
            <w:r w:rsidR="00D2660A">
              <w:rPr>
                <w:rFonts w:ascii="Arial Nova Light" w:hAnsi="Arial Nova Light" w:cstheme="majorHAnsi"/>
                <w:sz w:val="20"/>
                <w:szCs w:val="20"/>
              </w:rPr>
              <w:t>oferować Systemie</w:t>
            </w:r>
            <w:r w:rsidR="00923529" w:rsidRPr="007776B2">
              <w:rPr>
                <w:rFonts w:ascii="Arial Nova Light" w:hAnsi="Arial Nova Light" w:cstheme="majorHAnsi"/>
                <w:sz w:val="20"/>
                <w:szCs w:val="20"/>
              </w:rPr>
              <w:t xml:space="preserve"> standardowe formularze składające się z wybranych przez administratora obszarów typu: panel lewy, panel prawy, obszar załączników, panel górny, panel dolny, obszar zadań, obszar komentarzy, pasek poleceń, obszar procesów powiązanych, obszar podglądu załączników graficznych.</w:t>
            </w:r>
          </w:p>
        </w:tc>
        <w:tc>
          <w:tcPr>
            <w:tcW w:w="633" w:type="pct"/>
            <w:vAlign w:val="center"/>
          </w:tcPr>
          <w:p w14:paraId="1F7CFDC0"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191F782F" w14:textId="35956A73"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3E94AD2A" w14:textId="77777777" w:rsidTr="0091505A">
        <w:tc>
          <w:tcPr>
            <w:tcW w:w="434" w:type="pct"/>
            <w:vAlign w:val="center"/>
          </w:tcPr>
          <w:p w14:paraId="5CDAB060"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4CAD4225" w14:textId="77B9F3D4" w:rsidR="00923529" w:rsidRPr="007776B2" w:rsidRDefault="00D2660A"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musi umożliwiać stworzenie przez administratora własnych zestawów/reguł/zasad obsługi wyrażeń </w:t>
            </w:r>
            <w:proofErr w:type="spellStart"/>
            <w:r w:rsidR="00923529" w:rsidRPr="007776B2">
              <w:rPr>
                <w:rFonts w:ascii="Arial Nova Light" w:hAnsi="Arial Nova Light" w:cstheme="majorHAnsi"/>
                <w:sz w:val="20"/>
                <w:szCs w:val="20"/>
              </w:rPr>
              <w:t>javascript</w:t>
            </w:r>
            <w:proofErr w:type="spellEnd"/>
            <w:r w:rsidR="00923529" w:rsidRPr="007776B2">
              <w:rPr>
                <w:rFonts w:ascii="Arial Nova Light" w:hAnsi="Arial Nova Light" w:cstheme="majorHAnsi"/>
                <w:sz w:val="20"/>
                <w:szCs w:val="20"/>
              </w:rPr>
              <w:t>. Podczas tworzenia wyrażenia interfejs aplikacji wspiera administratora w postaci możliwości użycia wbudowanych funkcji i poleceń typu: wybór warunkowy, zmiana zachowania atrybut (pokaż, schowaj), utworzenia alertu, pobierz datę, podziel datę, konwersji tekstu na datę, konwersji liczby na tekst, formatowania pola i kontrolki formularza (zmiana koloru, czcionki, tła), oraz wbudowanych operatorów typu: +. -, *, /, AND, OR, NOT, =, &lt;&gt;, &gt;, &gt;=, &lt;, &lt;=, EMPTY.</w:t>
            </w:r>
          </w:p>
        </w:tc>
        <w:tc>
          <w:tcPr>
            <w:tcW w:w="633" w:type="pct"/>
            <w:vAlign w:val="center"/>
          </w:tcPr>
          <w:p w14:paraId="2DCF552B"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0603104A" w14:textId="5729EC68"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311605D8" w14:textId="77777777" w:rsidTr="0091505A">
        <w:tc>
          <w:tcPr>
            <w:tcW w:w="434" w:type="pct"/>
            <w:vAlign w:val="center"/>
          </w:tcPr>
          <w:p w14:paraId="68C40CA1"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44257DAA" w14:textId="35BE54F0" w:rsidR="00923529" w:rsidRPr="007776B2" w:rsidRDefault="00D2660A"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LOW_CODE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musi umożliwiać propagowanie i grupowanie utworzonych zasad obsługi wyrażeń </w:t>
            </w:r>
            <w:proofErr w:type="spellStart"/>
            <w:r w:rsidR="00923529" w:rsidRPr="007776B2">
              <w:rPr>
                <w:rFonts w:ascii="Arial Nova Light" w:hAnsi="Arial Nova Light" w:cstheme="majorHAnsi"/>
                <w:sz w:val="20"/>
                <w:szCs w:val="20"/>
              </w:rPr>
              <w:t>javascriptw</w:t>
            </w:r>
            <w:proofErr w:type="spellEnd"/>
            <w:r w:rsidR="00923529" w:rsidRPr="007776B2">
              <w:rPr>
                <w:rFonts w:ascii="Arial Nova Light" w:hAnsi="Arial Nova Light" w:cstheme="majorHAnsi"/>
                <w:sz w:val="20"/>
                <w:szCs w:val="20"/>
              </w:rPr>
              <w:t xml:space="preserve"> całym </w:t>
            </w:r>
            <w:r w:rsidR="00136A81">
              <w:rPr>
                <w:rFonts w:ascii="Arial Nova Light" w:hAnsi="Arial Nova Light" w:cstheme="majorHAnsi"/>
                <w:sz w:val="20"/>
                <w:szCs w:val="20"/>
              </w:rPr>
              <w:t>S</w:t>
            </w:r>
            <w:r w:rsidR="00923529" w:rsidRPr="007776B2">
              <w:rPr>
                <w:rFonts w:ascii="Arial Nova Light" w:hAnsi="Arial Nova Light" w:cstheme="majorHAnsi"/>
                <w:sz w:val="20"/>
                <w:szCs w:val="20"/>
              </w:rPr>
              <w:t xml:space="preserve">ystemie. </w:t>
            </w:r>
          </w:p>
        </w:tc>
        <w:tc>
          <w:tcPr>
            <w:tcW w:w="633" w:type="pct"/>
            <w:vAlign w:val="center"/>
          </w:tcPr>
          <w:p w14:paraId="6D52C24A"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1AF4816D" w14:textId="5DF3D185"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r w:rsidR="00923529" w:rsidRPr="007776B2" w14:paraId="00E0B8EE" w14:textId="77777777" w:rsidTr="0091505A">
        <w:tc>
          <w:tcPr>
            <w:tcW w:w="434" w:type="pct"/>
            <w:vAlign w:val="center"/>
          </w:tcPr>
          <w:p w14:paraId="34EB01BE" w14:textId="77777777" w:rsidR="00923529" w:rsidRPr="007776B2" w:rsidRDefault="00923529" w:rsidP="007776B2">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299" w:type="pct"/>
            <w:vAlign w:val="center"/>
          </w:tcPr>
          <w:p w14:paraId="36AE9A6F" w14:textId="61CD431E" w:rsidR="00923529" w:rsidRPr="007776B2" w:rsidRDefault="00D2660A" w:rsidP="007776B2">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umożliwiać tworzenie</w:t>
            </w:r>
            <w:r w:rsidR="0098629A">
              <w:rPr>
                <w:rFonts w:ascii="Arial Nova Light" w:hAnsi="Arial Nova Light" w:cstheme="majorHAnsi"/>
                <w:sz w:val="20"/>
                <w:szCs w:val="20"/>
              </w:rPr>
              <w:t xml:space="preserve"> w Systemie</w:t>
            </w:r>
            <w:r w:rsidR="00923529" w:rsidRPr="007776B2">
              <w:rPr>
                <w:rFonts w:ascii="Arial Nova Light" w:hAnsi="Arial Nova Light" w:cstheme="majorHAnsi"/>
                <w:sz w:val="20"/>
                <w:szCs w:val="20"/>
              </w:rPr>
              <w:t xml:space="preserve"> formularzy mobilnych podczas budowy formularzy dedykowanych do obsługi przez przeglądarkę internetową bez dodatkowych nakładów  finansowych i pracy</w:t>
            </w:r>
            <w:r w:rsidR="00E14713" w:rsidRPr="007776B2">
              <w:rPr>
                <w:rFonts w:ascii="Arial Nova Light" w:hAnsi="Arial Nova Light" w:cstheme="majorHAnsi"/>
                <w:sz w:val="20"/>
                <w:szCs w:val="20"/>
              </w:rPr>
              <w:t>.</w:t>
            </w:r>
          </w:p>
        </w:tc>
        <w:tc>
          <w:tcPr>
            <w:tcW w:w="633" w:type="pct"/>
            <w:vAlign w:val="center"/>
          </w:tcPr>
          <w:p w14:paraId="636767F1" w14:textId="77777777"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633" w:type="pct"/>
            <w:vAlign w:val="center"/>
          </w:tcPr>
          <w:p w14:paraId="110B7DAB" w14:textId="379B6CB1" w:rsidR="00923529" w:rsidRPr="007776B2" w:rsidRDefault="00923529" w:rsidP="007776B2">
            <w:pPr>
              <w:pStyle w:val="Akapitzlist"/>
              <w:spacing w:before="40" w:after="40"/>
              <w:ind w:left="0"/>
              <w:contextualSpacing w:val="0"/>
              <w:jc w:val="center"/>
              <w:rPr>
                <w:rFonts w:ascii="Arial Nova Light" w:hAnsi="Arial Nova Light" w:cstheme="majorHAnsi"/>
                <w:sz w:val="20"/>
                <w:szCs w:val="20"/>
              </w:rPr>
            </w:pPr>
          </w:p>
        </w:tc>
      </w:tr>
    </w:tbl>
    <w:p w14:paraId="48233197" w14:textId="77777777" w:rsidR="00923529" w:rsidRPr="00551722" w:rsidRDefault="00923529" w:rsidP="00551722">
      <w:pPr>
        <w:spacing w:before="20" w:after="20"/>
        <w:rPr>
          <w:rFonts w:asciiTheme="majorHAnsi" w:hAnsiTheme="majorHAnsi" w:cstheme="majorHAnsi"/>
          <w:sz w:val="20"/>
          <w:szCs w:val="20"/>
        </w:rPr>
      </w:pPr>
    </w:p>
    <w:p w14:paraId="0932515D" w14:textId="4224C857" w:rsidR="00923529" w:rsidRPr="00551722" w:rsidRDefault="00923529" w:rsidP="00551722">
      <w:pPr>
        <w:spacing w:before="20" w:after="20"/>
        <w:rPr>
          <w:rFonts w:asciiTheme="majorHAnsi" w:hAnsiTheme="majorHAnsi" w:cstheme="majorHAnsi"/>
          <w:sz w:val="20"/>
          <w:szCs w:val="20"/>
        </w:rPr>
      </w:pPr>
    </w:p>
    <w:p w14:paraId="18267977" w14:textId="170E8520" w:rsidR="00CE246B" w:rsidRPr="00551722" w:rsidRDefault="00CE246B" w:rsidP="00551722">
      <w:pPr>
        <w:spacing w:before="20" w:after="20"/>
        <w:rPr>
          <w:rFonts w:asciiTheme="majorHAnsi" w:hAnsiTheme="majorHAnsi" w:cstheme="majorHAnsi"/>
          <w:sz w:val="20"/>
          <w:szCs w:val="20"/>
        </w:rPr>
      </w:pPr>
    </w:p>
    <w:p w14:paraId="2315EDA0" w14:textId="7DE16C21" w:rsidR="007047B0" w:rsidRDefault="007047B0">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6A68241D" w14:textId="0C19317B" w:rsidR="00923529" w:rsidRPr="007047B0" w:rsidRDefault="00923529" w:rsidP="008312A9">
      <w:pPr>
        <w:pStyle w:val="Nagwek1"/>
        <w:numPr>
          <w:ilvl w:val="0"/>
          <w:numId w:val="2"/>
        </w:numPr>
        <w:ind w:left="567" w:hanging="567"/>
        <w:rPr>
          <w:rFonts w:ascii="Calibri Light" w:hAnsi="Calibri Light" w:cstheme="majorHAnsi"/>
          <w:b/>
          <w:smallCaps/>
          <w:color w:val="auto"/>
          <w:spacing w:val="20"/>
          <w:sz w:val="24"/>
          <w:szCs w:val="20"/>
        </w:rPr>
      </w:pPr>
      <w:bookmarkStart w:id="28" w:name="_Toc24526661"/>
      <w:bookmarkStart w:id="29" w:name="_Toc118703246"/>
      <w:r w:rsidRPr="007047B0">
        <w:rPr>
          <w:rFonts w:ascii="Calibri Light" w:hAnsi="Calibri Light" w:cstheme="majorHAnsi"/>
          <w:b/>
          <w:smallCaps/>
          <w:color w:val="auto"/>
          <w:spacing w:val="20"/>
          <w:sz w:val="24"/>
          <w:szCs w:val="20"/>
        </w:rPr>
        <w:lastRenderedPageBreak/>
        <w:t>Wymagania w zakresie ogólnych możliwości konfiguracji rozwiązania</w:t>
      </w:r>
      <w:bookmarkEnd w:id="28"/>
      <w:bookmarkEnd w:id="29"/>
    </w:p>
    <w:p w14:paraId="383E69BE" w14:textId="39AB09A6" w:rsidR="00923529" w:rsidRPr="00551722" w:rsidRDefault="00923529" w:rsidP="00551722">
      <w:pPr>
        <w:spacing w:before="20" w:after="20"/>
        <w:rPr>
          <w:rFonts w:asciiTheme="majorHAnsi" w:hAnsiTheme="majorHAnsi" w:cstheme="majorHAnsi"/>
          <w:sz w:val="20"/>
          <w:szCs w:val="20"/>
          <w:lang w:eastAsia="en-US"/>
        </w:rPr>
      </w:pPr>
    </w:p>
    <w:tbl>
      <w:tblPr>
        <w:tblStyle w:val="Tabela-Siatka"/>
        <w:tblW w:w="5079" w:type="pct"/>
        <w:tblLayout w:type="fixed"/>
        <w:tblLook w:val="04A0" w:firstRow="1" w:lastRow="0" w:firstColumn="1" w:lastColumn="0" w:noHBand="0" w:noVBand="1"/>
      </w:tblPr>
      <w:tblGrid>
        <w:gridCol w:w="847"/>
        <w:gridCol w:w="6377"/>
        <w:gridCol w:w="992"/>
        <w:gridCol w:w="989"/>
      </w:tblGrid>
      <w:tr w:rsidR="00CE246B" w:rsidRPr="00551722" w14:paraId="13A60F59" w14:textId="77777777" w:rsidTr="006831FC">
        <w:trPr>
          <w:trHeight w:val="1945"/>
        </w:trPr>
        <w:tc>
          <w:tcPr>
            <w:tcW w:w="460" w:type="pct"/>
            <w:shd w:val="clear" w:color="auto" w:fill="D5DCE4" w:themeFill="text2" w:themeFillTint="33"/>
            <w:vAlign w:val="center"/>
          </w:tcPr>
          <w:p w14:paraId="26809217" w14:textId="77777777" w:rsidR="00CE246B" w:rsidRPr="007776B2" w:rsidRDefault="00CE246B" w:rsidP="007776B2">
            <w:pPr>
              <w:pStyle w:val="Akapitzlist"/>
              <w:spacing w:before="40" w:after="40"/>
              <w:ind w:left="0"/>
              <w:contextualSpacing w:val="0"/>
              <w:rPr>
                <w:rFonts w:ascii="Arial Nova Light" w:hAnsi="Arial Nova Light" w:cstheme="majorHAnsi"/>
                <w:sz w:val="20"/>
                <w:szCs w:val="20"/>
              </w:rPr>
            </w:pPr>
            <w:bookmarkStart w:id="30" w:name="_Hlk77252021"/>
          </w:p>
        </w:tc>
        <w:tc>
          <w:tcPr>
            <w:tcW w:w="3464" w:type="pct"/>
            <w:shd w:val="clear" w:color="auto" w:fill="D5DCE4" w:themeFill="text2" w:themeFillTint="33"/>
            <w:vAlign w:val="center"/>
          </w:tcPr>
          <w:p w14:paraId="2D713FF1" w14:textId="33DF03CA" w:rsidR="00CE246B" w:rsidRPr="007776B2" w:rsidRDefault="00CE246B" w:rsidP="007776B2">
            <w:pPr>
              <w:spacing w:before="40" w:after="40"/>
              <w:rPr>
                <w:rFonts w:ascii="Arial Nova Light" w:hAnsi="Arial Nova Light" w:cstheme="majorHAnsi"/>
                <w:b/>
                <w:bCs/>
                <w:sz w:val="20"/>
                <w:szCs w:val="20"/>
              </w:rPr>
            </w:pPr>
            <w:r w:rsidRPr="007776B2">
              <w:rPr>
                <w:rFonts w:ascii="Arial Nova Light" w:hAnsi="Arial Nova Light" w:cstheme="majorHAnsi"/>
                <w:b/>
                <w:bCs/>
                <w:sz w:val="20"/>
                <w:szCs w:val="20"/>
              </w:rPr>
              <w:t xml:space="preserve">Wymagania </w:t>
            </w:r>
            <w:r w:rsidRPr="007776B2">
              <w:rPr>
                <w:rFonts w:ascii="Arial Nova Light" w:hAnsi="Arial Nova Light" w:cstheme="majorHAnsi"/>
                <w:b/>
                <w:sz w:val="20"/>
                <w:szCs w:val="20"/>
              </w:rPr>
              <w:t>w zakresie ogólnych możliwości konfiguracji rozwiązania</w:t>
            </w:r>
          </w:p>
        </w:tc>
        <w:tc>
          <w:tcPr>
            <w:tcW w:w="539" w:type="pct"/>
            <w:shd w:val="clear" w:color="auto" w:fill="D5DCE4" w:themeFill="text2" w:themeFillTint="33"/>
            <w:textDirection w:val="btLr"/>
            <w:vAlign w:val="center"/>
          </w:tcPr>
          <w:p w14:paraId="6CAED43E" w14:textId="77777777" w:rsidR="00CE246B" w:rsidRPr="00CF7CC3" w:rsidRDefault="00CE246B" w:rsidP="006831FC">
            <w:pPr>
              <w:spacing w:before="40" w:after="40"/>
              <w:jc w:val="center"/>
              <w:rPr>
                <w:rFonts w:ascii="Arial Nova Light" w:hAnsi="Arial Nova Light" w:cs="Calibri Light"/>
                <w:bCs/>
                <w:sz w:val="18"/>
                <w:szCs w:val="20"/>
              </w:rPr>
            </w:pPr>
            <w:r w:rsidRPr="00CF7CC3">
              <w:rPr>
                <w:rFonts w:ascii="Arial Nova Light" w:hAnsi="Arial Nova Light" w:cs="Calibri Light"/>
                <w:bCs/>
                <w:sz w:val="18"/>
                <w:szCs w:val="20"/>
              </w:rPr>
              <w:t>rodzaj wymagania</w:t>
            </w:r>
          </w:p>
          <w:p w14:paraId="0A114A9C" w14:textId="77777777" w:rsidR="00CE246B" w:rsidRPr="00CF7CC3" w:rsidRDefault="00CE246B" w:rsidP="006831FC">
            <w:pPr>
              <w:spacing w:before="40" w:after="40"/>
              <w:jc w:val="center"/>
              <w:rPr>
                <w:rFonts w:ascii="Arial Nova Light" w:hAnsi="Arial Nova Light" w:cs="Calibri Light"/>
                <w:bCs/>
                <w:sz w:val="18"/>
                <w:szCs w:val="20"/>
              </w:rPr>
            </w:pPr>
            <w:r w:rsidRPr="00CF7CC3">
              <w:rPr>
                <w:rFonts w:ascii="Arial Nova Light" w:hAnsi="Arial Nova Light" w:cs="Calibri Light"/>
                <w:bCs/>
                <w:sz w:val="18"/>
                <w:szCs w:val="20"/>
              </w:rPr>
              <w:t>(W – wymagane</w:t>
            </w:r>
          </w:p>
          <w:p w14:paraId="5467EE5B" w14:textId="77777777" w:rsidR="00CE246B" w:rsidRPr="00CF7CC3" w:rsidRDefault="00CE246B" w:rsidP="006831FC">
            <w:pPr>
              <w:spacing w:before="40" w:after="40"/>
              <w:jc w:val="center"/>
              <w:rPr>
                <w:rFonts w:ascii="Arial Nova Light" w:hAnsi="Arial Nova Light" w:cs="Calibri Light"/>
                <w:bCs/>
                <w:sz w:val="18"/>
                <w:szCs w:val="20"/>
              </w:rPr>
            </w:pPr>
            <w:r w:rsidRPr="00CF7CC3">
              <w:rPr>
                <w:rFonts w:ascii="Arial Nova Light" w:hAnsi="Arial Nova Light" w:cs="Calibri Light"/>
                <w:bCs/>
                <w:sz w:val="18"/>
                <w:szCs w:val="20"/>
              </w:rPr>
              <w:t>O – opcjonalne)</w:t>
            </w:r>
          </w:p>
        </w:tc>
        <w:tc>
          <w:tcPr>
            <w:tcW w:w="537" w:type="pct"/>
            <w:shd w:val="clear" w:color="auto" w:fill="D5DCE4" w:themeFill="text2" w:themeFillTint="33"/>
            <w:textDirection w:val="btLr"/>
            <w:vAlign w:val="center"/>
          </w:tcPr>
          <w:p w14:paraId="322FEEED" w14:textId="77777777" w:rsidR="00CE246B" w:rsidRPr="00CF7CC3" w:rsidRDefault="00CE246B" w:rsidP="007776B2">
            <w:pPr>
              <w:spacing w:before="40" w:after="40"/>
              <w:jc w:val="center"/>
              <w:rPr>
                <w:rFonts w:ascii="Arial Nova Light" w:hAnsi="Arial Nova Light" w:cs="Calibri Light"/>
                <w:bCs/>
                <w:sz w:val="18"/>
                <w:szCs w:val="20"/>
              </w:rPr>
            </w:pPr>
            <w:r w:rsidRPr="00CF7CC3">
              <w:rPr>
                <w:rFonts w:ascii="Arial Nova Light" w:hAnsi="Arial Nova Light" w:cs="Calibri Light"/>
                <w:bCs/>
                <w:sz w:val="18"/>
                <w:szCs w:val="20"/>
              </w:rPr>
              <w:t>Deklaracja</w:t>
            </w:r>
          </w:p>
          <w:p w14:paraId="73EDDA14" w14:textId="77777777" w:rsidR="00CE246B" w:rsidRPr="00CF7CC3" w:rsidRDefault="00CE246B" w:rsidP="007776B2">
            <w:pPr>
              <w:spacing w:before="40" w:after="40"/>
              <w:jc w:val="center"/>
              <w:rPr>
                <w:rFonts w:ascii="Arial Nova Light" w:hAnsi="Arial Nova Light" w:cs="Calibri Light"/>
                <w:bCs/>
                <w:sz w:val="18"/>
                <w:szCs w:val="20"/>
              </w:rPr>
            </w:pPr>
            <w:r w:rsidRPr="00CF7CC3">
              <w:rPr>
                <w:rFonts w:ascii="Arial Nova Light" w:hAnsi="Arial Nova Light" w:cs="Calibri Light"/>
                <w:bCs/>
                <w:sz w:val="18"/>
                <w:szCs w:val="20"/>
              </w:rPr>
              <w:t>Wykonawcy</w:t>
            </w:r>
          </w:p>
          <w:p w14:paraId="06D42542" w14:textId="77777777" w:rsidR="00CE246B" w:rsidRPr="00CF7CC3" w:rsidRDefault="00CE246B" w:rsidP="007776B2">
            <w:pPr>
              <w:spacing w:before="40" w:after="40"/>
              <w:jc w:val="center"/>
              <w:rPr>
                <w:rFonts w:ascii="Arial Nova Light" w:hAnsi="Arial Nova Light" w:cs="Calibri Light"/>
                <w:bCs/>
                <w:sz w:val="18"/>
                <w:szCs w:val="20"/>
              </w:rPr>
            </w:pPr>
            <w:r w:rsidRPr="00CF7CC3">
              <w:rPr>
                <w:rFonts w:ascii="Arial Nova Light" w:hAnsi="Arial Nova Light" w:cs="Calibri Light"/>
                <w:bCs/>
                <w:sz w:val="18"/>
                <w:szCs w:val="20"/>
              </w:rPr>
              <w:t>TAK / NIE</w:t>
            </w:r>
          </w:p>
        </w:tc>
      </w:tr>
      <w:bookmarkEnd w:id="30"/>
      <w:tr w:rsidR="00923529" w:rsidRPr="00551722" w14:paraId="29BDA261" w14:textId="77777777" w:rsidTr="006831FC">
        <w:tc>
          <w:tcPr>
            <w:tcW w:w="460" w:type="pct"/>
          </w:tcPr>
          <w:p w14:paraId="7F8424AF"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0B804DC8" w14:textId="3BDFB31F"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Uprawnienia użytkownika w zakresie obiegów dokumentów (szerzej: procesów) powinno być nadawane na poziomie:</w:t>
            </w:r>
          </w:p>
        </w:tc>
        <w:tc>
          <w:tcPr>
            <w:tcW w:w="539" w:type="pct"/>
            <w:vAlign w:val="center"/>
          </w:tcPr>
          <w:p w14:paraId="54349D0A" w14:textId="0FE784FB" w:rsidR="00923529" w:rsidRPr="007776B2" w:rsidRDefault="00923529" w:rsidP="006831FC">
            <w:pPr>
              <w:pStyle w:val="NormalnyWeb"/>
              <w:spacing w:before="40" w:after="40" w:line="240" w:lineRule="auto"/>
              <w:jc w:val="center"/>
              <w:rPr>
                <w:rFonts w:ascii="Arial Nova Light" w:hAnsi="Arial Nova Light" w:cstheme="majorHAnsi"/>
                <w:sz w:val="20"/>
                <w:szCs w:val="20"/>
              </w:rPr>
            </w:pPr>
          </w:p>
        </w:tc>
        <w:tc>
          <w:tcPr>
            <w:tcW w:w="537" w:type="pct"/>
          </w:tcPr>
          <w:p w14:paraId="017968FF" w14:textId="46E38AF4" w:rsidR="00923529" w:rsidRPr="007776B2" w:rsidRDefault="009948CF" w:rsidP="0091505A">
            <w:pPr>
              <w:pStyle w:val="NormalnyWeb"/>
              <w:spacing w:before="40" w:after="40" w:line="240" w:lineRule="auto"/>
              <w:jc w:val="center"/>
              <w:rPr>
                <w:rFonts w:ascii="Arial Nova Light" w:hAnsi="Arial Nova Light" w:cstheme="majorHAnsi"/>
                <w:sz w:val="20"/>
                <w:szCs w:val="20"/>
              </w:rPr>
            </w:pPr>
            <w:r>
              <w:rPr>
                <w:rFonts w:ascii="Arial Nova Light" w:hAnsi="Arial Nova Light" w:cstheme="majorHAnsi"/>
                <w:sz w:val="20"/>
                <w:szCs w:val="20"/>
              </w:rPr>
              <w:t>-</w:t>
            </w:r>
          </w:p>
        </w:tc>
      </w:tr>
      <w:tr w:rsidR="00923529" w:rsidRPr="00551722" w14:paraId="3945F976" w14:textId="77777777" w:rsidTr="006831FC">
        <w:tc>
          <w:tcPr>
            <w:tcW w:w="460" w:type="pct"/>
          </w:tcPr>
          <w:p w14:paraId="6B0B2F5D" w14:textId="5673F14C" w:rsidR="00923529" w:rsidRPr="007776B2" w:rsidRDefault="00923529" w:rsidP="007776B2">
            <w:pPr>
              <w:pStyle w:val="Akapitzlist"/>
              <w:numPr>
                <w:ilvl w:val="2"/>
                <w:numId w:val="2"/>
              </w:numPr>
              <w:spacing w:before="40" w:after="40"/>
              <w:contextualSpacing w:val="0"/>
              <w:jc w:val="both"/>
              <w:textAlignment w:val="center"/>
              <w:rPr>
                <w:rFonts w:ascii="Arial Nova Light" w:hAnsi="Arial Nova Light" w:cstheme="majorHAnsi"/>
                <w:sz w:val="20"/>
                <w:szCs w:val="20"/>
              </w:rPr>
            </w:pPr>
          </w:p>
        </w:tc>
        <w:tc>
          <w:tcPr>
            <w:tcW w:w="3464" w:type="pct"/>
          </w:tcPr>
          <w:p w14:paraId="2724FD1C" w14:textId="2020A164" w:rsidR="00923529" w:rsidRPr="007776B2" w:rsidRDefault="007665C7" w:rsidP="007776B2">
            <w:pPr>
              <w:spacing w:before="40" w:after="40"/>
              <w:jc w:val="both"/>
              <w:textAlignment w:val="center"/>
              <w:rPr>
                <w:rFonts w:ascii="Arial Nova Light" w:hAnsi="Arial Nova Light" w:cstheme="majorHAnsi"/>
                <w:sz w:val="20"/>
                <w:szCs w:val="20"/>
              </w:rPr>
            </w:pPr>
            <w:r>
              <w:rPr>
                <w:rFonts w:ascii="Arial Nova Light" w:hAnsi="Arial Nova Light" w:cstheme="majorHAnsi"/>
                <w:sz w:val="20"/>
                <w:szCs w:val="20"/>
              </w:rPr>
              <w:t>Formularza</w:t>
            </w:r>
            <w:r w:rsidR="00923529" w:rsidRPr="007776B2">
              <w:rPr>
                <w:rFonts w:ascii="Arial Nova Light" w:hAnsi="Arial Nova Light" w:cstheme="majorHAnsi"/>
                <w:sz w:val="20"/>
                <w:szCs w:val="20"/>
              </w:rPr>
              <w:t xml:space="preserve"> (sprawy, zadania): w momencie przypisania do użytkownika zadania (oraz zadania DW) użytkownik otrzymuje uprawnienie związane z danym elementem </w:t>
            </w:r>
            <w:proofErr w:type="spellStart"/>
            <w:r w:rsidR="00923529" w:rsidRPr="007776B2">
              <w:rPr>
                <w:rFonts w:ascii="Arial Nova Light" w:hAnsi="Arial Nova Light" w:cstheme="majorHAnsi"/>
                <w:sz w:val="20"/>
                <w:szCs w:val="20"/>
              </w:rPr>
              <w:t>workflow</w:t>
            </w:r>
            <w:proofErr w:type="spellEnd"/>
            <w:r w:rsidR="00923529" w:rsidRPr="007776B2">
              <w:rPr>
                <w:rFonts w:ascii="Arial Nova Light" w:hAnsi="Arial Nova Light" w:cstheme="majorHAnsi"/>
                <w:sz w:val="20"/>
                <w:szCs w:val="20"/>
              </w:rPr>
              <w:t xml:space="preserve"> (dokumentem, sprawą). Uprawnienie takie zezwala na edycję elementu w zakresie edycji określonym dla danego kroku. Po zakończeniu zadania i przesłania </w:t>
            </w:r>
            <w:r w:rsidR="00700D1E">
              <w:rPr>
                <w:rFonts w:ascii="Arial Nova Light" w:hAnsi="Arial Nova Light" w:cstheme="majorHAnsi"/>
                <w:sz w:val="20"/>
                <w:szCs w:val="20"/>
              </w:rPr>
              <w:t>formularza</w:t>
            </w:r>
            <w:r w:rsidR="00700D1E"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dalej (przekazania do kolejnej osoby lub kroku) </w:t>
            </w:r>
            <w:r w:rsidR="00A61E8F">
              <w:rPr>
                <w:rFonts w:ascii="Arial Nova Light" w:hAnsi="Arial Nova Light" w:cstheme="majorHAnsi"/>
                <w:sz w:val="20"/>
                <w:szCs w:val="20"/>
              </w:rPr>
              <w:t>formularz</w:t>
            </w:r>
            <w:r w:rsidR="00A61E8F"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pozostaje dostępny dla osoby w trybie ‘tylko do odczytu’. Istotą wymagania jest utrzymanie prostoty nadawania uprawnień w momencie przydzielania użytkownikowi zadania związanego z </w:t>
            </w:r>
            <w:r w:rsidR="00297E46">
              <w:rPr>
                <w:rFonts w:ascii="Arial Nova Light" w:hAnsi="Arial Nova Light" w:cstheme="majorHAnsi"/>
                <w:sz w:val="20"/>
                <w:szCs w:val="20"/>
              </w:rPr>
              <w:t>formularzem</w:t>
            </w:r>
            <w:r w:rsidR="00923529" w:rsidRPr="007776B2">
              <w:rPr>
                <w:rFonts w:ascii="Arial Nova Light" w:hAnsi="Arial Nova Light" w:cstheme="majorHAnsi"/>
                <w:sz w:val="20"/>
                <w:szCs w:val="20"/>
              </w:rPr>
              <w:t>.</w:t>
            </w:r>
          </w:p>
        </w:tc>
        <w:tc>
          <w:tcPr>
            <w:tcW w:w="539" w:type="pct"/>
            <w:vAlign w:val="center"/>
          </w:tcPr>
          <w:p w14:paraId="510ECFD9" w14:textId="77777777" w:rsidR="00923529" w:rsidRPr="007776B2" w:rsidRDefault="00923529" w:rsidP="006831FC">
            <w:pPr>
              <w:spacing w:before="40" w:after="40"/>
              <w:jc w:val="center"/>
              <w:textAlignment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404885E8" w14:textId="6F9278F5" w:rsidR="00923529" w:rsidRPr="007776B2" w:rsidRDefault="00923529" w:rsidP="007776B2">
            <w:pPr>
              <w:spacing w:before="40" w:after="40"/>
              <w:jc w:val="both"/>
              <w:textAlignment w:val="center"/>
              <w:rPr>
                <w:rFonts w:ascii="Arial Nova Light" w:hAnsi="Arial Nova Light" w:cstheme="majorHAnsi"/>
                <w:sz w:val="20"/>
                <w:szCs w:val="20"/>
              </w:rPr>
            </w:pPr>
          </w:p>
        </w:tc>
      </w:tr>
      <w:tr w:rsidR="00923529" w:rsidRPr="00551722" w14:paraId="2BE729CB" w14:textId="77777777" w:rsidTr="006831FC">
        <w:tc>
          <w:tcPr>
            <w:tcW w:w="460" w:type="pct"/>
          </w:tcPr>
          <w:p w14:paraId="4C7FF816" w14:textId="3F4DE430" w:rsidR="00923529" w:rsidRPr="007776B2" w:rsidRDefault="00923529" w:rsidP="007776B2">
            <w:pPr>
              <w:pStyle w:val="NormalnyWeb"/>
              <w:numPr>
                <w:ilvl w:val="2"/>
                <w:numId w:val="2"/>
              </w:numPr>
              <w:spacing w:before="40" w:after="40" w:line="240" w:lineRule="auto"/>
              <w:jc w:val="both"/>
              <w:rPr>
                <w:rFonts w:ascii="Arial Nova Light" w:hAnsi="Arial Nova Light" w:cstheme="majorHAnsi"/>
                <w:sz w:val="20"/>
                <w:szCs w:val="20"/>
              </w:rPr>
            </w:pPr>
          </w:p>
        </w:tc>
        <w:tc>
          <w:tcPr>
            <w:tcW w:w="3464" w:type="pct"/>
          </w:tcPr>
          <w:p w14:paraId="645D4420" w14:textId="1EDC477B"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 xml:space="preserve">Globalnym: dla każdego procesu oraz kombinacji typu </w:t>
            </w:r>
            <w:r w:rsidR="00297E46">
              <w:rPr>
                <w:rFonts w:ascii="Arial Nova Light" w:hAnsi="Arial Nova Light" w:cstheme="majorHAnsi"/>
                <w:sz w:val="20"/>
                <w:szCs w:val="20"/>
              </w:rPr>
              <w:t>formularza</w:t>
            </w:r>
            <w:r w:rsidR="00297E46" w:rsidRPr="007776B2">
              <w:rPr>
                <w:rFonts w:ascii="Arial Nova Light" w:hAnsi="Arial Nova Light" w:cstheme="majorHAnsi"/>
                <w:sz w:val="20"/>
                <w:szCs w:val="20"/>
              </w:rPr>
              <w:t xml:space="preserve"> </w:t>
            </w:r>
            <w:r w:rsidRPr="007776B2">
              <w:rPr>
                <w:rFonts w:ascii="Arial Nova Light" w:hAnsi="Arial Nova Light" w:cstheme="majorHAnsi"/>
                <w:sz w:val="20"/>
                <w:szCs w:val="20"/>
              </w:rPr>
              <w:t>z obiegiem możliwe jest określenie uprawnień: administracyjnych, modyfikacji bez usuwania, odczytu, odczytu bez załączników, rozpoczynania nowego obiegu.</w:t>
            </w:r>
          </w:p>
        </w:tc>
        <w:tc>
          <w:tcPr>
            <w:tcW w:w="539" w:type="pct"/>
            <w:vAlign w:val="center"/>
          </w:tcPr>
          <w:p w14:paraId="690B5B2F"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73B618ED" w14:textId="6BC5CA3A"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297E46" w:rsidRPr="00551722" w14:paraId="37596CDD" w14:textId="77777777" w:rsidTr="006831FC">
        <w:tc>
          <w:tcPr>
            <w:tcW w:w="460" w:type="pct"/>
          </w:tcPr>
          <w:p w14:paraId="17304567" w14:textId="77777777" w:rsidR="00297E46" w:rsidRPr="007776B2" w:rsidRDefault="00297E46" w:rsidP="007776B2">
            <w:pPr>
              <w:pStyle w:val="NormalnyWeb"/>
              <w:numPr>
                <w:ilvl w:val="2"/>
                <w:numId w:val="2"/>
              </w:numPr>
              <w:spacing w:before="40" w:after="40" w:line="240" w:lineRule="auto"/>
              <w:jc w:val="both"/>
              <w:rPr>
                <w:rFonts w:ascii="Arial Nova Light" w:hAnsi="Arial Nova Light" w:cstheme="majorHAnsi"/>
                <w:sz w:val="20"/>
                <w:szCs w:val="20"/>
              </w:rPr>
            </w:pPr>
          </w:p>
        </w:tc>
        <w:tc>
          <w:tcPr>
            <w:tcW w:w="3464" w:type="pct"/>
          </w:tcPr>
          <w:p w14:paraId="31E341D5" w14:textId="7A85608A" w:rsidR="00297E46" w:rsidRPr="007776B2" w:rsidRDefault="00297E46" w:rsidP="007776B2">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 xml:space="preserve">Podmiotu (zakładu): </w:t>
            </w:r>
            <w:r w:rsidRPr="007776B2">
              <w:rPr>
                <w:rFonts w:ascii="Arial Nova Light" w:hAnsi="Arial Nova Light" w:cstheme="majorHAnsi"/>
                <w:sz w:val="20"/>
                <w:szCs w:val="20"/>
              </w:rPr>
              <w:t xml:space="preserve">dla każdego procesu oraz kombinacji typu </w:t>
            </w:r>
            <w:r>
              <w:rPr>
                <w:rFonts w:ascii="Arial Nova Light" w:hAnsi="Arial Nova Light" w:cstheme="majorHAnsi"/>
                <w:sz w:val="20"/>
                <w:szCs w:val="20"/>
              </w:rPr>
              <w:t>formularza</w:t>
            </w:r>
            <w:r w:rsidRPr="007776B2">
              <w:rPr>
                <w:rFonts w:ascii="Arial Nova Light" w:hAnsi="Arial Nova Light" w:cstheme="majorHAnsi"/>
                <w:sz w:val="20"/>
                <w:szCs w:val="20"/>
              </w:rPr>
              <w:t xml:space="preserve"> z obiegiem możliwe jest określenie uprawnień: administracyjnych, modyfikacji bez usuwania, odczytu, odczytu bez załączników, rozpoczynania nowego obiegu.</w:t>
            </w:r>
          </w:p>
        </w:tc>
        <w:tc>
          <w:tcPr>
            <w:tcW w:w="539" w:type="pct"/>
            <w:vAlign w:val="center"/>
          </w:tcPr>
          <w:p w14:paraId="766151CE" w14:textId="3C2DCA41" w:rsidR="00297E46" w:rsidRPr="007776B2" w:rsidRDefault="00476B40" w:rsidP="006831FC">
            <w:pPr>
              <w:pStyle w:val="NormalnyWeb"/>
              <w:spacing w:before="40" w:after="40" w:line="240" w:lineRule="auto"/>
              <w:jc w:val="center"/>
              <w:rPr>
                <w:rFonts w:ascii="Arial Nova Light" w:hAnsi="Arial Nova Light" w:cstheme="majorHAnsi"/>
                <w:sz w:val="20"/>
                <w:szCs w:val="20"/>
              </w:rPr>
            </w:pPr>
            <w:r>
              <w:rPr>
                <w:rFonts w:ascii="Arial Nova Light" w:hAnsi="Arial Nova Light" w:cstheme="majorHAnsi"/>
                <w:sz w:val="20"/>
                <w:szCs w:val="20"/>
              </w:rPr>
              <w:t>W</w:t>
            </w:r>
          </w:p>
        </w:tc>
        <w:tc>
          <w:tcPr>
            <w:tcW w:w="537" w:type="pct"/>
          </w:tcPr>
          <w:p w14:paraId="0E8C4C57" w14:textId="371E7941" w:rsidR="00297E46" w:rsidRDefault="00297E46" w:rsidP="007776B2">
            <w:pPr>
              <w:pStyle w:val="NormalnyWeb"/>
              <w:spacing w:before="40" w:after="40" w:line="240" w:lineRule="auto"/>
              <w:jc w:val="both"/>
              <w:rPr>
                <w:rFonts w:ascii="Arial Nova Light" w:hAnsi="Arial Nova Light" w:cstheme="majorHAnsi"/>
                <w:sz w:val="20"/>
                <w:szCs w:val="20"/>
              </w:rPr>
            </w:pPr>
          </w:p>
        </w:tc>
      </w:tr>
      <w:tr w:rsidR="00923529" w:rsidRPr="00551722" w14:paraId="0162C667" w14:textId="77777777" w:rsidTr="006831FC">
        <w:tc>
          <w:tcPr>
            <w:tcW w:w="460" w:type="pct"/>
          </w:tcPr>
          <w:p w14:paraId="5E3B2796" w14:textId="77777777" w:rsidR="00923529" w:rsidRPr="007776B2" w:rsidRDefault="00923529" w:rsidP="007776B2">
            <w:pPr>
              <w:pStyle w:val="NormalnyWeb"/>
              <w:numPr>
                <w:ilvl w:val="1"/>
                <w:numId w:val="2"/>
              </w:numPr>
              <w:spacing w:before="40" w:after="40" w:line="240" w:lineRule="auto"/>
              <w:ind w:left="0"/>
              <w:rPr>
                <w:rFonts w:ascii="Arial Nova Light" w:hAnsi="Arial Nova Light" w:cstheme="majorHAnsi"/>
                <w:sz w:val="20"/>
                <w:szCs w:val="20"/>
              </w:rPr>
            </w:pPr>
          </w:p>
        </w:tc>
        <w:tc>
          <w:tcPr>
            <w:tcW w:w="3464" w:type="pct"/>
          </w:tcPr>
          <w:p w14:paraId="1E6A9357" w14:textId="03AEFE79" w:rsidR="00923529" w:rsidRPr="007776B2" w:rsidRDefault="00A559B6" w:rsidP="007776B2">
            <w:pPr>
              <w:pStyle w:val="NormalnyWeb"/>
              <w:spacing w:before="40" w:after="40" w:line="240" w:lineRule="auto"/>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musi umożliwiać audyt historii operacji każdego dokumentu (sprawy, elementu </w:t>
            </w:r>
            <w:proofErr w:type="spellStart"/>
            <w:r w:rsidR="00923529" w:rsidRPr="007776B2">
              <w:rPr>
                <w:rFonts w:ascii="Arial Nova Light" w:hAnsi="Arial Nova Light" w:cstheme="majorHAnsi"/>
                <w:sz w:val="20"/>
                <w:szCs w:val="20"/>
              </w:rPr>
              <w:t>workflow</w:t>
            </w:r>
            <w:proofErr w:type="spellEnd"/>
            <w:r w:rsidR="00923529" w:rsidRPr="007776B2">
              <w:rPr>
                <w:rFonts w:ascii="Arial Nova Light" w:hAnsi="Arial Nova Light" w:cstheme="majorHAnsi"/>
                <w:sz w:val="20"/>
                <w:szCs w:val="20"/>
              </w:rPr>
              <w:t>) m.in. w zakresie:</w:t>
            </w:r>
          </w:p>
        </w:tc>
        <w:tc>
          <w:tcPr>
            <w:tcW w:w="539" w:type="pct"/>
            <w:vAlign w:val="center"/>
          </w:tcPr>
          <w:p w14:paraId="79A32F04" w14:textId="271E863C" w:rsidR="00923529" w:rsidRPr="007776B2" w:rsidRDefault="00923529" w:rsidP="006831FC">
            <w:pPr>
              <w:pStyle w:val="NormalnyWeb"/>
              <w:spacing w:before="40" w:after="40" w:line="240" w:lineRule="auto"/>
              <w:jc w:val="center"/>
              <w:rPr>
                <w:rFonts w:ascii="Arial Nova Light" w:hAnsi="Arial Nova Light" w:cstheme="majorHAnsi"/>
                <w:sz w:val="20"/>
                <w:szCs w:val="20"/>
              </w:rPr>
            </w:pPr>
          </w:p>
        </w:tc>
        <w:tc>
          <w:tcPr>
            <w:tcW w:w="537" w:type="pct"/>
          </w:tcPr>
          <w:p w14:paraId="044FB86C" w14:textId="59107A8C" w:rsidR="00923529" w:rsidRPr="007776B2" w:rsidRDefault="00923529" w:rsidP="0091505A">
            <w:pPr>
              <w:pStyle w:val="NormalnyWeb"/>
              <w:spacing w:before="40" w:after="40" w:line="240" w:lineRule="auto"/>
              <w:jc w:val="center"/>
              <w:rPr>
                <w:rFonts w:ascii="Arial Nova Light" w:hAnsi="Arial Nova Light" w:cstheme="majorHAnsi"/>
                <w:sz w:val="20"/>
                <w:szCs w:val="20"/>
              </w:rPr>
            </w:pPr>
          </w:p>
        </w:tc>
      </w:tr>
      <w:tr w:rsidR="00923529" w:rsidRPr="00551722" w14:paraId="4AFA862C" w14:textId="77777777" w:rsidTr="006831FC">
        <w:tc>
          <w:tcPr>
            <w:tcW w:w="460" w:type="pct"/>
          </w:tcPr>
          <w:p w14:paraId="4562159D" w14:textId="66661A3B" w:rsidR="00923529" w:rsidRPr="007776B2" w:rsidRDefault="00923529" w:rsidP="007776B2">
            <w:pPr>
              <w:pStyle w:val="Akapitzlist"/>
              <w:numPr>
                <w:ilvl w:val="2"/>
                <w:numId w:val="2"/>
              </w:numPr>
              <w:spacing w:before="40" w:after="40"/>
              <w:contextualSpacing w:val="0"/>
              <w:textAlignment w:val="center"/>
              <w:rPr>
                <w:rFonts w:ascii="Arial Nova Light" w:hAnsi="Arial Nova Light" w:cstheme="majorHAnsi"/>
                <w:sz w:val="20"/>
                <w:szCs w:val="20"/>
              </w:rPr>
            </w:pPr>
          </w:p>
        </w:tc>
        <w:tc>
          <w:tcPr>
            <w:tcW w:w="3464" w:type="pct"/>
          </w:tcPr>
          <w:p w14:paraId="5EE40AB7" w14:textId="45F7B7E3" w:rsidR="00923529" w:rsidRPr="007776B2" w:rsidRDefault="00923529" w:rsidP="007776B2">
            <w:pPr>
              <w:spacing w:before="40" w:after="40"/>
              <w:textAlignment w:val="center"/>
              <w:rPr>
                <w:rFonts w:ascii="Arial Nova Light" w:hAnsi="Arial Nova Light" w:cstheme="majorHAnsi"/>
                <w:sz w:val="20"/>
                <w:szCs w:val="20"/>
              </w:rPr>
            </w:pPr>
            <w:r w:rsidRPr="007776B2">
              <w:rPr>
                <w:rFonts w:ascii="Arial Nova Light" w:hAnsi="Arial Nova Light" w:cstheme="majorHAnsi"/>
                <w:sz w:val="20"/>
                <w:szCs w:val="20"/>
              </w:rPr>
              <w:t>edycji formularza,</w:t>
            </w:r>
          </w:p>
        </w:tc>
        <w:tc>
          <w:tcPr>
            <w:tcW w:w="539" w:type="pct"/>
            <w:vAlign w:val="center"/>
          </w:tcPr>
          <w:p w14:paraId="6D7BFC3F" w14:textId="77777777" w:rsidR="00923529" w:rsidRPr="007776B2" w:rsidRDefault="00923529" w:rsidP="006831FC">
            <w:pPr>
              <w:spacing w:before="40" w:after="40"/>
              <w:jc w:val="center"/>
              <w:textAlignment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4889010F" w14:textId="2611F7FB" w:rsidR="00923529" w:rsidRPr="007776B2" w:rsidRDefault="00923529" w:rsidP="007776B2">
            <w:pPr>
              <w:pStyle w:val="Akapitzlist"/>
              <w:spacing w:before="40" w:after="40"/>
              <w:ind w:left="0"/>
              <w:contextualSpacing w:val="0"/>
              <w:textAlignment w:val="center"/>
              <w:rPr>
                <w:rFonts w:ascii="Arial Nova Light" w:hAnsi="Arial Nova Light" w:cstheme="majorHAnsi"/>
                <w:sz w:val="20"/>
                <w:szCs w:val="20"/>
              </w:rPr>
            </w:pPr>
          </w:p>
        </w:tc>
      </w:tr>
      <w:tr w:rsidR="002716BB" w:rsidRPr="00551722" w14:paraId="5B1537AD" w14:textId="77777777" w:rsidTr="006831FC">
        <w:tc>
          <w:tcPr>
            <w:tcW w:w="460" w:type="pct"/>
          </w:tcPr>
          <w:p w14:paraId="07FA2B24" w14:textId="73E4B2A5" w:rsidR="002716BB" w:rsidRPr="007776B2" w:rsidRDefault="002716BB" w:rsidP="002716BB">
            <w:pPr>
              <w:pStyle w:val="Akapitzlist"/>
              <w:numPr>
                <w:ilvl w:val="2"/>
                <w:numId w:val="2"/>
              </w:numPr>
              <w:spacing w:before="40" w:after="40"/>
              <w:contextualSpacing w:val="0"/>
              <w:textAlignment w:val="center"/>
              <w:rPr>
                <w:rFonts w:ascii="Arial Nova Light" w:hAnsi="Arial Nova Light" w:cstheme="majorHAnsi"/>
                <w:sz w:val="20"/>
                <w:szCs w:val="20"/>
              </w:rPr>
            </w:pPr>
          </w:p>
        </w:tc>
        <w:tc>
          <w:tcPr>
            <w:tcW w:w="3464" w:type="pct"/>
          </w:tcPr>
          <w:p w14:paraId="2355BFCC" w14:textId="77777777" w:rsidR="002716BB" w:rsidRPr="007776B2" w:rsidRDefault="002716BB" w:rsidP="002716BB">
            <w:pPr>
              <w:pStyle w:val="Akapitzlist"/>
              <w:spacing w:before="40" w:after="40"/>
              <w:ind w:left="0"/>
              <w:contextualSpacing w:val="0"/>
              <w:textAlignment w:val="center"/>
              <w:rPr>
                <w:rFonts w:ascii="Arial Nova Light" w:hAnsi="Arial Nova Light" w:cstheme="majorHAnsi"/>
                <w:sz w:val="20"/>
                <w:szCs w:val="20"/>
              </w:rPr>
            </w:pPr>
            <w:r w:rsidRPr="007776B2">
              <w:rPr>
                <w:rFonts w:ascii="Arial Nova Light" w:hAnsi="Arial Nova Light" w:cstheme="majorHAnsi"/>
                <w:sz w:val="20"/>
                <w:szCs w:val="20"/>
              </w:rPr>
              <w:t>wyboru ścieżek przejścia (decyzji),</w:t>
            </w:r>
          </w:p>
        </w:tc>
        <w:tc>
          <w:tcPr>
            <w:tcW w:w="539" w:type="pct"/>
            <w:vAlign w:val="center"/>
          </w:tcPr>
          <w:p w14:paraId="2BABC609" w14:textId="77777777" w:rsidR="002716BB" w:rsidRPr="007776B2" w:rsidRDefault="002716BB" w:rsidP="006831FC">
            <w:pPr>
              <w:spacing w:before="40" w:after="40"/>
              <w:jc w:val="center"/>
              <w:textAlignment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77D90156" w14:textId="6EC554CD" w:rsidR="002716BB" w:rsidRPr="007776B2" w:rsidRDefault="002716BB" w:rsidP="002716BB">
            <w:pPr>
              <w:pStyle w:val="Akapitzlist"/>
              <w:spacing w:before="40" w:after="40"/>
              <w:ind w:left="0"/>
              <w:contextualSpacing w:val="0"/>
              <w:textAlignment w:val="center"/>
              <w:rPr>
                <w:rFonts w:ascii="Arial Nova Light" w:hAnsi="Arial Nova Light" w:cstheme="majorHAnsi"/>
                <w:sz w:val="20"/>
                <w:szCs w:val="20"/>
              </w:rPr>
            </w:pPr>
          </w:p>
        </w:tc>
      </w:tr>
      <w:tr w:rsidR="002716BB" w:rsidRPr="00551722" w14:paraId="0160511A" w14:textId="77777777" w:rsidTr="006831FC">
        <w:tc>
          <w:tcPr>
            <w:tcW w:w="460" w:type="pct"/>
          </w:tcPr>
          <w:p w14:paraId="5805D65E" w14:textId="5891CDA7" w:rsidR="002716BB" w:rsidRPr="007776B2" w:rsidRDefault="002716BB" w:rsidP="002716BB">
            <w:pPr>
              <w:pStyle w:val="Akapitzlist"/>
              <w:numPr>
                <w:ilvl w:val="2"/>
                <w:numId w:val="2"/>
              </w:numPr>
              <w:spacing w:before="40" w:after="40"/>
              <w:contextualSpacing w:val="0"/>
              <w:textAlignment w:val="center"/>
              <w:rPr>
                <w:rFonts w:ascii="Arial Nova Light" w:hAnsi="Arial Nova Light" w:cstheme="majorHAnsi"/>
                <w:sz w:val="20"/>
                <w:szCs w:val="20"/>
              </w:rPr>
            </w:pPr>
          </w:p>
        </w:tc>
        <w:tc>
          <w:tcPr>
            <w:tcW w:w="3464" w:type="pct"/>
          </w:tcPr>
          <w:p w14:paraId="72FDAAEA" w14:textId="77777777" w:rsidR="002716BB" w:rsidRPr="007776B2" w:rsidRDefault="002716BB" w:rsidP="002716BB">
            <w:pPr>
              <w:pStyle w:val="Akapitzlist"/>
              <w:spacing w:before="40" w:after="40"/>
              <w:ind w:left="0"/>
              <w:contextualSpacing w:val="0"/>
              <w:textAlignment w:val="center"/>
              <w:rPr>
                <w:rFonts w:ascii="Arial Nova Light" w:hAnsi="Arial Nova Light" w:cstheme="majorHAnsi"/>
                <w:sz w:val="20"/>
                <w:szCs w:val="20"/>
              </w:rPr>
            </w:pPr>
            <w:r w:rsidRPr="007776B2">
              <w:rPr>
                <w:rFonts w:ascii="Arial Nova Light" w:hAnsi="Arial Nova Light" w:cstheme="majorHAnsi"/>
                <w:sz w:val="20"/>
                <w:szCs w:val="20"/>
              </w:rPr>
              <w:t>wywołania akcji (w tym notyfikacji i akcji integracyjnych),</w:t>
            </w:r>
          </w:p>
        </w:tc>
        <w:tc>
          <w:tcPr>
            <w:tcW w:w="539" w:type="pct"/>
            <w:vAlign w:val="center"/>
          </w:tcPr>
          <w:p w14:paraId="0892B9E3" w14:textId="77777777" w:rsidR="002716BB" w:rsidRPr="007776B2" w:rsidRDefault="002716BB" w:rsidP="006831FC">
            <w:pPr>
              <w:spacing w:before="40" w:after="40"/>
              <w:jc w:val="center"/>
              <w:textAlignment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7FF1FC13" w14:textId="6360FED5" w:rsidR="002716BB" w:rsidRPr="007776B2" w:rsidRDefault="002716BB" w:rsidP="002716BB">
            <w:pPr>
              <w:pStyle w:val="Akapitzlist"/>
              <w:spacing w:before="40" w:after="40"/>
              <w:ind w:left="0"/>
              <w:contextualSpacing w:val="0"/>
              <w:textAlignment w:val="center"/>
              <w:rPr>
                <w:rFonts w:ascii="Arial Nova Light" w:hAnsi="Arial Nova Light" w:cstheme="majorHAnsi"/>
                <w:sz w:val="20"/>
                <w:szCs w:val="20"/>
              </w:rPr>
            </w:pPr>
          </w:p>
        </w:tc>
      </w:tr>
      <w:tr w:rsidR="002716BB" w:rsidRPr="00551722" w14:paraId="66A0E440" w14:textId="77777777" w:rsidTr="006831FC">
        <w:tc>
          <w:tcPr>
            <w:tcW w:w="460" w:type="pct"/>
          </w:tcPr>
          <w:p w14:paraId="67141102" w14:textId="39BBD919" w:rsidR="002716BB" w:rsidRPr="007776B2" w:rsidRDefault="002716BB" w:rsidP="002716BB">
            <w:pPr>
              <w:pStyle w:val="Akapitzlist"/>
              <w:numPr>
                <w:ilvl w:val="2"/>
                <w:numId w:val="2"/>
              </w:numPr>
              <w:spacing w:before="40" w:after="40"/>
              <w:contextualSpacing w:val="0"/>
              <w:textAlignment w:val="center"/>
              <w:rPr>
                <w:rFonts w:ascii="Arial Nova Light" w:hAnsi="Arial Nova Light" w:cstheme="majorHAnsi"/>
                <w:sz w:val="20"/>
                <w:szCs w:val="20"/>
              </w:rPr>
            </w:pPr>
          </w:p>
        </w:tc>
        <w:tc>
          <w:tcPr>
            <w:tcW w:w="3464" w:type="pct"/>
          </w:tcPr>
          <w:p w14:paraId="07DD6D45" w14:textId="77777777" w:rsidR="002716BB" w:rsidRPr="007776B2" w:rsidRDefault="002716BB" w:rsidP="002716BB">
            <w:pPr>
              <w:pStyle w:val="Akapitzlist"/>
              <w:spacing w:before="40" w:after="40"/>
              <w:ind w:left="0"/>
              <w:contextualSpacing w:val="0"/>
              <w:textAlignment w:val="center"/>
              <w:rPr>
                <w:rFonts w:ascii="Arial Nova Light" w:hAnsi="Arial Nova Light" w:cstheme="majorHAnsi"/>
                <w:sz w:val="20"/>
                <w:szCs w:val="20"/>
              </w:rPr>
            </w:pPr>
            <w:r w:rsidRPr="007776B2">
              <w:rPr>
                <w:rFonts w:ascii="Arial Nova Light" w:hAnsi="Arial Nova Light" w:cstheme="majorHAnsi"/>
                <w:sz w:val="20"/>
                <w:szCs w:val="20"/>
              </w:rPr>
              <w:t>przydzielonych zadań,</w:t>
            </w:r>
          </w:p>
        </w:tc>
        <w:tc>
          <w:tcPr>
            <w:tcW w:w="539" w:type="pct"/>
            <w:vAlign w:val="center"/>
          </w:tcPr>
          <w:p w14:paraId="54B5B274" w14:textId="77777777" w:rsidR="002716BB" w:rsidRPr="007776B2" w:rsidRDefault="002716BB" w:rsidP="006831FC">
            <w:pPr>
              <w:spacing w:before="40" w:after="40"/>
              <w:jc w:val="center"/>
              <w:textAlignment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598BE36E" w14:textId="3EC8563F" w:rsidR="002716BB" w:rsidRPr="007776B2" w:rsidRDefault="002716BB" w:rsidP="002716BB">
            <w:pPr>
              <w:pStyle w:val="Akapitzlist"/>
              <w:spacing w:before="40" w:after="40"/>
              <w:ind w:left="0"/>
              <w:contextualSpacing w:val="0"/>
              <w:textAlignment w:val="center"/>
              <w:rPr>
                <w:rFonts w:ascii="Arial Nova Light" w:hAnsi="Arial Nova Light" w:cstheme="majorHAnsi"/>
                <w:sz w:val="20"/>
                <w:szCs w:val="20"/>
              </w:rPr>
            </w:pPr>
          </w:p>
        </w:tc>
      </w:tr>
      <w:tr w:rsidR="002716BB" w:rsidRPr="00551722" w14:paraId="3BFDE882" w14:textId="77777777" w:rsidTr="006831FC">
        <w:tc>
          <w:tcPr>
            <w:tcW w:w="460" w:type="pct"/>
          </w:tcPr>
          <w:p w14:paraId="45615DAA" w14:textId="23F5694D" w:rsidR="002716BB" w:rsidRPr="007776B2" w:rsidRDefault="002716BB" w:rsidP="002716BB">
            <w:pPr>
              <w:pStyle w:val="Akapitzlist"/>
              <w:numPr>
                <w:ilvl w:val="2"/>
                <w:numId w:val="2"/>
              </w:numPr>
              <w:spacing w:before="40" w:after="40"/>
              <w:contextualSpacing w:val="0"/>
              <w:textAlignment w:val="center"/>
              <w:rPr>
                <w:rFonts w:ascii="Arial Nova Light" w:hAnsi="Arial Nova Light" w:cstheme="majorHAnsi"/>
                <w:sz w:val="20"/>
                <w:szCs w:val="20"/>
              </w:rPr>
            </w:pPr>
          </w:p>
        </w:tc>
        <w:tc>
          <w:tcPr>
            <w:tcW w:w="3464" w:type="pct"/>
          </w:tcPr>
          <w:p w14:paraId="43532A9C" w14:textId="77777777" w:rsidR="002716BB" w:rsidRPr="007776B2" w:rsidRDefault="002716BB" w:rsidP="002716BB">
            <w:pPr>
              <w:pStyle w:val="Akapitzlist"/>
              <w:spacing w:before="40" w:after="40"/>
              <w:ind w:left="0"/>
              <w:contextualSpacing w:val="0"/>
              <w:textAlignment w:val="center"/>
              <w:rPr>
                <w:rFonts w:ascii="Arial Nova Light" w:hAnsi="Arial Nova Light" w:cstheme="majorHAnsi"/>
                <w:sz w:val="20"/>
                <w:szCs w:val="20"/>
              </w:rPr>
            </w:pPr>
            <w:r w:rsidRPr="007776B2">
              <w:rPr>
                <w:rFonts w:ascii="Arial Nova Light" w:hAnsi="Arial Nova Light" w:cstheme="majorHAnsi"/>
                <w:sz w:val="20"/>
                <w:szCs w:val="20"/>
              </w:rPr>
              <w:t>załączników,</w:t>
            </w:r>
          </w:p>
        </w:tc>
        <w:tc>
          <w:tcPr>
            <w:tcW w:w="539" w:type="pct"/>
            <w:vAlign w:val="center"/>
          </w:tcPr>
          <w:p w14:paraId="68967311" w14:textId="77777777" w:rsidR="002716BB" w:rsidRPr="007776B2" w:rsidRDefault="002716BB" w:rsidP="006831FC">
            <w:pPr>
              <w:spacing w:before="40" w:after="40"/>
              <w:jc w:val="center"/>
              <w:textAlignment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6EC94F8E" w14:textId="44FE3064" w:rsidR="002716BB" w:rsidRPr="007776B2" w:rsidRDefault="002716BB" w:rsidP="002716BB">
            <w:pPr>
              <w:pStyle w:val="Akapitzlist"/>
              <w:spacing w:before="40" w:after="40"/>
              <w:ind w:left="0"/>
              <w:contextualSpacing w:val="0"/>
              <w:textAlignment w:val="center"/>
              <w:rPr>
                <w:rFonts w:ascii="Arial Nova Light" w:hAnsi="Arial Nova Light" w:cstheme="majorHAnsi"/>
                <w:sz w:val="20"/>
                <w:szCs w:val="20"/>
              </w:rPr>
            </w:pPr>
          </w:p>
        </w:tc>
      </w:tr>
      <w:tr w:rsidR="002716BB" w:rsidRPr="00551722" w14:paraId="301E8C36" w14:textId="77777777" w:rsidTr="006831FC">
        <w:tc>
          <w:tcPr>
            <w:tcW w:w="460" w:type="pct"/>
          </w:tcPr>
          <w:p w14:paraId="16CD88B0" w14:textId="30117A5A" w:rsidR="002716BB" w:rsidRPr="007776B2" w:rsidRDefault="002716BB" w:rsidP="002716BB">
            <w:pPr>
              <w:pStyle w:val="NormalnyWeb"/>
              <w:numPr>
                <w:ilvl w:val="2"/>
                <w:numId w:val="2"/>
              </w:numPr>
              <w:spacing w:before="40" w:after="40" w:line="240" w:lineRule="auto"/>
              <w:rPr>
                <w:rFonts w:ascii="Arial Nova Light" w:hAnsi="Arial Nova Light" w:cstheme="majorHAnsi"/>
                <w:sz w:val="20"/>
                <w:szCs w:val="20"/>
              </w:rPr>
            </w:pPr>
          </w:p>
        </w:tc>
        <w:tc>
          <w:tcPr>
            <w:tcW w:w="3464" w:type="pct"/>
          </w:tcPr>
          <w:p w14:paraId="66018A06" w14:textId="77777777" w:rsidR="002716BB" w:rsidRPr="007776B2" w:rsidRDefault="002716BB" w:rsidP="002716BB">
            <w:pPr>
              <w:pStyle w:val="NormalnyWeb"/>
              <w:spacing w:before="40" w:after="40" w:line="240" w:lineRule="auto"/>
              <w:rPr>
                <w:rFonts w:ascii="Arial Nova Light" w:hAnsi="Arial Nova Light" w:cstheme="majorHAnsi"/>
                <w:sz w:val="20"/>
                <w:szCs w:val="20"/>
              </w:rPr>
            </w:pPr>
            <w:r w:rsidRPr="007776B2">
              <w:rPr>
                <w:rFonts w:ascii="Arial Nova Light" w:hAnsi="Arial Nova Light" w:cstheme="majorHAnsi"/>
                <w:sz w:val="20"/>
                <w:szCs w:val="20"/>
              </w:rPr>
              <w:t>pozwalając określić autora oraz daty realizacji wpisów (zmian).</w:t>
            </w:r>
          </w:p>
        </w:tc>
        <w:tc>
          <w:tcPr>
            <w:tcW w:w="539" w:type="pct"/>
            <w:vAlign w:val="center"/>
          </w:tcPr>
          <w:p w14:paraId="6418E9F6" w14:textId="77777777" w:rsidR="002716BB" w:rsidRPr="007776B2" w:rsidRDefault="002716BB"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2AD45DC8" w14:textId="4D2A6E0E" w:rsidR="002716BB" w:rsidRPr="007776B2" w:rsidRDefault="002716BB" w:rsidP="002716BB">
            <w:pPr>
              <w:pStyle w:val="NormalnyWeb"/>
              <w:spacing w:before="40" w:after="40" w:line="240" w:lineRule="auto"/>
              <w:rPr>
                <w:rFonts w:ascii="Arial Nova Light" w:hAnsi="Arial Nova Light" w:cstheme="majorHAnsi"/>
                <w:sz w:val="20"/>
                <w:szCs w:val="20"/>
              </w:rPr>
            </w:pPr>
          </w:p>
        </w:tc>
      </w:tr>
      <w:tr w:rsidR="00923529" w:rsidRPr="00551722" w14:paraId="21B7DCAB" w14:textId="77777777" w:rsidTr="006831FC">
        <w:tc>
          <w:tcPr>
            <w:tcW w:w="460" w:type="pct"/>
          </w:tcPr>
          <w:p w14:paraId="1EF5C332"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554E04E4" w14:textId="1287DDC8" w:rsidR="00923529" w:rsidRPr="007776B2" w:rsidRDefault="002716BB" w:rsidP="007776B2">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musi posiadać mechanizm wersjonowania </w:t>
            </w:r>
            <w:r w:rsidR="006B6F23" w:rsidRPr="007776B2">
              <w:rPr>
                <w:rFonts w:ascii="Arial Nova Light" w:hAnsi="Arial Nova Light" w:cstheme="majorHAnsi"/>
                <w:sz w:val="20"/>
                <w:szCs w:val="20"/>
              </w:rPr>
              <w:t>formularzy</w:t>
            </w:r>
            <w:r w:rsidR="006B6F23">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i </w:t>
            </w:r>
            <w:r w:rsidR="006B6F23" w:rsidRPr="007776B2">
              <w:rPr>
                <w:rFonts w:ascii="Arial Nova Light" w:hAnsi="Arial Nova Light" w:cstheme="majorHAnsi"/>
                <w:sz w:val="20"/>
                <w:szCs w:val="20"/>
              </w:rPr>
              <w:t>dokumentów</w:t>
            </w:r>
            <w:r w:rsidR="006B6F23">
              <w:rPr>
                <w:rFonts w:ascii="Arial Nova Light" w:hAnsi="Arial Nova Light" w:cstheme="majorHAnsi"/>
                <w:sz w:val="20"/>
                <w:szCs w:val="20"/>
              </w:rPr>
              <w:t xml:space="preserve"> (plików)</w:t>
            </w:r>
            <w:r w:rsidR="006B6F23" w:rsidRPr="007776B2">
              <w:rPr>
                <w:rFonts w:ascii="Arial Nova Light" w:hAnsi="Arial Nova Light" w:cstheme="majorHAnsi"/>
                <w:sz w:val="20"/>
                <w:szCs w:val="20"/>
              </w:rPr>
              <w:t xml:space="preserve"> </w:t>
            </w:r>
            <w:r>
              <w:rPr>
                <w:rFonts w:ascii="Arial Nova Light" w:hAnsi="Arial Nova Light" w:cstheme="majorHAnsi"/>
                <w:sz w:val="20"/>
                <w:szCs w:val="20"/>
              </w:rPr>
              <w:t>Systemu</w:t>
            </w:r>
            <w:r w:rsidR="00923529" w:rsidRPr="007776B2">
              <w:rPr>
                <w:rFonts w:ascii="Arial Nova Light" w:hAnsi="Arial Nova Light" w:cstheme="majorHAnsi"/>
                <w:sz w:val="20"/>
                <w:szCs w:val="20"/>
              </w:rPr>
              <w:t xml:space="preserve">. </w:t>
            </w:r>
          </w:p>
        </w:tc>
        <w:tc>
          <w:tcPr>
            <w:tcW w:w="539" w:type="pct"/>
            <w:vAlign w:val="center"/>
          </w:tcPr>
          <w:p w14:paraId="2D1E93B8"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0915BB1C" w14:textId="706BE280"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0647B1AD" w14:textId="77777777" w:rsidTr="006831FC">
        <w:tc>
          <w:tcPr>
            <w:tcW w:w="460" w:type="pct"/>
          </w:tcPr>
          <w:p w14:paraId="25994824"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04715384" w14:textId="6E187593"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System musi umożliwiać porównywanie aktualnej wersji dokumentu</w:t>
            </w:r>
            <w:r w:rsidR="001D5FED">
              <w:rPr>
                <w:rFonts w:ascii="Arial Nova Light" w:hAnsi="Arial Nova Light" w:cstheme="majorHAnsi"/>
                <w:sz w:val="20"/>
                <w:szCs w:val="20"/>
              </w:rPr>
              <w:t xml:space="preserve"> (pliku</w:t>
            </w:r>
            <w:r w:rsidR="00D00698">
              <w:rPr>
                <w:rFonts w:ascii="Arial Nova Light" w:hAnsi="Arial Nova Light" w:cstheme="majorHAnsi"/>
                <w:sz w:val="20"/>
                <w:szCs w:val="20"/>
              </w:rPr>
              <w:t xml:space="preserve"> Word</w:t>
            </w:r>
            <w:r w:rsidR="001D5FED">
              <w:rPr>
                <w:rFonts w:ascii="Arial Nova Light" w:hAnsi="Arial Nova Light" w:cstheme="majorHAnsi"/>
                <w:sz w:val="20"/>
                <w:szCs w:val="20"/>
              </w:rPr>
              <w:t>)</w:t>
            </w:r>
            <w:r w:rsidRPr="007776B2">
              <w:rPr>
                <w:rFonts w:ascii="Arial Nova Light" w:hAnsi="Arial Nova Light" w:cstheme="majorHAnsi"/>
                <w:sz w:val="20"/>
                <w:szCs w:val="20"/>
              </w:rPr>
              <w:t>, z dowolną wersją powstałą w trakcie jego tworzenia (i zapisaną przez użytkownika w repozytorium) – wywołanie porównywania powinno być zautomatyzowane bez potrzeby ręcznego wskazywania plików w systemie katalogów.</w:t>
            </w:r>
          </w:p>
        </w:tc>
        <w:tc>
          <w:tcPr>
            <w:tcW w:w="539" w:type="pct"/>
            <w:vAlign w:val="center"/>
          </w:tcPr>
          <w:p w14:paraId="0A9D988B"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5AF1B8B4" w14:textId="43EF86A3"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7EE948A7" w14:textId="77777777" w:rsidTr="006831FC">
        <w:tc>
          <w:tcPr>
            <w:tcW w:w="460" w:type="pct"/>
          </w:tcPr>
          <w:p w14:paraId="0777FCFD"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21311FCC" w14:textId="0153EDCB" w:rsidR="00923529" w:rsidRPr="007776B2" w:rsidRDefault="009A0497" w:rsidP="007776B2">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 xml:space="preserve">musi posiadać wizualizacje historii zmian formularzy elektronicznych z dokładnością do pola (atrybutu) tego formularza. Dane prezentowane są w tabeli tak, aby użytkownik łatwo mógł porównać zmiany w poszczególnych częściach formularza na poszczególnych krokach procesu/obiegu. Dodatkowo system musi </w:t>
            </w:r>
            <w:r w:rsidR="00923529" w:rsidRPr="007776B2">
              <w:rPr>
                <w:rFonts w:ascii="Arial Nova Light" w:hAnsi="Arial Nova Light" w:cstheme="majorHAnsi"/>
                <w:sz w:val="20"/>
                <w:szCs w:val="20"/>
              </w:rPr>
              <w:lastRenderedPageBreak/>
              <w:t>zamieszczać informację o wszystkich użytkownikach dokonujących zmiany.</w:t>
            </w:r>
          </w:p>
        </w:tc>
        <w:tc>
          <w:tcPr>
            <w:tcW w:w="539" w:type="pct"/>
            <w:vAlign w:val="center"/>
          </w:tcPr>
          <w:p w14:paraId="749D9D30"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lastRenderedPageBreak/>
              <w:t>W</w:t>
            </w:r>
          </w:p>
        </w:tc>
        <w:tc>
          <w:tcPr>
            <w:tcW w:w="537" w:type="pct"/>
          </w:tcPr>
          <w:p w14:paraId="5DA43099" w14:textId="484CB426"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433FB078" w14:textId="77777777" w:rsidTr="006831FC">
        <w:tc>
          <w:tcPr>
            <w:tcW w:w="460" w:type="pct"/>
          </w:tcPr>
          <w:p w14:paraId="56951E29"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31B2EF86" w14:textId="0BD637B3" w:rsidR="00923529" w:rsidRPr="007776B2" w:rsidRDefault="00D903B9" w:rsidP="007776B2">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posiadać rozbudowany mechanizmy kontroli dostępu umożliwiające nadawanie dostępu do bibliotek, ale także w wybranych sytuacjach także do pojedynczych dokumentów. Dodatkowym atutem będzie możliwość kontroli nadanych uprawnień bezpośrednio z poziomu konkretnego użytkownika.</w:t>
            </w:r>
          </w:p>
        </w:tc>
        <w:tc>
          <w:tcPr>
            <w:tcW w:w="539" w:type="pct"/>
            <w:vAlign w:val="center"/>
          </w:tcPr>
          <w:p w14:paraId="389BBF59"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4A0880BD" w14:textId="04268A65" w:rsidR="00923529" w:rsidRPr="007776B2" w:rsidRDefault="00923529" w:rsidP="0091505A">
            <w:pPr>
              <w:pStyle w:val="NormalnyWeb"/>
              <w:spacing w:before="40" w:after="40" w:line="240" w:lineRule="auto"/>
              <w:jc w:val="center"/>
              <w:rPr>
                <w:rFonts w:ascii="Arial Nova Light" w:hAnsi="Arial Nova Light" w:cstheme="majorHAnsi"/>
                <w:sz w:val="20"/>
                <w:szCs w:val="20"/>
              </w:rPr>
            </w:pPr>
          </w:p>
        </w:tc>
      </w:tr>
      <w:tr w:rsidR="00923529" w:rsidRPr="00551722" w14:paraId="7AB55553" w14:textId="77777777" w:rsidTr="006831FC">
        <w:tc>
          <w:tcPr>
            <w:tcW w:w="460" w:type="pct"/>
          </w:tcPr>
          <w:p w14:paraId="7D61D550"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2D416995" w14:textId="7A5E1192" w:rsidR="00923529" w:rsidRPr="007776B2" w:rsidRDefault="00984E72" w:rsidP="007776B2">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posiadać mechanizm OCR pozwalający na automatyczną rejestrację dokumentów w systemie. Mechanizm nie może być oparty o szablony OCR bazujące na rozmieszczeniu wyszukiwanych elementów we wskazanych w szablonie obszarach dokumentów. Wykorzystywane szablony muszą być uniwersalne dla danego typu dokumentu (np. dla faktury system musi w oparciu o dostarczony szablon rozpoznawać faktury wystawiane na różnych formularzach).</w:t>
            </w:r>
          </w:p>
        </w:tc>
        <w:tc>
          <w:tcPr>
            <w:tcW w:w="539" w:type="pct"/>
            <w:vAlign w:val="center"/>
          </w:tcPr>
          <w:p w14:paraId="417C34FF"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5509F97F" w14:textId="267E598E"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023F5283" w14:textId="77777777" w:rsidTr="006831FC">
        <w:tc>
          <w:tcPr>
            <w:tcW w:w="460" w:type="pct"/>
          </w:tcPr>
          <w:p w14:paraId="19974957"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5BE54F91" w14:textId="05D4F6B8" w:rsidR="00923529" w:rsidRPr="007776B2" w:rsidRDefault="00032B48" w:rsidP="007776B2">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Platforma LOW-CODE musi mieć m</w:t>
            </w:r>
            <w:r w:rsidR="00923529" w:rsidRPr="007776B2">
              <w:rPr>
                <w:rFonts w:ascii="Arial Nova Light" w:hAnsi="Arial Nova Light" w:cstheme="majorHAnsi"/>
                <w:sz w:val="20"/>
                <w:szCs w:val="20"/>
              </w:rPr>
              <w:t xml:space="preserve">echanizm wypełniający pola formularza elektronicznego na podstawie warstwy tekstowej skanu musi być oparty o struktury sieci neuronowych. </w:t>
            </w:r>
          </w:p>
        </w:tc>
        <w:tc>
          <w:tcPr>
            <w:tcW w:w="539" w:type="pct"/>
            <w:vAlign w:val="center"/>
          </w:tcPr>
          <w:p w14:paraId="072A5A07"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7ECC64AE" w14:textId="0E748A30"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0D0A9BAD" w14:textId="77777777" w:rsidTr="006831FC">
        <w:tc>
          <w:tcPr>
            <w:tcW w:w="460" w:type="pct"/>
          </w:tcPr>
          <w:p w14:paraId="524D2343"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744E999B" w14:textId="77777777"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Interfejs weryfikacji jakości rozpoznania dokumentów za pomocą mechanizmu OCR musi być dostępny w ramach podstawowego interfejsu wykorzystywanego w obiegu dokumentów. Niedopuszczalne jest np. wykorzystanie zewnętrznych aplikacji wymagających opuszczenia interfejsu, w którym realizowane są czynności związane z rejestracją dokumentów i ich procesowaniem przez pracownika.</w:t>
            </w:r>
          </w:p>
        </w:tc>
        <w:tc>
          <w:tcPr>
            <w:tcW w:w="539" w:type="pct"/>
            <w:vAlign w:val="center"/>
          </w:tcPr>
          <w:p w14:paraId="0667BF1B"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551B2295" w14:textId="72ED02AD"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6F9791DC" w14:textId="77777777" w:rsidTr="006831FC">
        <w:tc>
          <w:tcPr>
            <w:tcW w:w="460" w:type="pct"/>
          </w:tcPr>
          <w:p w14:paraId="6B0304C0"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6DDA2FD6" w14:textId="32A5F96F"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 xml:space="preserve">Zamawiający wymaga referencji </w:t>
            </w:r>
            <w:r w:rsidR="00F43A8D">
              <w:rPr>
                <w:rFonts w:ascii="Arial Nova Light" w:hAnsi="Arial Nova Light" w:cstheme="majorHAnsi"/>
                <w:sz w:val="20"/>
                <w:szCs w:val="20"/>
              </w:rPr>
              <w:t xml:space="preserve">wykonawcy lub producenta </w:t>
            </w:r>
            <w:r w:rsidR="00CC477C">
              <w:rPr>
                <w:rFonts w:ascii="Arial Nova Light" w:hAnsi="Arial Nova Light" w:cstheme="majorHAnsi"/>
                <w:sz w:val="20"/>
                <w:szCs w:val="20"/>
              </w:rPr>
              <w:t>Platformy LOW-CODE</w:t>
            </w:r>
            <w:r w:rsidR="00F43A8D">
              <w:rPr>
                <w:rFonts w:ascii="Arial Nova Light" w:hAnsi="Arial Nova Light" w:cstheme="majorHAnsi"/>
                <w:sz w:val="20"/>
                <w:szCs w:val="20"/>
              </w:rPr>
              <w:t xml:space="preserve"> </w:t>
            </w:r>
            <w:r w:rsidRPr="007776B2">
              <w:rPr>
                <w:rFonts w:ascii="Arial Nova Light" w:hAnsi="Arial Nova Light" w:cstheme="majorHAnsi"/>
                <w:sz w:val="20"/>
                <w:szCs w:val="20"/>
              </w:rPr>
              <w:t>potwierdzającej wykorzystanie mechanizmu OCR do automatycznej rejestracji dokumentów, w produkcyjnie działającym rozwiązaniu.</w:t>
            </w:r>
          </w:p>
        </w:tc>
        <w:tc>
          <w:tcPr>
            <w:tcW w:w="539" w:type="pct"/>
            <w:vAlign w:val="center"/>
          </w:tcPr>
          <w:p w14:paraId="666A08C5"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O</w:t>
            </w:r>
          </w:p>
        </w:tc>
        <w:tc>
          <w:tcPr>
            <w:tcW w:w="537" w:type="pct"/>
          </w:tcPr>
          <w:p w14:paraId="0CDF5A4A" w14:textId="77777777"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7C6706E9" w14:textId="77777777" w:rsidTr="006831FC">
        <w:tc>
          <w:tcPr>
            <w:tcW w:w="460" w:type="pct"/>
          </w:tcPr>
          <w:p w14:paraId="24C3A1FB"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0029D3CF" w14:textId="4A00E982"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 xml:space="preserve">System musi posiadać obsługę zastępstw, z możliwością definiowania zastępstw niezależnie do każdego z obsługiwanych przez system procesów i możliwością oparcia zastępstwa o dane z </w:t>
            </w:r>
            <w:r w:rsidRPr="00D067E5">
              <w:rPr>
                <w:rFonts w:ascii="Arial Nova Light" w:hAnsi="Arial Nova Light" w:cstheme="majorHAnsi"/>
                <w:sz w:val="20"/>
                <w:szCs w:val="20"/>
              </w:rPr>
              <w:t>systemu HMS.</w:t>
            </w:r>
          </w:p>
        </w:tc>
        <w:tc>
          <w:tcPr>
            <w:tcW w:w="539" w:type="pct"/>
            <w:vAlign w:val="center"/>
          </w:tcPr>
          <w:p w14:paraId="5FAF5376"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6421B699" w14:textId="135D2A1A"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625CCD5E" w14:textId="77777777" w:rsidTr="006831FC">
        <w:tc>
          <w:tcPr>
            <w:tcW w:w="460" w:type="pct"/>
          </w:tcPr>
          <w:p w14:paraId="1781181A"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4E864FDF" w14:textId="7933A6A8"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Zamawiający wymaga możliwości zdefiniowania struktury organizacyjnej (w rozumieniu struktury podwładności) uczelni niezależnie dla każdego z procesów.</w:t>
            </w:r>
          </w:p>
        </w:tc>
        <w:tc>
          <w:tcPr>
            <w:tcW w:w="539" w:type="pct"/>
            <w:vAlign w:val="center"/>
          </w:tcPr>
          <w:p w14:paraId="11B30138"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1B4287B4" w14:textId="5E1DD854"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05C237AE" w14:textId="77777777" w:rsidTr="006831FC">
        <w:tc>
          <w:tcPr>
            <w:tcW w:w="460" w:type="pct"/>
          </w:tcPr>
          <w:p w14:paraId="1D3F8C35"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29F286CD" w14:textId="77777777"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Zamawiający wymaga obsługi podglądu zadań pracowników podległych (wg. aktualnej na moment podglądu, struktury organizacyjnej uczelni wykorzystywanej w procesie).</w:t>
            </w:r>
          </w:p>
        </w:tc>
        <w:tc>
          <w:tcPr>
            <w:tcW w:w="539" w:type="pct"/>
            <w:vAlign w:val="center"/>
          </w:tcPr>
          <w:p w14:paraId="582A2D21"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65122FD7" w14:textId="4C8B4086"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079337A8" w14:textId="77777777" w:rsidTr="006831FC">
        <w:tc>
          <w:tcPr>
            <w:tcW w:w="460" w:type="pct"/>
          </w:tcPr>
          <w:p w14:paraId="06DEC942"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2BDBA18D" w14:textId="77777777"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 xml:space="preserve">System musi umożliwiać komunikację z pocztą elektroniczną – aktualnie użytkowany system oparty na serwerze MS Exchange. System umożliwia wysyłkę maili, zakładanie zadań, tworzenie wpisów w kalendarzach oraz </w:t>
            </w:r>
            <w:proofErr w:type="spellStart"/>
            <w:r w:rsidRPr="007776B2">
              <w:rPr>
                <w:rFonts w:ascii="Arial Nova Light" w:hAnsi="Arial Nova Light" w:cstheme="majorHAnsi"/>
                <w:sz w:val="20"/>
                <w:szCs w:val="20"/>
              </w:rPr>
              <w:t>autoodpowiedzi</w:t>
            </w:r>
            <w:proofErr w:type="spellEnd"/>
            <w:r w:rsidRPr="007776B2">
              <w:rPr>
                <w:rFonts w:ascii="Arial Nova Light" w:hAnsi="Arial Nova Light" w:cstheme="majorHAnsi"/>
                <w:sz w:val="20"/>
                <w:szCs w:val="20"/>
              </w:rPr>
              <w:t xml:space="preserve"> ‘poza biurem’.  Startowanie procesów na podstawie wiadomości przychodzących (hot </w:t>
            </w:r>
            <w:proofErr w:type="spellStart"/>
            <w:r w:rsidRPr="007776B2">
              <w:rPr>
                <w:rFonts w:ascii="Arial Nova Light" w:hAnsi="Arial Nova Light" w:cstheme="majorHAnsi"/>
                <w:sz w:val="20"/>
                <w:szCs w:val="20"/>
              </w:rPr>
              <w:t>mailbox</w:t>
            </w:r>
            <w:proofErr w:type="spellEnd"/>
            <w:r w:rsidRPr="007776B2">
              <w:rPr>
                <w:rFonts w:ascii="Arial Nova Light" w:hAnsi="Arial Nova Light" w:cstheme="majorHAnsi"/>
                <w:sz w:val="20"/>
                <w:szCs w:val="20"/>
              </w:rPr>
              <w:t>).</w:t>
            </w:r>
          </w:p>
        </w:tc>
        <w:tc>
          <w:tcPr>
            <w:tcW w:w="539" w:type="pct"/>
            <w:vAlign w:val="center"/>
          </w:tcPr>
          <w:p w14:paraId="23D15705"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31042885" w14:textId="3229BE9F"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382B13A1" w14:textId="77777777" w:rsidTr="006831FC">
        <w:tc>
          <w:tcPr>
            <w:tcW w:w="460" w:type="pct"/>
          </w:tcPr>
          <w:p w14:paraId="35CAEA7E"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4492C209" w14:textId="56099AE1"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 xml:space="preserve">System powinien umożliwić jednoczesne edytowanie dokumentu </w:t>
            </w:r>
            <w:r w:rsidR="00A63D6A">
              <w:rPr>
                <w:rFonts w:ascii="Arial Nova Light" w:hAnsi="Arial Nova Light" w:cstheme="majorHAnsi"/>
                <w:sz w:val="20"/>
                <w:szCs w:val="20"/>
              </w:rPr>
              <w:t xml:space="preserve">w usłudze </w:t>
            </w:r>
            <w:r w:rsidR="00FE68AA">
              <w:rPr>
                <w:rFonts w:ascii="Arial Nova Light" w:hAnsi="Arial Nova Light" w:cstheme="majorHAnsi"/>
                <w:sz w:val="20"/>
                <w:szCs w:val="20"/>
              </w:rPr>
              <w:t>Mic</w:t>
            </w:r>
            <w:r w:rsidR="003F49A0">
              <w:rPr>
                <w:rFonts w:ascii="Arial Nova Light" w:hAnsi="Arial Nova Light" w:cstheme="majorHAnsi"/>
                <w:sz w:val="20"/>
                <w:szCs w:val="20"/>
              </w:rPr>
              <w:t>rosoft</w:t>
            </w:r>
            <w:r w:rsidR="00127DAE">
              <w:rPr>
                <w:rFonts w:ascii="Arial Nova Light" w:hAnsi="Arial Nova Light" w:cstheme="majorHAnsi"/>
                <w:sz w:val="20"/>
                <w:szCs w:val="20"/>
              </w:rPr>
              <w:t xml:space="preserve"> Office </w:t>
            </w:r>
            <w:r w:rsidRPr="007776B2">
              <w:rPr>
                <w:rFonts w:ascii="Arial Nova Light" w:hAnsi="Arial Nova Light" w:cstheme="majorHAnsi"/>
                <w:sz w:val="20"/>
                <w:szCs w:val="20"/>
              </w:rPr>
              <w:t xml:space="preserve"> przez wielu użytkowników, przy czym rozpoczęcie edytowania dokumentu przez jednego z użytkowników nie powinno blokować jego edycji dla pozostałych użytkowników – blokowane powinny być jedynie aktualnie edytowane części wewnątrz dokumentu (np. na poziomie akapitu).</w:t>
            </w:r>
          </w:p>
        </w:tc>
        <w:tc>
          <w:tcPr>
            <w:tcW w:w="539" w:type="pct"/>
            <w:vAlign w:val="center"/>
          </w:tcPr>
          <w:p w14:paraId="4D2A9A14" w14:textId="1C082096" w:rsidR="00923529" w:rsidRPr="007776B2" w:rsidRDefault="00C2012F" w:rsidP="006831FC">
            <w:pPr>
              <w:pStyle w:val="NormalnyWeb"/>
              <w:spacing w:before="40" w:after="40" w:line="240" w:lineRule="auto"/>
              <w:jc w:val="center"/>
              <w:rPr>
                <w:rFonts w:ascii="Arial Nova Light" w:hAnsi="Arial Nova Light" w:cstheme="majorHAnsi"/>
                <w:sz w:val="20"/>
                <w:szCs w:val="20"/>
              </w:rPr>
            </w:pPr>
            <w:r>
              <w:rPr>
                <w:rFonts w:ascii="Arial Nova Light" w:hAnsi="Arial Nova Light" w:cstheme="majorHAnsi"/>
                <w:sz w:val="20"/>
                <w:szCs w:val="20"/>
              </w:rPr>
              <w:t>W</w:t>
            </w:r>
          </w:p>
        </w:tc>
        <w:tc>
          <w:tcPr>
            <w:tcW w:w="537" w:type="pct"/>
          </w:tcPr>
          <w:p w14:paraId="7665BDB1" w14:textId="192C81B8"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70EF499A" w14:textId="77777777" w:rsidTr="006831FC">
        <w:tc>
          <w:tcPr>
            <w:tcW w:w="460" w:type="pct"/>
          </w:tcPr>
          <w:p w14:paraId="679CE9B8"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09BF16B5" w14:textId="77777777" w:rsidR="00923529" w:rsidRPr="007776B2" w:rsidRDefault="00923529" w:rsidP="007776B2">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System musi zapewnić możliwość współdzielonego dostępu do dokumentów zapewniając ich spójność</w:t>
            </w:r>
          </w:p>
        </w:tc>
        <w:tc>
          <w:tcPr>
            <w:tcW w:w="539" w:type="pct"/>
            <w:vAlign w:val="center"/>
          </w:tcPr>
          <w:p w14:paraId="02D6CF96"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05E658F4" w14:textId="1553850C"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21658D6D" w14:textId="77777777" w:rsidTr="006831FC">
        <w:tc>
          <w:tcPr>
            <w:tcW w:w="460" w:type="pct"/>
          </w:tcPr>
          <w:p w14:paraId="26E79C49"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1E63771C" w14:textId="2CDA8016" w:rsidR="00923529" w:rsidRPr="007776B2" w:rsidRDefault="008302F4" w:rsidP="007776B2">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umożliwiać wersjonowanie dokumentów z opisem historii zmian. Wersjonowanie dotyczy formularzy opisujących dokument jak i załączniki. System musi mieć możliwość wywołania podglądu zmian między wersjami załącznika wewnątrz Microsoft Word.</w:t>
            </w:r>
          </w:p>
        </w:tc>
        <w:tc>
          <w:tcPr>
            <w:tcW w:w="539" w:type="pct"/>
            <w:vAlign w:val="center"/>
          </w:tcPr>
          <w:p w14:paraId="68DD37CC"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09B28A05" w14:textId="749F984B"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3412CE43" w14:textId="77777777" w:rsidTr="006831FC">
        <w:tc>
          <w:tcPr>
            <w:tcW w:w="460" w:type="pct"/>
          </w:tcPr>
          <w:p w14:paraId="4FEF5D7F"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2CE2B53E" w14:textId="5570A921" w:rsidR="00923529" w:rsidRPr="007776B2" w:rsidRDefault="0064044E" w:rsidP="007776B2">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Platforma LOW-CODE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umożliwiać podgląd dowolnej wersji historycznej dokumentu</w:t>
            </w:r>
            <w:r>
              <w:rPr>
                <w:rFonts w:ascii="Arial Nova Light" w:hAnsi="Arial Nova Light" w:cstheme="majorHAnsi"/>
                <w:sz w:val="20"/>
                <w:szCs w:val="20"/>
              </w:rPr>
              <w:t xml:space="preserve"> w Systemie</w:t>
            </w:r>
            <w:r w:rsidR="00923529" w:rsidRPr="007776B2">
              <w:rPr>
                <w:rFonts w:ascii="Arial Nova Light" w:hAnsi="Arial Nova Light" w:cstheme="majorHAnsi"/>
                <w:sz w:val="20"/>
                <w:szCs w:val="20"/>
              </w:rPr>
              <w:t>.</w:t>
            </w:r>
          </w:p>
        </w:tc>
        <w:tc>
          <w:tcPr>
            <w:tcW w:w="539" w:type="pct"/>
            <w:vAlign w:val="center"/>
          </w:tcPr>
          <w:p w14:paraId="104FD8C7"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623C082F" w14:textId="6E454708"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297C35F5" w14:textId="77777777" w:rsidTr="006831FC">
        <w:tc>
          <w:tcPr>
            <w:tcW w:w="460" w:type="pct"/>
          </w:tcPr>
          <w:p w14:paraId="507FBC5A"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4F69A4A2" w14:textId="5E15285C" w:rsidR="00923529" w:rsidRPr="007776B2" w:rsidRDefault="005938BB" w:rsidP="00533BF9">
            <w:pPr>
              <w:pStyle w:val="NormalnyWeb"/>
              <w:spacing w:before="40" w:after="40" w:line="240" w:lineRule="auto"/>
              <w:jc w:val="both"/>
              <w:rPr>
                <w:rFonts w:ascii="Arial Nova Light" w:hAnsi="Arial Nova Light" w:cstheme="majorHAnsi"/>
                <w:sz w:val="20"/>
                <w:szCs w:val="20"/>
              </w:rPr>
            </w:pPr>
            <w:r>
              <w:rPr>
                <w:rFonts w:ascii="Arial Nova Light" w:hAnsi="Arial Nova Light" w:cstheme="majorHAnsi"/>
                <w:sz w:val="20"/>
                <w:szCs w:val="20"/>
              </w:rPr>
              <w:t>Platforma LOW CODE</w:t>
            </w:r>
            <w:r w:rsidRPr="007776B2">
              <w:rPr>
                <w:rFonts w:ascii="Arial Nova Light" w:hAnsi="Arial Nova Light" w:cstheme="majorHAnsi"/>
                <w:sz w:val="20"/>
                <w:szCs w:val="20"/>
              </w:rPr>
              <w:t xml:space="preserve"> </w:t>
            </w:r>
            <w:r w:rsidR="00923529" w:rsidRPr="007776B2">
              <w:rPr>
                <w:rFonts w:ascii="Arial Nova Light" w:hAnsi="Arial Nova Light" w:cstheme="majorHAnsi"/>
                <w:sz w:val="20"/>
                <w:szCs w:val="20"/>
              </w:rPr>
              <w:t>musi posiadać mechanizm umożliwiający przesłanie dokumentu/sprawy/zadania do akceptacji, weryfikacji i opiniowania przez innych użytkowników Systemu.</w:t>
            </w:r>
          </w:p>
        </w:tc>
        <w:tc>
          <w:tcPr>
            <w:tcW w:w="539" w:type="pct"/>
            <w:vAlign w:val="center"/>
          </w:tcPr>
          <w:p w14:paraId="22DDAFD3"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2DAEE461" w14:textId="5D282909"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r w:rsidR="00923529" w:rsidRPr="00551722" w14:paraId="4367B6EC" w14:textId="77777777" w:rsidTr="006831FC">
        <w:tc>
          <w:tcPr>
            <w:tcW w:w="460" w:type="pct"/>
          </w:tcPr>
          <w:p w14:paraId="1D2EADE1"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22D15B38" w14:textId="77777777" w:rsidR="00923529" w:rsidRPr="007776B2" w:rsidRDefault="00923529" w:rsidP="00533BF9">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System musi być wyposażony w funkcje akceptacji, które umożliwiać będą co najmniej:</w:t>
            </w:r>
          </w:p>
        </w:tc>
        <w:tc>
          <w:tcPr>
            <w:tcW w:w="539" w:type="pct"/>
            <w:vAlign w:val="center"/>
          </w:tcPr>
          <w:p w14:paraId="54A53BF3" w14:textId="16A986EC" w:rsidR="00923529" w:rsidRPr="007776B2" w:rsidRDefault="00923529" w:rsidP="006831FC">
            <w:pPr>
              <w:pStyle w:val="NormalnyWeb"/>
              <w:spacing w:before="40" w:after="40" w:line="240" w:lineRule="auto"/>
              <w:jc w:val="center"/>
              <w:rPr>
                <w:rFonts w:ascii="Arial Nova Light" w:hAnsi="Arial Nova Light" w:cstheme="majorHAnsi"/>
                <w:sz w:val="20"/>
                <w:szCs w:val="20"/>
              </w:rPr>
            </w:pPr>
          </w:p>
        </w:tc>
        <w:tc>
          <w:tcPr>
            <w:tcW w:w="537" w:type="pct"/>
          </w:tcPr>
          <w:p w14:paraId="61F9B37D" w14:textId="39A8AAB4" w:rsidR="00923529" w:rsidRPr="007776B2" w:rsidRDefault="00923529" w:rsidP="0091505A">
            <w:pPr>
              <w:pStyle w:val="NormalnyWeb"/>
              <w:spacing w:before="40" w:after="40" w:line="240" w:lineRule="auto"/>
              <w:jc w:val="center"/>
              <w:rPr>
                <w:rFonts w:ascii="Arial Nova Light" w:hAnsi="Arial Nova Light" w:cstheme="majorHAnsi"/>
                <w:sz w:val="20"/>
                <w:szCs w:val="20"/>
              </w:rPr>
            </w:pPr>
          </w:p>
        </w:tc>
      </w:tr>
      <w:tr w:rsidR="00923529" w:rsidRPr="00551722" w14:paraId="6B04F0C8" w14:textId="77777777" w:rsidTr="006831FC">
        <w:tc>
          <w:tcPr>
            <w:tcW w:w="460" w:type="pct"/>
          </w:tcPr>
          <w:p w14:paraId="7CE166E1" w14:textId="720FE7BC" w:rsidR="00923529" w:rsidRPr="007776B2" w:rsidRDefault="00923529" w:rsidP="007776B2">
            <w:pPr>
              <w:pStyle w:val="NormalnyWeb"/>
              <w:numPr>
                <w:ilvl w:val="2"/>
                <w:numId w:val="2"/>
              </w:numPr>
              <w:spacing w:before="40" w:after="40" w:line="240" w:lineRule="auto"/>
              <w:rPr>
                <w:rFonts w:ascii="Arial Nova Light" w:hAnsi="Arial Nova Light" w:cstheme="majorHAnsi"/>
                <w:sz w:val="20"/>
                <w:szCs w:val="20"/>
              </w:rPr>
            </w:pPr>
          </w:p>
        </w:tc>
        <w:tc>
          <w:tcPr>
            <w:tcW w:w="3464" w:type="pct"/>
          </w:tcPr>
          <w:p w14:paraId="6E34BC33" w14:textId="20F8AB13" w:rsidR="00923529" w:rsidRPr="007776B2" w:rsidRDefault="00923529" w:rsidP="00533BF9">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Akceptację dokumentu przesłanego do jednego użytkownika – dokument/sprawa/zadanie jest zaakceptowane tylko przez ww. użytkownika.</w:t>
            </w:r>
            <w:r w:rsidR="00545C53">
              <w:rPr>
                <w:rFonts w:ascii="Arial Nova Light" w:hAnsi="Arial Nova Light" w:cstheme="majorHAnsi"/>
                <w:sz w:val="20"/>
                <w:szCs w:val="20"/>
              </w:rPr>
              <w:t xml:space="preserve"> </w:t>
            </w:r>
          </w:p>
        </w:tc>
        <w:tc>
          <w:tcPr>
            <w:tcW w:w="539" w:type="pct"/>
            <w:vAlign w:val="center"/>
          </w:tcPr>
          <w:p w14:paraId="7824D11B"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3776FE42" w14:textId="3A19A0B2" w:rsidR="00923529" w:rsidRPr="007776B2" w:rsidRDefault="00923529" w:rsidP="007776B2">
            <w:pPr>
              <w:pStyle w:val="NormalnyWeb"/>
              <w:spacing w:before="40" w:after="40" w:line="240" w:lineRule="auto"/>
              <w:rPr>
                <w:rFonts w:ascii="Arial Nova Light" w:hAnsi="Arial Nova Light" w:cstheme="majorHAnsi"/>
                <w:sz w:val="20"/>
                <w:szCs w:val="20"/>
              </w:rPr>
            </w:pPr>
          </w:p>
        </w:tc>
      </w:tr>
      <w:tr w:rsidR="00923529" w:rsidRPr="00551722" w14:paraId="73659741" w14:textId="77777777" w:rsidTr="006831FC">
        <w:tc>
          <w:tcPr>
            <w:tcW w:w="460" w:type="pct"/>
          </w:tcPr>
          <w:p w14:paraId="37961B72" w14:textId="5DF3B33E" w:rsidR="00923529" w:rsidRPr="007776B2" w:rsidRDefault="00923529" w:rsidP="007776B2">
            <w:pPr>
              <w:pStyle w:val="NormalnyWeb"/>
              <w:numPr>
                <w:ilvl w:val="2"/>
                <w:numId w:val="2"/>
              </w:numPr>
              <w:spacing w:before="40" w:after="40" w:line="240" w:lineRule="auto"/>
              <w:rPr>
                <w:rFonts w:ascii="Arial Nova Light" w:hAnsi="Arial Nova Light" w:cstheme="majorHAnsi"/>
                <w:sz w:val="20"/>
                <w:szCs w:val="20"/>
              </w:rPr>
            </w:pPr>
          </w:p>
        </w:tc>
        <w:tc>
          <w:tcPr>
            <w:tcW w:w="3464" w:type="pct"/>
          </w:tcPr>
          <w:p w14:paraId="14A7C8BF" w14:textId="44F2270D" w:rsidR="00923529" w:rsidRPr="007776B2" w:rsidRDefault="00923529" w:rsidP="00533BF9">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Przesłanie dokumentu do wielu i akceptację przez jednego z nich – dokument</w:t>
            </w:r>
            <w:r w:rsidR="00533BF9">
              <w:rPr>
                <w:rFonts w:ascii="Arial Nova Light" w:hAnsi="Arial Nova Light" w:cstheme="majorHAnsi"/>
                <w:sz w:val="20"/>
                <w:szCs w:val="20"/>
              </w:rPr>
              <w:t xml:space="preserve"> </w:t>
            </w:r>
            <w:r w:rsidRPr="007776B2">
              <w:rPr>
                <w:rFonts w:ascii="Arial Nova Light" w:hAnsi="Arial Nova Light" w:cstheme="majorHAnsi"/>
                <w:sz w:val="20"/>
                <w:szCs w:val="20"/>
              </w:rPr>
              <w:t>/</w:t>
            </w:r>
            <w:r w:rsidR="00533BF9">
              <w:rPr>
                <w:rFonts w:ascii="Arial Nova Light" w:hAnsi="Arial Nova Light" w:cstheme="majorHAnsi"/>
                <w:sz w:val="20"/>
                <w:szCs w:val="20"/>
              </w:rPr>
              <w:t xml:space="preserve"> </w:t>
            </w:r>
            <w:r w:rsidRPr="007776B2">
              <w:rPr>
                <w:rFonts w:ascii="Arial Nova Light" w:hAnsi="Arial Nova Light" w:cstheme="majorHAnsi"/>
                <w:sz w:val="20"/>
                <w:szCs w:val="20"/>
              </w:rPr>
              <w:t>sprawa</w:t>
            </w:r>
            <w:r w:rsidR="00533BF9">
              <w:rPr>
                <w:rFonts w:ascii="Arial Nova Light" w:hAnsi="Arial Nova Light" w:cstheme="majorHAnsi"/>
                <w:sz w:val="20"/>
                <w:szCs w:val="20"/>
              </w:rPr>
              <w:t xml:space="preserve"> </w:t>
            </w:r>
            <w:r w:rsidRPr="007776B2">
              <w:rPr>
                <w:rFonts w:ascii="Arial Nova Light" w:hAnsi="Arial Nova Light" w:cstheme="majorHAnsi"/>
                <w:sz w:val="20"/>
                <w:szCs w:val="20"/>
              </w:rPr>
              <w:t>/zadanie jest zaakceptowane, gdy tę operację wykona jeden z grupy użytkowników (np.: jeden z trzech).</w:t>
            </w:r>
          </w:p>
        </w:tc>
        <w:tc>
          <w:tcPr>
            <w:tcW w:w="539" w:type="pct"/>
            <w:vAlign w:val="center"/>
          </w:tcPr>
          <w:p w14:paraId="03CD032F"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6AFFD399" w14:textId="0AB9046D" w:rsidR="00923529" w:rsidRPr="007776B2" w:rsidRDefault="00923529" w:rsidP="007776B2">
            <w:pPr>
              <w:pStyle w:val="NormalnyWeb"/>
              <w:spacing w:before="40" w:after="40" w:line="240" w:lineRule="auto"/>
              <w:rPr>
                <w:rFonts w:ascii="Arial Nova Light" w:hAnsi="Arial Nova Light" w:cstheme="majorHAnsi"/>
                <w:sz w:val="20"/>
                <w:szCs w:val="20"/>
              </w:rPr>
            </w:pPr>
          </w:p>
        </w:tc>
      </w:tr>
      <w:tr w:rsidR="00923529" w:rsidRPr="00551722" w14:paraId="4DC33F47" w14:textId="77777777" w:rsidTr="006831FC">
        <w:tc>
          <w:tcPr>
            <w:tcW w:w="460" w:type="pct"/>
          </w:tcPr>
          <w:p w14:paraId="1B68906D" w14:textId="04D5CAF8" w:rsidR="00923529" w:rsidRPr="007776B2" w:rsidRDefault="00923529" w:rsidP="007776B2">
            <w:pPr>
              <w:pStyle w:val="NormalnyWeb"/>
              <w:numPr>
                <w:ilvl w:val="2"/>
                <w:numId w:val="2"/>
              </w:numPr>
              <w:spacing w:before="40" w:after="40" w:line="240" w:lineRule="auto"/>
              <w:rPr>
                <w:rFonts w:ascii="Arial Nova Light" w:hAnsi="Arial Nova Light" w:cstheme="majorHAnsi"/>
                <w:sz w:val="20"/>
                <w:szCs w:val="20"/>
              </w:rPr>
            </w:pPr>
          </w:p>
        </w:tc>
        <w:tc>
          <w:tcPr>
            <w:tcW w:w="3464" w:type="pct"/>
          </w:tcPr>
          <w:p w14:paraId="15796A29" w14:textId="436E9994" w:rsidR="00923529" w:rsidRPr="007776B2" w:rsidRDefault="00923529" w:rsidP="00533BF9">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Przesłanie i akceptację przez wielu użytkowników – dokument</w:t>
            </w:r>
            <w:r w:rsidR="00533BF9">
              <w:rPr>
                <w:rFonts w:ascii="Arial Nova Light" w:hAnsi="Arial Nova Light" w:cstheme="majorHAnsi"/>
                <w:sz w:val="20"/>
                <w:szCs w:val="20"/>
              </w:rPr>
              <w:t xml:space="preserve"> </w:t>
            </w:r>
            <w:r w:rsidRPr="007776B2">
              <w:rPr>
                <w:rFonts w:ascii="Arial Nova Light" w:hAnsi="Arial Nova Light" w:cstheme="majorHAnsi"/>
                <w:sz w:val="20"/>
                <w:szCs w:val="20"/>
              </w:rPr>
              <w:t>/</w:t>
            </w:r>
            <w:r w:rsidR="00533BF9">
              <w:rPr>
                <w:rFonts w:ascii="Arial Nova Light" w:hAnsi="Arial Nova Light" w:cstheme="majorHAnsi"/>
                <w:sz w:val="20"/>
                <w:szCs w:val="20"/>
              </w:rPr>
              <w:t xml:space="preserve"> </w:t>
            </w:r>
            <w:r w:rsidRPr="007776B2">
              <w:rPr>
                <w:rFonts w:ascii="Arial Nova Light" w:hAnsi="Arial Nova Light" w:cstheme="majorHAnsi"/>
                <w:sz w:val="20"/>
                <w:szCs w:val="20"/>
              </w:rPr>
              <w:t>sprawa</w:t>
            </w:r>
            <w:r w:rsidR="00533BF9">
              <w:rPr>
                <w:rFonts w:ascii="Arial Nova Light" w:hAnsi="Arial Nova Light" w:cstheme="majorHAnsi"/>
                <w:sz w:val="20"/>
                <w:szCs w:val="20"/>
              </w:rPr>
              <w:t xml:space="preserve"> </w:t>
            </w:r>
            <w:r w:rsidRPr="007776B2">
              <w:rPr>
                <w:rFonts w:ascii="Arial Nova Light" w:hAnsi="Arial Nova Light" w:cstheme="majorHAnsi"/>
                <w:sz w:val="20"/>
                <w:szCs w:val="20"/>
              </w:rPr>
              <w:t>/</w:t>
            </w:r>
            <w:r w:rsidR="00533BF9">
              <w:rPr>
                <w:rFonts w:ascii="Arial Nova Light" w:hAnsi="Arial Nova Light" w:cstheme="majorHAnsi"/>
                <w:sz w:val="20"/>
                <w:szCs w:val="20"/>
              </w:rPr>
              <w:t xml:space="preserve"> </w:t>
            </w:r>
            <w:r w:rsidRPr="007776B2">
              <w:rPr>
                <w:rFonts w:ascii="Arial Nova Light" w:hAnsi="Arial Nova Light" w:cstheme="majorHAnsi"/>
                <w:sz w:val="20"/>
                <w:szCs w:val="20"/>
              </w:rPr>
              <w:t>zadanie jest zaakceptowane, gdy tę operację wykona większość użytkowników (np.: dwóch z trzech).</w:t>
            </w:r>
          </w:p>
        </w:tc>
        <w:tc>
          <w:tcPr>
            <w:tcW w:w="539" w:type="pct"/>
            <w:vAlign w:val="center"/>
          </w:tcPr>
          <w:p w14:paraId="6DEA6216"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53C1D2DD" w14:textId="34CF6713" w:rsidR="00923529" w:rsidRPr="007776B2" w:rsidRDefault="00923529" w:rsidP="007776B2">
            <w:pPr>
              <w:pStyle w:val="NormalnyWeb"/>
              <w:spacing w:before="40" w:after="40" w:line="240" w:lineRule="auto"/>
              <w:rPr>
                <w:rFonts w:ascii="Arial Nova Light" w:hAnsi="Arial Nova Light" w:cstheme="majorHAnsi"/>
                <w:sz w:val="20"/>
                <w:szCs w:val="20"/>
              </w:rPr>
            </w:pPr>
          </w:p>
        </w:tc>
      </w:tr>
      <w:tr w:rsidR="00923529" w:rsidRPr="00551722" w14:paraId="1241BE30" w14:textId="77777777" w:rsidTr="006831FC">
        <w:tc>
          <w:tcPr>
            <w:tcW w:w="460" w:type="pct"/>
          </w:tcPr>
          <w:p w14:paraId="565F5C36" w14:textId="0EEEFD87" w:rsidR="00923529" w:rsidRPr="007776B2" w:rsidRDefault="00923529" w:rsidP="007776B2">
            <w:pPr>
              <w:pStyle w:val="NormalnyWeb"/>
              <w:numPr>
                <w:ilvl w:val="2"/>
                <w:numId w:val="2"/>
              </w:numPr>
              <w:spacing w:before="40" w:after="40" w:line="240" w:lineRule="auto"/>
              <w:rPr>
                <w:rFonts w:ascii="Arial Nova Light" w:hAnsi="Arial Nova Light" w:cstheme="majorHAnsi"/>
                <w:sz w:val="20"/>
                <w:szCs w:val="20"/>
              </w:rPr>
            </w:pPr>
          </w:p>
        </w:tc>
        <w:tc>
          <w:tcPr>
            <w:tcW w:w="3464" w:type="pct"/>
          </w:tcPr>
          <w:p w14:paraId="23616028" w14:textId="77777777" w:rsidR="00923529" w:rsidRPr="007776B2" w:rsidRDefault="00923529" w:rsidP="00533BF9">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Przesłanie i akceptację przez wszystkich – dokument/sprawa/zadanie jest zaakceptowane, gdy tę operację wykonają wszyscy użytkownicy (np.: trzech z trzech).</w:t>
            </w:r>
          </w:p>
        </w:tc>
        <w:tc>
          <w:tcPr>
            <w:tcW w:w="539" w:type="pct"/>
            <w:vAlign w:val="center"/>
          </w:tcPr>
          <w:p w14:paraId="69B29E85"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047832CE" w14:textId="09C2D86D" w:rsidR="00923529" w:rsidRPr="007776B2" w:rsidRDefault="00923529" w:rsidP="007776B2">
            <w:pPr>
              <w:pStyle w:val="NormalnyWeb"/>
              <w:spacing w:before="40" w:after="40" w:line="240" w:lineRule="auto"/>
              <w:rPr>
                <w:rFonts w:ascii="Arial Nova Light" w:hAnsi="Arial Nova Light" w:cstheme="majorHAnsi"/>
                <w:sz w:val="20"/>
                <w:szCs w:val="20"/>
              </w:rPr>
            </w:pPr>
          </w:p>
        </w:tc>
      </w:tr>
      <w:tr w:rsidR="00923529" w:rsidRPr="00551722" w14:paraId="476B6782" w14:textId="77777777" w:rsidTr="006831FC">
        <w:tc>
          <w:tcPr>
            <w:tcW w:w="460" w:type="pct"/>
          </w:tcPr>
          <w:p w14:paraId="7F29F77F" w14:textId="77777777" w:rsidR="00923529" w:rsidRPr="007776B2" w:rsidRDefault="00923529" w:rsidP="007776B2">
            <w:pPr>
              <w:pStyle w:val="NormalnyWeb"/>
              <w:numPr>
                <w:ilvl w:val="1"/>
                <w:numId w:val="2"/>
              </w:numPr>
              <w:spacing w:before="40" w:after="40" w:line="240" w:lineRule="auto"/>
              <w:ind w:left="0"/>
              <w:jc w:val="both"/>
              <w:rPr>
                <w:rFonts w:ascii="Arial Nova Light" w:hAnsi="Arial Nova Light" w:cstheme="majorHAnsi"/>
                <w:sz w:val="20"/>
                <w:szCs w:val="20"/>
              </w:rPr>
            </w:pPr>
          </w:p>
        </w:tc>
        <w:tc>
          <w:tcPr>
            <w:tcW w:w="3464" w:type="pct"/>
          </w:tcPr>
          <w:p w14:paraId="0808CEF5" w14:textId="6E99D7E4" w:rsidR="00923529" w:rsidRPr="007776B2" w:rsidRDefault="00923529" w:rsidP="00533BF9">
            <w:pPr>
              <w:pStyle w:val="NormalnyWeb"/>
              <w:spacing w:before="40" w:after="40" w:line="240" w:lineRule="auto"/>
              <w:jc w:val="both"/>
              <w:rPr>
                <w:rFonts w:ascii="Arial Nova Light" w:hAnsi="Arial Nova Light" w:cstheme="majorHAnsi"/>
                <w:sz w:val="20"/>
                <w:szCs w:val="20"/>
              </w:rPr>
            </w:pPr>
            <w:r w:rsidRPr="007776B2">
              <w:rPr>
                <w:rFonts w:ascii="Arial Nova Light" w:hAnsi="Arial Nova Light" w:cstheme="majorHAnsi"/>
                <w:sz w:val="20"/>
                <w:szCs w:val="20"/>
              </w:rPr>
              <w:t xml:space="preserve">System musi dawać możliwość wyboru sposobu zatwierdzania (podpisywania) dokumentów zależnie od stopnia istotności sprawy, której dotyczą. Dostępne muszą być trzy możliwości: login i hasło, certyfikat </w:t>
            </w:r>
            <w:r w:rsidR="002A46AB">
              <w:rPr>
                <w:rFonts w:ascii="Arial Nova Light" w:hAnsi="Arial Nova Light" w:cstheme="majorHAnsi"/>
                <w:sz w:val="20"/>
                <w:szCs w:val="20"/>
              </w:rPr>
              <w:t>cyfrowy wystawiony przez Zamawiającego</w:t>
            </w:r>
            <w:r w:rsidR="00273C05">
              <w:rPr>
                <w:rFonts w:ascii="Arial Nova Light" w:hAnsi="Arial Nova Light" w:cstheme="majorHAnsi"/>
                <w:sz w:val="20"/>
                <w:szCs w:val="20"/>
              </w:rPr>
              <w:t xml:space="preserve"> (</w:t>
            </w:r>
            <w:r w:rsidR="00A372ED">
              <w:rPr>
                <w:rFonts w:ascii="Arial Nova Light" w:hAnsi="Arial Nova Light" w:cstheme="majorHAnsi"/>
                <w:sz w:val="20"/>
                <w:szCs w:val="20"/>
              </w:rPr>
              <w:t>PKI</w:t>
            </w:r>
            <w:r w:rsidR="00273C05">
              <w:rPr>
                <w:rFonts w:ascii="Arial Nova Light" w:hAnsi="Arial Nova Light" w:cstheme="majorHAnsi"/>
                <w:sz w:val="20"/>
                <w:szCs w:val="20"/>
              </w:rPr>
              <w:t>)</w:t>
            </w:r>
            <w:r w:rsidR="002A46AB" w:rsidRPr="007776B2">
              <w:rPr>
                <w:rFonts w:ascii="Arial Nova Light" w:hAnsi="Arial Nova Light" w:cstheme="majorHAnsi"/>
                <w:sz w:val="20"/>
                <w:szCs w:val="20"/>
              </w:rPr>
              <w:t xml:space="preserve"> </w:t>
            </w:r>
            <w:r w:rsidRPr="007776B2">
              <w:rPr>
                <w:rFonts w:ascii="Arial Nova Light" w:hAnsi="Arial Nova Light" w:cstheme="majorHAnsi"/>
                <w:sz w:val="20"/>
                <w:szCs w:val="20"/>
              </w:rPr>
              <w:t>lub certyfikat kwalifikowany. Sposób zatwierdzania określany ma być na etapie definiowania procesu przez administratora systemu.</w:t>
            </w:r>
          </w:p>
        </w:tc>
        <w:tc>
          <w:tcPr>
            <w:tcW w:w="539" w:type="pct"/>
            <w:vAlign w:val="center"/>
          </w:tcPr>
          <w:p w14:paraId="54F83E61" w14:textId="77777777" w:rsidR="00923529" w:rsidRPr="007776B2" w:rsidRDefault="00923529" w:rsidP="006831FC">
            <w:pPr>
              <w:pStyle w:val="NormalnyWeb"/>
              <w:spacing w:before="40" w:after="40" w:line="240" w:lineRule="auto"/>
              <w:jc w:val="center"/>
              <w:rPr>
                <w:rFonts w:ascii="Arial Nova Light" w:hAnsi="Arial Nova Light" w:cstheme="majorHAnsi"/>
                <w:sz w:val="20"/>
                <w:szCs w:val="20"/>
              </w:rPr>
            </w:pPr>
            <w:r w:rsidRPr="007776B2">
              <w:rPr>
                <w:rFonts w:ascii="Arial Nova Light" w:hAnsi="Arial Nova Light" w:cstheme="majorHAnsi"/>
                <w:sz w:val="20"/>
                <w:szCs w:val="20"/>
              </w:rPr>
              <w:t>W</w:t>
            </w:r>
          </w:p>
        </w:tc>
        <w:tc>
          <w:tcPr>
            <w:tcW w:w="537" w:type="pct"/>
          </w:tcPr>
          <w:p w14:paraId="527E03FA" w14:textId="57AB9EAA" w:rsidR="00923529" w:rsidRPr="007776B2" w:rsidRDefault="00923529" w:rsidP="007776B2">
            <w:pPr>
              <w:pStyle w:val="NormalnyWeb"/>
              <w:spacing w:before="40" w:after="40" w:line="240" w:lineRule="auto"/>
              <w:jc w:val="both"/>
              <w:rPr>
                <w:rFonts w:ascii="Arial Nova Light" w:hAnsi="Arial Nova Light" w:cstheme="majorHAnsi"/>
                <w:sz w:val="20"/>
                <w:szCs w:val="20"/>
              </w:rPr>
            </w:pPr>
          </w:p>
        </w:tc>
      </w:tr>
    </w:tbl>
    <w:p w14:paraId="79F4A991" w14:textId="249D5CA3" w:rsidR="00923529" w:rsidRDefault="00923529" w:rsidP="00551722">
      <w:pPr>
        <w:spacing w:before="20" w:after="20"/>
        <w:rPr>
          <w:rFonts w:asciiTheme="majorHAnsi" w:hAnsiTheme="majorHAnsi" w:cstheme="majorHAnsi"/>
          <w:sz w:val="20"/>
          <w:szCs w:val="20"/>
        </w:rPr>
      </w:pPr>
    </w:p>
    <w:p w14:paraId="43F799CE" w14:textId="0CD43D58" w:rsidR="007047B0" w:rsidRDefault="007047B0">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454213B6" w14:textId="77777777" w:rsidR="007047B0" w:rsidRPr="00551722" w:rsidRDefault="007047B0" w:rsidP="00551722">
      <w:pPr>
        <w:spacing w:before="20" w:after="20"/>
        <w:rPr>
          <w:rFonts w:asciiTheme="majorHAnsi" w:hAnsiTheme="majorHAnsi" w:cstheme="majorHAnsi"/>
          <w:sz w:val="20"/>
          <w:szCs w:val="20"/>
        </w:rPr>
      </w:pPr>
    </w:p>
    <w:p w14:paraId="3A1A1FE1" w14:textId="451D1DD9" w:rsidR="00923529" w:rsidRPr="007047B0" w:rsidRDefault="00923529" w:rsidP="0043526C">
      <w:pPr>
        <w:pStyle w:val="Akapitzlist"/>
        <w:numPr>
          <w:ilvl w:val="0"/>
          <w:numId w:val="2"/>
        </w:numPr>
        <w:spacing w:before="20" w:after="20"/>
        <w:ind w:left="567" w:hanging="567"/>
        <w:contextualSpacing w:val="0"/>
        <w:jc w:val="both"/>
        <w:outlineLvl w:val="0"/>
        <w:rPr>
          <w:rFonts w:ascii="Calibri Light" w:hAnsi="Calibri Light" w:cstheme="majorHAnsi"/>
          <w:b/>
          <w:smallCaps/>
          <w:spacing w:val="20"/>
          <w:szCs w:val="20"/>
        </w:rPr>
      </w:pPr>
      <w:bookmarkStart w:id="31" w:name="_Toc24526662"/>
      <w:bookmarkStart w:id="32" w:name="_Toc118703247"/>
      <w:r w:rsidRPr="007047B0">
        <w:rPr>
          <w:rFonts w:ascii="Calibri Light" w:hAnsi="Calibri Light" w:cstheme="majorHAnsi"/>
          <w:b/>
          <w:smallCaps/>
          <w:spacing w:val="20"/>
          <w:szCs w:val="20"/>
        </w:rPr>
        <w:t>Wymagania interfejsu administrator</w:t>
      </w:r>
      <w:bookmarkEnd w:id="31"/>
      <w:bookmarkEnd w:id="32"/>
    </w:p>
    <w:p w14:paraId="1745CC7D" w14:textId="21E8D196" w:rsidR="00923529" w:rsidRPr="00551722" w:rsidRDefault="00923529" w:rsidP="00551722">
      <w:pPr>
        <w:spacing w:before="20" w:after="20"/>
        <w:jc w:val="both"/>
        <w:rPr>
          <w:rFonts w:asciiTheme="majorHAnsi" w:hAnsiTheme="majorHAnsi" w:cstheme="majorHAnsi"/>
          <w:sz w:val="20"/>
          <w:szCs w:val="20"/>
        </w:rPr>
      </w:pPr>
    </w:p>
    <w:tbl>
      <w:tblPr>
        <w:tblStyle w:val="Tabela-Siatka"/>
        <w:tblW w:w="5000" w:type="pct"/>
        <w:tblLook w:val="04A0" w:firstRow="1" w:lastRow="0" w:firstColumn="1" w:lastColumn="0" w:noHBand="0" w:noVBand="1"/>
      </w:tblPr>
      <w:tblGrid>
        <w:gridCol w:w="813"/>
        <w:gridCol w:w="6259"/>
        <w:gridCol w:w="1021"/>
        <w:gridCol w:w="969"/>
      </w:tblGrid>
      <w:tr w:rsidR="00DD216D" w:rsidRPr="00D067E5" w14:paraId="10F9C02E" w14:textId="77777777" w:rsidTr="0091505A">
        <w:trPr>
          <w:trHeight w:val="1678"/>
        </w:trPr>
        <w:tc>
          <w:tcPr>
            <w:tcW w:w="453" w:type="pct"/>
            <w:shd w:val="clear" w:color="auto" w:fill="D5DCE4" w:themeFill="text2" w:themeFillTint="33"/>
            <w:vAlign w:val="center"/>
          </w:tcPr>
          <w:p w14:paraId="38007832" w14:textId="77777777" w:rsidR="004C0F95" w:rsidRPr="00D067E5" w:rsidRDefault="004C0F95" w:rsidP="0043526C">
            <w:pPr>
              <w:rPr>
                <w:rFonts w:ascii="Arial Nova Light" w:hAnsi="Arial Nova Light" w:cs="Calibri Light"/>
                <w:sz w:val="20"/>
                <w:szCs w:val="20"/>
              </w:rPr>
            </w:pPr>
            <w:bookmarkStart w:id="33" w:name="_Hlk77266472"/>
            <w:bookmarkStart w:id="34" w:name="_Hlk80958494"/>
          </w:p>
        </w:tc>
        <w:tc>
          <w:tcPr>
            <w:tcW w:w="3458" w:type="pct"/>
            <w:shd w:val="clear" w:color="auto" w:fill="D5DCE4" w:themeFill="text2" w:themeFillTint="33"/>
            <w:vAlign w:val="center"/>
          </w:tcPr>
          <w:p w14:paraId="050FEAC3" w14:textId="202BA31C" w:rsidR="004C0F95" w:rsidRPr="00D067E5" w:rsidRDefault="004C0F95" w:rsidP="0043526C">
            <w:pPr>
              <w:rPr>
                <w:rFonts w:ascii="Arial Nova Light" w:hAnsi="Arial Nova Light" w:cstheme="majorHAnsi"/>
                <w:b/>
                <w:bCs/>
                <w:sz w:val="20"/>
                <w:szCs w:val="20"/>
              </w:rPr>
            </w:pPr>
            <w:r w:rsidRPr="00D067E5">
              <w:rPr>
                <w:rFonts w:ascii="Arial Nova Light" w:hAnsi="Arial Nova Light" w:cstheme="majorHAnsi"/>
                <w:b/>
                <w:bCs/>
                <w:sz w:val="20"/>
                <w:szCs w:val="20"/>
              </w:rPr>
              <w:t xml:space="preserve">Wymagania </w:t>
            </w:r>
            <w:r w:rsidRPr="00D067E5">
              <w:rPr>
                <w:rFonts w:ascii="Arial Nova Light" w:hAnsi="Arial Nova Light" w:cstheme="majorHAnsi"/>
                <w:b/>
                <w:sz w:val="20"/>
                <w:szCs w:val="20"/>
              </w:rPr>
              <w:t>interfejsu administratora</w:t>
            </w:r>
          </w:p>
        </w:tc>
        <w:tc>
          <w:tcPr>
            <w:tcW w:w="568" w:type="pct"/>
            <w:shd w:val="clear" w:color="auto" w:fill="D5DCE4" w:themeFill="text2" w:themeFillTint="33"/>
            <w:textDirection w:val="btLr"/>
            <w:vAlign w:val="center"/>
          </w:tcPr>
          <w:p w14:paraId="4EADF116" w14:textId="77777777" w:rsidR="004C0F95" w:rsidRPr="00D067E5" w:rsidRDefault="004C0F95" w:rsidP="0043526C">
            <w:pPr>
              <w:jc w:val="center"/>
              <w:rPr>
                <w:rFonts w:ascii="Arial Nova Light" w:hAnsi="Arial Nova Light" w:cs="Calibri Light"/>
                <w:bCs/>
                <w:sz w:val="20"/>
                <w:szCs w:val="20"/>
              </w:rPr>
            </w:pPr>
            <w:r w:rsidRPr="00D067E5">
              <w:rPr>
                <w:rFonts w:ascii="Arial Nova Light" w:hAnsi="Arial Nova Light" w:cs="Calibri Light"/>
                <w:bCs/>
                <w:sz w:val="20"/>
                <w:szCs w:val="20"/>
              </w:rPr>
              <w:t>rodzaj wymagania</w:t>
            </w:r>
          </w:p>
          <w:p w14:paraId="0206C651" w14:textId="77777777" w:rsidR="004C0F95" w:rsidRPr="00D067E5" w:rsidRDefault="004C0F95" w:rsidP="0043526C">
            <w:pPr>
              <w:jc w:val="center"/>
              <w:rPr>
                <w:rFonts w:ascii="Arial Nova Light" w:hAnsi="Arial Nova Light" w:cs="Calibri Light"/>
                <w:bCs/>
                <w:sz w:val="20"/>
                <w:szCs w:val="20"/>
              </w:rPr>
            </w:pPr>
            <w:r w:rsidRPr="00D067E5">
              <w:rPr>
                <w:rFonts w:ascii="Arial Nova Light" w:hAnsi="Arial Nova Light" w:cs="Calibri Light"/>
                <w:bCs/>
                <w:sz w:val="20"/>
                <w:szCs w:val="20"/>
              </w:rPr>
              <w:t>(W – wymagane</w:t>
            </w:r>
          </w:p>
          <w:p w14:paraId="58F2C56D" w14:textId="77777777" w:rsidR="004C0F95" w:rsidRPr="00D067E5" w:rsidRDefault="004C0F95" w:rsidP="0043526C">
            <w:pPr>
              <w:jc w:val="center"/>
              <w:rPr>
                <w:rFonts w:ascii="Arial Nova Light" w:hAnsi="Arial Nova Light" w:cs="Calibri Light"/>
                <w:bCs/>
                <w:sz w:val="20"/>
                <w:szCs w:val="20"/>
              </w:rPr>
            </w:pPr>
            <w:r w:rsidRPr="00D067E5">
              <w:rPr>
                <w:rFonts w:ascii="Arial Nova Light" w:hAnsi="Arial Nova Light" w:cs="Calibri Light"/>
                <w:bCs/>
                <w:sz w:val="20"/>
                <w:szCs w:val="20"/>
              </w:rPr>
              <w:t>O – opcjonalne)</w:t>
            </w:r>
          </w:p>
        </w:tc>
        <w:tc>
          <w:tcPr>
            <w:tcW w:w="521" w:type="pct"/>
            <w:shd w:val="clear" w:color="auto" w:fill="D5DCE4" w:themeFill="text2" w:themeFillTint="33"/>
            <w:textDirection w:val="btLr"/>
            <w:vAlign w:val="center"/>
          </w:tcPr>
          <w:p w14:paraId="748CC2AF" w14:textId="77777777" w:rsidR="004C0F95" w:rsidRPr="00D067E5" w:rsidRDefault="004C0F95" w:rsidP="0043526C">
            <w:pPr>
              <w:jc w:val="center"/>
              <w:rPr>
                <w:rFonts w:ascii="Arial Nova Light" w:hAnsi="Arial Nova Light" w:cs="Calibri Light"/>
                <w:bCs/>
                <w:sz w:val="20"/>
                <w:szCs w:val="20"/>
              </w:rPr>
            </w:pPr>
            <w:r w:rsidRPr="00D067E5">
              <w:rPr>
                <w:rFonts w:ascii="Arial Nova Light" w:hAnsi="Arial Nova Light" w:cs="Calibri Light"/>
                <w:bCs/>
                <w:sz w:val="20"/>
                <w:szCs w:val="20"/>
              </w:rPr>
              <w:t>Deklaracja</w:t>
            </w:r>
          </w:p>
          <w:p w14:paraId="5715AD7B" w14:textId="77777777" w:rsidR="004C0F95" w:rsidRPr="00D067E5" w:rsidRDefault="004C0F95" w:rsidP="0043526C">
            <w:pPr>
              <w:jc w:val="center"/>
              <w:rPr>
                <w:rFonts w:ascii="Arial Nova Light" w:hAnsi="Arial Nova Light" w:cs="Calibri Light"/>
                <w:bCs/>
                <w:sz w:val="20"/>
                <w:szCs w:val="20"/>
              </w:rPr>
            </w:pPr>
            <w:r w:rsidRPr="00D067E5">
              <w:rPr>
                <w:rFonts w:ascii="Arial Nova Light" w:hAnsi="Arial Nova Light" w:cs="Calibri Light"/>
                <w:bCs/>
                <w:sz w:val="20"/>
                <w:szCs w:val="20"/>
              </w:rPr>
              <w:t>Wykonawcy</w:t>
            </w:r>
          </w:p>
          <w:p w14:paraId="75AD35E6" w14:textId="77777777" w:rsidR="004C0F95" w:rsidRPr="00D067E5" w:rsidRDefault="004C0F95" w:rsidP="0043526C">
            <w:pPr>
              <w:jc w:val="center"/>
              <w:rPr>
                <w:rFonts w:ascii="Arial Nova Light" w:hAnsi="Arial Nova Light" w:cs="Calibri Light"/>
                <w:bCs/>
                <w:sz w:val="20"/>
                <w:szCs w:val="20"/>
              </w:rPr>
            </w:pPr>
            <w:r w:rsidRPr="00D067E5">
              <w:rPr>
                <w:rFonts w:ascii="Arial Nova Light" w:hAnsi="Arial Nova Light" w:cs="Calibri Light"/>
                <w:bCs/>
                <w:sz w:val="20"/>
                <w:szCs w:val="20"/>
              </w:rPr>
              <w:t>TAK / NIE</w:t>
            </w:r>
          </w:p>
        </w:tc>
      </w:tr>
      <w:bookmarkEnd w:id="33"/>
      <w:tr w:rsidR="00DD216D" w:rsidRPr="00D067E5" w14:paraId="63F9DD16" w14:textId="77777777" w:rsidTr="0091505A">
        <w:tc>
          <w:tcPr>
            <w:tcW w:w="453" w:type="pct"/>
            <w:vAlign w:val="center"/>
          </w:tcPr>
          <w:p w14:paraId="228CD795" w14:textId="77777777" w:rsidR="00923529" w:rsidRPr="00D067E5" w:rsidRDefault="00923529" w:rsidP="0043526C">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103744C6" w14:textId="7733C9B9" w:rsidR="00923529" w:rsidRPr="00D067E5" w:rsidRDefault="004A5761" w:rsidP="00551722">
            <w:pPr>
              <w:spacing w:before="20" w:after="20"/>
              <w:jc w:val="both"/>
              <w:rPr>
                <w:rFonts w:ascii="Arial Nova Light" w:hAnsi="Arial Nova Light" w:cstheme="majorHAnsi"/>
                <w:sz w:val="20"/>
                <w:szCs w:val="20"/>
              </w:rPr>
            </w:pPr>
            <w:r w:rsidRPr="00D067E5">
              <w:rPr>
                <w:rFonts w:ascii="Arial Nova Light" w:hAnsi="Arial Nova Light" w:cstheme="majorHAnsi"/>
                <w:sz w:val="20"/>
                <w:szCs w:val="20"/>
              </w:rPr>
              <w:t xml:space="preserve"> </w:t>
            </w:r>
            <w:r>
              <w:rPr>
                <w:rFonts w:ascii="Arial Nova Light" w:hAnsi="Arial Nova Light" w:cstheme="majorHAnsi"/>
                <w:sz w:val="20"/>
                <w:szCs w:val="20"/>
              </w:rPr>
              <w:t xml:space="preserve">Platforma LOW-CODE </w:t>
            </w:r>
            <w:r w:rsidR="00923529" w:rsidRPr="00D067E5">
              <w:rPr>
                <w:rFonts w:ascii="Arial Nova Light" w:hAnsi="Arial Nova Light" w:cstheme="majorHAnsi"/>
                <w:sz w:val="20"/>
                <w:szCs w:val="20"/>
              </w:rPr>
              <w:t>musi posiadać graficzny interfejs do projektowania i edycji obiegów i procesów (metodą przeciągnij i upuść)</w:t>
            </w:r>
            <w:r w:rsidR="006D3802">
              <w:rPr>
                <w:rFonts w:ascii="Arial Nova Light" w:hAnsi="Arial Nova Light" w:cstheme="majorHAnsi"/>
                <w:sz w:val="20"/>
                <w:szCs w:val="20"/>
              </w:rPr>
              <w:t xml:space="preserve"> bez konieczności </w:t>
            </w:r>
            <w:r w:rsidR="00F2646B">
              <w:rPr>
                <w:rFonts w:ascii="Arial Nova Light" w:hAnsi="Arial Nova Light" w:cstheme="majorHAnsi"/>
                <w:sz w:val="20"/>
                <w:szCs w:val="20"/>
              </w:rPr>
              <w:t>posiadania wiedzy programistycznej</w:t>
            </w:r>
            <w:r w:rsidR="00923529" w:rsidRPr="00D067E5">
              <w:rPr>
                <w:rFonts w:ascii="Arial Nova Light" w:hAnsi="Arial Nova Light" w:cstheme="majorHAnsi"/>
                <w:sz w:val="20"/>
                <w:szCs w:val="20"/>
              </w:rPr>
              <w:t>.</w:t>
            </w:r>
          </w:p>
        </w:tc>
        <w:tc>
          <w:tcPr>
            <w:tcW w:w="568" w:type="pct"/>
            <w:vAlign w:val="center"/>
          </w:tcPr>
          <w:p w14:paraId="33562B02" w14:textId="77777777"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0BBCC5B8" w14:textId="5D774C41"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r>
      <w:tr w:rsidR="00DD216D" w:rsidRPr="00D067E5" w14:paraId="5846A3B7" w14:textId="77777777" w:rsidTr="0091505A">
        <w:tc>
          <w:tcPr>
            <w:tcW w:w="453" w:type="pct"/>
            <w:vAlign w:val="center"/>
          </w:tcPr>
          <w:p w14:paraId="03A38C82" w14:textId="77777777" w:rsidR="00923529" w:rsidRPr="00D067E5" w:rsidRDefault="00923529" w:rsidP="0043526C">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3451FFD7" w14:textId="18CEBDF6" w:rsidR="00923529" w:rsidRPr="00D067E5" w:rsidRDefault="00A564B6" w:rsidP="00551722">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00923529" w:rsidRPr="00D067E5">
              <w:rPr>
                <w:rFonts w:ascii="Arial Nova Light" w:hAnsi="Arial Nova Light" w:cstheme="majorHAnsi"/>
                <w:sz w:val="20"/>
                <w:szCs w:val="20"/>
              </w:rPr>
              <w:t xml:space="preserve"> musi posiadać graficzny interfejs dla administratora w obszarze ogólnej konfiguracji Systemu, integracji, oraz zarządzania całym Systemem.</w:t>
            </w:r>
          </w:p>
        </w:tc>
        <w:tc>
          <w:tcPr>
            <w:tcW w:w="568" w:type="pct"/>
            <w:vAlign w:val="center"/>
          </w:tcPr>
          <w:p w14:paraId="48D09FD1" w14:textId="77777777"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068FDE0F" w14:textId="0E23BE49"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r>
      <w:tr w:rsidR="00DD216D" w:rsidRPr="00D067E5" w14:paraId="46A136F1" w14:textId="77777777" w:rsidTr="0091505A">
        <w:tc>
          <w:tcPr>
            <w:tcW w:w="453" w:type="pct"/>
            <w:vAlign w:val="center"/>
          </w:tcPr>
          <w:p w14:paraId="29037B26" w14:textId="77777777" w:rsidR="00923529" w:rsidRPr="00D067E5" w:rsidRDefault="00923529" w:rsidP="0043526C">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05982837" w14:textId="4E5A54AB" w:rsidR="00923529" w:rsidRPr="00D067E5" w:rsidRDefault="00A564B6" w:rsidP="00551722">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00923529" w:rsidRPr="00D067E5">
              <w:rPr>
                <w:rFonts w:ascii="Arial Nova Light" w:hAnsi="Arial Nova Light" w:cstheme="majorHAnsi"/>
                <w:sz w:val="20"/>
                <w:szCs w:val="20"/>
              </w:rPr>
              <w:t xml:space="preserve"> musi być przejrzysty, posiadać polskojęzyczny interfejs użytkownika</w:t>
            </w:r>
            <w:r w:rsidR="006511E1" w:rsidRPr="00D067E5">
              <w:rPr>
                <w:rFonts w:ascii="Arial Nova Light" w:hAnsi="Arial Nova Light" w:cstheme="majorHAnsi"/>
                <w:sz w:val="20"/>
                <w:szCs w:val="20"/>
              </w:rPr>
              <w:t>, analityka</w:t>
            </w:r>
            <w:r w:rsidR="00923529" w:rsidRPr="00D067E5">
              <w:rPr>
                <w:rFonts w:ascii="Arial Nova Light" w:hAnsi="Arial Nova Light" w:cstheme="majorHAnsi"/>
                <w:sz w:val="20"/>
                <w:szCs w:val="20"/>
              </w:rPr>
              <w:t xml:space="preserve"> oraz administratora, zapewniający intuicyjną obsługę.</w:t>
            </w:r>
          </w:p>
        </w:tc>
        <w:tc>
          <w:tcPr>
            <w:tcW w:w="568" w:type="pct"/>
            <w:vAlign w:val="center"/>
          </w:tcPr>
          <w:p w14:paraId="394B7D6E" w14:textId="77777777"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2017A853" w14:textId="38842B49"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r>
      <w:tr w:rsidR="00DD216D" w:rsidRPr="00D067E5" w14:paraId="595B0BED" w14:textId="77777777" w:rsidTr="0091505A">
        <w:tc>
          <w:tcPr>
            <w:tcW w:w="453" w:type="pct"/>
            <w:vAlign w:val="center"/>
          </w:tcPr>
          <w:p w14:paraId="31C59DA2" w14:textId="77777777" w:rsidR="00923529" w:rsidRPr="00D067E5" w:rsidRDefault="00923529" w:rsidP="0043526C">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053D20C7" w14:textId="7A6EF6D7" w:rsidR="00923529" w:rsidRPr="00D067E5" w:rsidRDefault="00923529" w:rsidP="00551722">
            <w:pPr>
              <w:spacing w:before="20" w:after="20"/>
              <w:jc w:val="both"/>
              <w:rPr>
                <w:rFonts w:ascii="Arial Nova Light" w:hAnsi="Arial Nova Light" w:cstheme="majorHAnsi"/>
                <w:sz w:val="20"/>
                <w:szCs w:val="20"/>
              </w:rPr>
            </w:pPr>
            <w:r w:rsidRPr="00D067E5">
              <w:rPr>
                <w:rFonts w:ascii="Arial Nova Light" w:hAnsi="Arial Nova Light" w:cstheme="majorHAnsi"/>
                <w:sz w:val="20"/>
                <w:szCs w:val="20"/>
              </w:rPr>
              <w:t xml:space="preserve">Na życzenie administrator może uruchomić dowolną wersje językową formularzy elektronicznych. Wersja angielska powinna być wbudowana w </w:t>
            </w:r>
            <w:r w:rsidR="00F13919">
              <w:rPr>
                <w:rFonts w:ascii="Arial Nova Light" w:hAnsi="Arial Nova Light" w:cstheme="majorHAnsi"/>
                <w:sz w:val="20"/>
                <w:szCs w:val="20"/>
              </w:rPr>
              <w:t>na platformie LOW_CODE</w:t>
            </w:r>
            <w:r w:rsidR="00FC2690" w:rsidRPr="00D067E5">
              <w:rPr>
                <w:rFonts w:ascii="Arial Nova Light" w:hAnsi="Arial Nova Light" w:cstheme="majorHAnsi"/>
                <w:sz w:val="20"/>
                <w:szCs w:val="20"/>
              </w:rPr>
              <w:t xml:space="preserve"> </w:t>
            </w:r>
            <w:r w:rsidRPr="00D067E5">
              <w:rPr>
                <w:rFonts w:ascii="Arial Nova Light" w:hAnsi="Arial Nova Light" w:cstheme="majorHAnsi"/>
                <w:sz w:val="20"/>
                <w:szCs w:val="20"/>
              </w:rPr>
              <w:t>przez producenta.</w:t>
            </w:r>
          </w:p>
        </w:tc>
        <w:tc>
          <w:tcPr>
            <w:tcW w:w="568" w:type="pct"/>
            <w:vAlign w:val="center"/>
          </w:tcPr>
          <w:p w14:paraId="151F2C5E" w14:textId="77777777"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67F5BCDB" w14:textId="39FE1D4E"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r>
      <w:tr w:rsidR="00DD216D" w:rsidRPr="00D067E5" w14:paraId="6F0982CC" w14:textId="77777777" w:rsidTr="0091505A">
        <w:tc>
          <w:tcPr>
            <w:tcW w:w="453" w:type="pct"/>
            <w:vAlign w:val="center"/>
          </w:tcPr>
          <w:p w14:paraId="14E5724B" w14:textId="77777777" w:rsidR="00923529" w:rsidRPr="00D067E5" w:rsidRDefault="00923529" w:rsidP="0043526C">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415E7000" w14:textId="0E008454" w:rsidR="00923529" w:rsidRPr="00D067E5" w:rsidRDefault="00EA2802" w:rsidP="00551722">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D067E5">
              <w:rPr>
                <w:rFonts w:ascii="Arial Nova Light" w:hAnsi="Arial Nova Light" w:cstheme="majorHAnsi"/>
                <w:sz w:val="20"/>
                <w:szCs w:val="20"/>
              </w:rPr>
              <w:t xml:space="preserve"> </w:t>
            </w:r>
            <w:r w:rsidR="00923529" w:rsidRPr="00D067E5">
              <w:rPr>
                <w:rFonts w:ascii="Arial Nova Light" w:hAnsi="Arial Nova Light" w:cstheme="majorHAnsi"/>
                <w:sz w:val="20"/>
                <w:szCs w:val="20"/>
              </w:rPr>
              <w:t>musi być wyposażony we wbudowaną pomoc kontekstową.</w:t>
            </w:r>
          </w:p>
        </w:tc>
        <w:tc>
          <w:tcPr>
            <w:tcW w:w="568" w:type="pct"/>
            <w:vAlign w:val="center"/>
          </w:tcPr>
          <w:p w14:paraId="5EFB9826" w14:textId="77777777"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7508D613" w14:textId="10F9D6C6"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r>
      <w:tr w:rsidR="00DD216D" w:rsidRPr="00D067E5" w14:paraId="229A298F" w14:textId="77777777" w:rsidTr="0091505A">
        <w:tc>
          <w:tcPr>
            <w:tcW w:w="453" w:type="pct"/>
            <w:vAlign w:val="center"/>
          </w:tcPr>
          <w:p w14:paraId="5AEBBB87" w14:textId="77777777" w:rsidR="00923529" w:rsidRPr="00D067E5" w:rsidRDefault="00923529" w:rsidP="0043526C">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208607C8" w14:textId="44E1457C" w:rsidR="00923529" w:rsidRPr="00D067E5" w:rsidRDefault="009727FD" w:rsidP="00551722">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D067E5">
              <w:rPr>
                <w:rFonts w:ascii="Arial Nova Light" w:hAnsi="Arial Nova Light" w:cstheme="majorHAnsi"/>
                <w:sz w:val="20"/>
                <w:szCs w:val="20"/>
              </w:rPr>
              <w:t xml:space="preserve"> </w:t>
            </w:r>
            <w:r w:rsidR="00923529" w:rsidRPr="00D067E5">
              <w:rPr>
                <w:rFonts w:ascii="Arial Nova Light" w:hAnsi="Arial Nova Light" w:cstheme="majorHAnsi"/>
                <w:sz w:val="20"/>
                <w:szCs w:val="20"/>
              </w:rPr>
              <w:t xml:space="preserve">musi mieć opcje projektowania obiegów dokumentów w klasycznej aplikacji klienckiej jak i przeglądarce internetowej, przy czym aplikacja kliencka może być zainstalowana na innych komputerach niż serwis aplikacji (w tym np.. Laptop). </w:t>
            </w:r>
          </w:p>
        </w:tc>
        <w:tc>
          <w:tcPr>
            <w:tcW w:w="568" w:type="pct"/>
            <w:vAlign w:val="center"/>
          </w:tcPr>
          <w:p w14:paraId="50E5400C" w14:textId="77777777"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05D6F5A3" w14:textId="60CCE96C"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r>
      <w:tr w:rsidR="00DD216D" w:rsidRPr="00D067E5" w14:paraId="200A930C" w14:textId="77777777" w:rsidTr="0091505A">
        <w:tc>
          <w:tcPr>
            <w:tcW w:w="453" w:type="pct"/>
            <w:vAlign w:val="center"/>
          </w:tcPr>
          <w:p w14:paraId="0F392766" w14:textId="2C7C1019" w:rsidR="00923529" w:rsidRPr="00D067E5" w:rsidRDefault="00923529" w:rsidP="001C5EAB">
            <w:pPr>
              <w:pStyle w:val="Akapitzlist"/>
              <w:numPr>
                <w:ilvl w:val="1"/>
                <w:numId w:val="2"/>
              </w:numPr>
              <w:spacing w:before="20" w:after="20"/>
              <w:ind w:left="0"/>
              <w:contextualSpacing w:val="0"/>
              <w:rPr>
                <w:rFonts w:ascii="Arial Nova Light" w:hAnsi="Arial Nova Light" w:cs="Calibri Light"/>
                <w:sz w:val="20"/>
                <w:szCs w:val="20"/>
              </w:rPr>
            </w:pPr>
          </w:p>
        </w:tc>
        <w:tc>
          <w:tcPr>
            <w:tcW w:w="3458" w:type="pct"/>
            <w:vAlign w:val="center"/>
          </w:tcPr>
          <w:p w14:paraId="1EA91C5E" w14:textId="11337E04" w:rsidR="00923529" w:rsidRPr="00D067E5" w:rsidRDefault="00371822" w:rsidP="00551722">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D067E5">
              <w:rPr>
                <w:rFonts w:ascii="Arial Nova Light" w:hAnsi="Arial Nova Light" w:cstheme="majorHAnsi"/>
                <w:sz w:val="20"/>
                <w:szCs w:val="20"/>
              </w:rPr>
              <w:t xml:space="preserve"> </w:t>
            </w:r>
            <w:r w:rsidR="00F237E1" w:rsidRPr="00D067E5">
              <w:rPr>
                <w:rFonts w:ascii="Arial Nova Light" w:hAnsi="Arial Nova Light" w:cstheme="majorHAnsi"/>
                <w:sz w:val="20"/>
                <w:szCs w:val="20"/>
              </w:rPr>
              <w:t xml:space="preserve">musi </w:t>
            </w:r>
            <w:r w:rsidR="002758C3" w:rsidRPr="00D067E5">
              <w:rPr>
                <w:rFonts w:ascii="Arial Nova Light" w:hAnsi="Arial Nova Light" w:cstheme="majorHAnsi"/>
                <w:sz w:val="20"/>
                <w:szCs w:val="20"/>
              </w:rPr>
              <w:t>posiadać wbudowane narzędzie :</w:t>
            </w:r>
          </w:p>
        </w:tc>
        <w:tc>
          <w:tcPr>
            <w:tcW w:w="568" w:type="pct"/>
            <w:vAlign w:val="center"/>
          </w:tcPr>
          <w:p w14:paraId="58B21159" w14:textId="4CC979B4"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c>
          <w:tcPr>
            <w:tcW w:w="521" w:type="pct"/>
            <w:vAlign w:val="center"/>
          </w:tcPr>
          <w:p w14:paraId="42505CF2" w14:textId="4DD698F8"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r>
      <w:tr w:rsidR="002758C3" w:rsidRPr="00D067E5" w14:paraId="0324467E" w14:textId="77777777" w:rsidTr="0091505A">
        <w:tc>
          <w:tcPr>
            <w:tcW w:w="453" w:type="pct"/>
            <w:vAlign w:val="center"/>
          </w:tcPr>
          <w:p w14:paraId="19ACAA98" w14:textId="1B411063" w:rsidR="002758C3" w:rsidRPr="00D067E5" w:rsidRDefault="002758C3" w:rsidP="00AD4133">
            <w:pPr>
              <w:pStyle w:val="Akapitzlist"/>
              <w:numPr>
                <w:ilvl w:val="2"/>
                <w:numId w:val="2"/>
              </w:numPr>
              <w:spacing w:before="20" w:after="20"/>
              <w:contextualSpacing w:val="0"/>
              <w:rPr>
                <w:rFonts w:ascii="Arial Nova Light" w:hAnsi="Arial Nova Light" w:cs="Calibri Light"/>
                <w:sz w:val="20"/>
                <w:szCs w:val="20"/>
              </w:rPr>
            </w:pPr>
          </w:p>
        </w:tc>
        <w:tc>
          <w:tcPr>
            <w:tcW w:w="3458" w:type="pct"/>
            <w:vAlign w:val="center"/>
          </w:tcPr>
          <w:p w14:paraId="101952A7" w14:textId="05458E95" w:rsidR="002758C3" w:rsidRPr="00D067E5" w:rsidRDefault="00A9640B" w:rsidP="00551722">
            <w:pPr>
              <w:spacing w:before="20" w:after="20"/>
              <w:jc w:val="both"/>
              <w:rPr>
                <w:rFonts w:ascii="Arial Nova Light" w:hAnsi="Arial Nova Light" w:cstheme="majorHAnsi"/>
                <w:sz w:val="20"/>
                <w:szCs w:val="20"/>
              </w:rPr>
            </w:pPr>
            <w:r w:rsidRPr="00D067E5">
              <w:rPr>
                <w:rFonts w:ascii="Arial Nova Light" w:hAnsi="Arial Nova Light" w:cstheme="majorHAnsi"/>
                <w:sz w:val="20"/>
                <w:szCs w:val="20"/>
              </w:rPr>
              <w:t>u</w:t>
            </w:r>
            <w:r w:rsidR="002758C3" w:rsidRPr="00D067E5">
              <w:rPr>
                <w:rFonts w:ascii="Arial Nova Light" w:hAnsi="Arial Nova Light" w:cstheme="majorHAnsi"/>
                <w:sz w:val="20"/>
                <w:szCs w:val="20"/>
              </w:rPr>
              <w:t>możliwiające tworzenie wstępnych prototypów obiegów i procesów</w:t>
            </w:r>
            <w:r w:rsidR="0022683A">
              <w:rPr>
                <w:rFonts w:ascii="Arial Nova Light" w:hAnsi="Arial Nova Light" w:cstheme="majorHAnsi"/>
                <w:sz w:val="20"/>
                <w:szCs w:val="20"/>
              </w:rPr>
              <w:t xml:space="preserve"> działającej na zasadach (przeciągnij i upuść)</w:t>
            </w:r>
            <w:r w:rsidR="002758C3" w:rsidRPr="00D067E5">
              <w:rPr>
                <w:rFonts w:ascii="Arial Nova Light" w:hAnsi="Arial Nova Light" w:cstheme="majorHAnsi"/>
                <w:sz w:val="20"/>
                <w:szCs w:val="20"/>
              </w:rPr>
              <w:t xml:space="preserve">, w tym również formularzy, słowników, raportów </w:t>
            </w:r>
            <w:r w:rsidRPr="00D067E5">
              <w:rPr>
                <w:rFonts w:ascii="Arial Nova Light" w:hAnsi="Arial Nova Light" w:cstheme="majorHAnsi"/>
                <w:sz w:val="20"/>
                <w:szCs w:val="20"/>
              </w:rPr>
              <w:t xml:space="preserve">wraz z możliwością określania atrybutów </w:t>
            </w:r>
            <w:r w:rsidR="002758C3" w:rsidRPr="00D067E5">
              <w:rPr>
                <w:rFonts w:ascii="Arial Nova Light" w:hAnsi="Arial Nova Light" w:cstheme="majorHAnsi"/>
                <w:sz w:val="20"/>
                <w:szCs w:val="20"/>
              </w:rPr>
              <w:t>wspierających pracę analityków biznesowych w gromadzeniu wymagań.</w:t>
            </w:r>
          </w:p>
        </w:tc>
        <w:tc>
          <w:tcPr>
            <w:tcW w:w="568" w:type="pct"/>
            <w:vAlign w:val="center"/>
          </w:tcPr>
          <w:p w14:paraId="36848472" w14:textId="0E9DD76C" w:rsidR="002758C3" w:rsidRPr="00D067E5" w:rsidRDefault="0022683A" w:rsidP="00551722">
            <w:pPr>
              <w:pStyle w:val="Akapitzlist"/>
              <w:spacing w:before="20" w:after="2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14D9D099" w14:textId="4FD84258" w:rsidR="002758C3" w:rsidRPr="00D067E5" w:rsidRDefault="002758C3" w:rsidP="00551722">
            <w:pPr>
              <w:pStyle w:val="Akapitzlist"/>
              <w:spacing w:before="20" w:after="20"/>
              <w:ind w:left="0"/>
              <w:contextualSpacing w:val="0"/>
              <w:jc w:val="center"/>
              <w:rPr>
                <w:rFonts w:ascii="Arial Nova Light" w:hAnsi="Arial Nova Light" w:cstheme="majorHAnsi"/>
                <w:sz w:val="20"/>
                <w:szCs w:val="20"/>
              </w:rPr>
            </w:pPr>
          </w:p>
        </w:tc>
      </w:tr>
      <w:tr w:rsidR="0008417D" w:rsidRPr="00D067E5" w14:paraId="450CD4FE" w14:textId="77777777" w:rsidTr="0091505A">
        <w:tc>
          <w:tcPr>
            <w:tcW w:w="453" w:type="pct"/>
            <w:vAlign w:val="center"/>
          </w:tcPr>
          <w:p w14:paraId="72DC185F" w14:textId="77777777" w:rsidR="0008417D" w:rsidRPr="00D067E5" w:rsidRDefault="0008417D" w:rsidP="002758C3">
            <w:pPr>
              <w:pStyle w:val="Akapitzlist"/>
              <w:numPr>
                <w:ilvl w:val="2"/>
                <w:numId w:val="2"/>
              </w:numPr>
              <w:spacing w:before="20" w:after="20"/>
              <w:contextualSpacing w:val="0"/>
              <w:rPr>
                <w:rFonts w:ascii="Arial Nova Light" w:hAnsi="Arial Nova Light" w:cs="Calibri Light"/>
                <w:sz w:val="20"/>
                <w:szCs w:val="20"/>
              </w:rPr>
            </w:pPr>
          </w:p>
        </w:tc>
        <w:tc>
          <w:tcPr>
            <w:tcW w:w="3458" w:type="pct"/>
            <w:vAlign w:val="center"/>
          </w:tcPr>
          <w:p w14:paraId="009FEA87" w14:textId="6FD4F7AB" w:rsidR="0008417D" w:rsidRPr="00D067E5" w:rsidRDefault="0008417D" w:rsidP="00551722">
            <w:pPr>
              <w:spacing w:before="20" w:after="20"/>
              <w:jc w:val="both"/>
              <w:rPr>
                <w:rFonts w:ascii="Arial Nova Light" w:hAnsi="Arial Nova Light" w:cstheme="majorHAnsi"/>
                <w:sz w:val="20"/>
                <w:szCs w:val="20"/>
              </w:rPr>
            </w:pPr>
            <w:r w:rsidRPr="00D067E5">
              <w:rPr>
                <w:rFonts w:ascii="Arial Nova Light" w:hAnsi="Arial Nova Light" w:cstheme="majorHAnsi"/>
                <w:sz w:val="20"/>
                <w:szCs w:val="20"/>
              </w:rPr>
              <w:t>umożliwiające wskazanie źródła danych w zakresie integracji</w:t>
            </w:r>
          </w:p>
        </w:tc>
        <w:tc>
          <w:tcPr>
            <w:tcW w:w="568" w:type="pct"/>
            <w:vAlign w:val="center"/>
          </w:tcPr>
          <w:p w14:paraId="11F4F3D2" w14:textId="0C49F81C" w:rsidR="0008417D" w:rsidRPr="00D067E5" w:rsidRDefault="0022683A" w:rsidP="00551722">
            <w:pPr>
              <w:pStyle w:val="Akapitzlist"/>
              <w:spacing w:before="20" w:after="2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7D3A6A4C" w14:textId="737CE1ED" w:rsidR="0008417D" w:rsidRPr="00D067E5" w:rsidRDefault="0008417D" w:rsidP="00551722">
            <w:pPr>
              <w:pStyle w:val="Akapitzlist"/>
              <w:spacing w:before="20" w:after="20"/>
              <w:ind w:left="0"/>
              <w:contextualSpacing w:val="0"/>
              <w:jc w:val="center"/>
              <w:rPr>
                <w:rFonts w:ascii="Arial Nova Light" w:hAnsi="Arial Nova Light" w:cstheme="majorHAnsi"/>
                <w:sz w:val="20"/>
                <w:szCs w:val="20"/>
              </w:rPr>
            </w:pPr>
          </w:p>
        </w:tc>
      </w:tr>
      <w:tr w:rsidR="00F237E1" w:rsidRPr="00D067E5" w14:paraId="16A97CB5" w14:textId="77777777" w:rsidTr="0091505A">
        <w:tc>
          <w:tcPr>
            <w:tcW w:w="453" w:type="pct"/>
            <w:vAlign w:val="center"/>
          </w:tcPr>
          <w:p w14:paraId="6F6C86A9" w14:textId="4407748B" w:rsidR="00F237E1" w:rsidRPr="00D067E5" w:rsidRDefault="00F237E1" w:rsidP="00AD4133">
            <w:pPr>
              <w:pStyle w:val="Akapitzlist"/>
              <w:numPr>
                <w:ilvl w:val="2"/>
                <w:numId w:val="2"/>
              </w:numPr>
              <w:spacing w:before="20" w:after="20"/>
              <w:contextualSpacing w:val="0"/>
              <w:rPr>
                <w:rFonts w:ascii="Arial Nova Light" w:hAnsi="Arial Nova Light" w:cs="Calibri Light"/>
                <w:sz w:val="20"/>
                <w:szCs w:val="20"/>
              </w:rPr>
            </w:pPr>
          </w:p>
        </w:tc>
        <w:tc>
          <w:tcPr>
            <w:tcW w:w="3458" w:type="pct"/>
            <w:vAlign w:val="center"/>
          </w:tcPr>
          <w:p w14:paraId="3176EC9E" w14:textId="3C2921DC" w:rsidR="00F237E1" w:rsidRPr="00D067E5" w:rsidRDefault="002758C3" w:rsidP="00551722">
            <w:pPr>
              <w:spacing w:before="20" w:after="20"/>
              <w:jc w:val="both"/>
              <w:rPr>
                <w:rFonts w:ascii="Arial Nova Light" w:hAnsi="Arial Nova Light" w:cstheme="majorHAnsi"/>
                <w:sz w:val="20"/>
                <w:szCs w:val="20"/>
              </w:rPr>
            </w:pPr>
            <w:r w:rsidRPr="00D067E5">
              <w:rPr>
                <w:rFonts w:ascii="Arial Nova Light" w:hAnsi="Arial Nova Light" w:cstheme="majorHAnsi"/>
                <w:sz w:val="20"/>
                <w:szCs w:val="20"/>
              </w:rPr>
              <w:t xml:space="preserve">umożliwiające przetestowanie wstępnie zaprojektowanych </w:t>
            </w:r>
            <w:r w:rsidR="0008417D" w:rsidRPr="00D067E5">
              <w:rPr>
                <w:rFonts w:ascii="Arial Nova Light" w:hAnsi="Arial Nova Light" w:cstheme="majorHAnsi"/>
                <w:sz w:val="20"/>
                <w:szCs w:val="20"/>
              </w:rPr>
              <w:t xml:space="preserve">prototypów </w:t>
            </w:r>
            <w:r w:rsidRPr="00D067E5">
              <w:rPr>
                <w:rFonts w:ascii="Arial Nova Light" w:hAnsi="Arial Nova Light" w:cstheme="majorHAnsi"/>
                <w:sz w:val="20"/>
                <w:szCs w:val="20"/>
              </w:rPr>
              <w:t>procesu</w:t>
            </w:r>
            <w:r w:rsidR="00A9640B" w:rsidRPr="00D067E5">
              <w:rPr>
                <w:rFonts w:ascii="Arial Nova Light" w:hAnsi="Arial Nova Light" w:cstheme="majorHAnsi"/>
                <w:sz w:val="20"/>
                <w:szCs w:val="20"/>
              </w:rPr>
              <w:t xml:space="preserve"> celem poprawy wstępnego projektu.</w:t>
            </w:r>
          </w:p>
        </w:tc>
        <w:tc>
          <w:tcPr>
            <w:tcW w:w="568" w:type="pct"/>
            <w:vAlign w:val="center"/>
          </w:tcPr>
          <w:p w14:paraId="3A60408A" w14:textId="063F153B" w:rsidR="00F237E1" w:rsidRPr="00D067E5" w:rsidRDefault="0022683A" w:rsidP="00551722">
            <w:pPr>
              <w:pStyle w:val="Akapitzlist"/>
              <w:spacing w:before="20" w:after="2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21" w:type="pct"/>
            <w:vAlign w:val="center"/>
          </w:tcPr>
          <w:p w14:paraId="1998D17E" w14:textId="4B865EEC" w:rsidR="00F237E1" w:rsidRPr="00D067E5" w:rsidRDefault="00F237E1" w:rsidP="00551722">
            <w:pPr>
              <w:pStyle w:val="Akapitzlist"/>
              <w:spacing w:before="20" w:after="20"/>
              <w:ind w:left="0"/>
              <w:contextualSpacing w:val="0"/>
              <w:jc w:val="center"/>
              <w:rPr>
                <w:rFonts w:ascii="Arial Nova Light" w:hAnsi="Arial Nova Light" w:cstheme="majorHAnsi"/>
                <w:sz w:val="20"/>
                <w:szCs w:val="20"/>
              </w:rPr>
            </w:pPr>
          </w:p>
        </w:tc>
      </w:tr>
      <w:tr w:rsidR="00DD216D" w:rsidRPr="00D067E5" w14:paraId="77FDA113" w14:textId="77777777" w:rsidTr="0091505A">
        <w:tc>
          <w:tcPr>
            <w:tcW w:w="453" w:type="pct"/>
            <w:vAlign w:val="center"/>
          </w:tcPr>
          <w:p w14:paraId="50B7F2BF" w14:textId="0253C0DD" w:rsidR="00923529" w:rsidRPr="00D067E5" w:rsidRDefault="00923529" w:rsidP="001C5EAB">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3BE87CDA" w14:textId="77777777" w:rsidR="00923529" w:rsidRPr="00D067E5" w:rsidRDefault="00923529" w:rsidP="00551722">
            <w:pPr>
              <w:spacing w:before="20" w:after="20"/>
              <w:jc w:val="both"/>
              <w:rPr>
                <w:rFonts w:ascii="Arial Nova Light" w:hAnsi="Arial Nova Light" w:cstheme="majorHAnsi"/>
                <w:sz w:val="20"/>
                <w:szCs w:val="20"/>
              </w:rPr>
            </w:pPr>
            <w:r w:rsidRPr="00D067E5">
              <w:rPr>
                <w:rFonts w:ascii="Arial Nova Light" w:hAnsi="Arial Nova Light" w:cstheme="majorHAnsi"/>
                <w:sz w:val="20"/>
                <w:szCs w:val="20"/>
              </w:rPr>
              <w:t>Zaprojektowane obiegi dokumentów, w tym formularze elektroniczne, reguły biznesowe i raporty, w przeglądarce internetowej, można zaimportować do wybranej instalacji Systemu posiadanej przez Zamawiającego.</w:t>
            </w:r>
          </w:p>
        </w:tc>
        <w:tc>
          <w:tcPr>
            <w:tcW w:w="568" w:type="pct"/>
            <w:vAlign w:val="center"/>
          </w:tcPr>
          <w:p w14:paraId="610A8D83" w14:textId="77777777"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6CE3BE04" w14:textId="6F16DFA2"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r>
      <w:tr w:rsidR="00DD216D" w:rsidRPr="00D067E5" w14:paraId="50BD19B3" w14:textId="77777777" w:rsidTr="0091505A">
        <w:tc>
          <w:tcPr>
            <w:tcW w:w="453" w:type="pct"/>
            <w:vAlign w:val="center"/>
          </w:tcPr>
          <w:p w14:paraId="58195F65" w14:textId="04B25998" w:rsidR="00923529" w:rsidRPr="00D067E5" w:rsidRDefault="00923529" w:rsidP="001C5EAB">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606D8B84" w14:textId="7F761C5E" w:rsidR="00923529" w:rsidRPr="00D067E5" w:rsidRDefault="00923529" w:rsidP="00551722">
            <w:pPr>
              <w:spacing w:before="20" w:after="20"/>
              <w:jc w:val="both"/>
              <w:rPr>
                <w:rFonts w:ascii="Arial Nova Light" w:hAnsi="Arial Nova Light" w:cstheme="majorHAnsi"/>
                <w:sz w:val="20"/>
                <w:szCs w:val="20"/>
              </w:rPr>
            </w:pPr>
            <w:r w:rsidRPr="00D067E5">
              <w:rPr>
                <w:rFonts w:ascii="Arial Nova Light" w:hAnsi="Arial Nova Light" w:cstheme="majorHAnsi"/>
                <w:sz w:val="20"/>
                <w:szCs w:val="20"/>
              </w:rPr>
              <w:t xml:space="preserve">Z zaprojektowanych przez użytkownika typu Power User/projektant </w:t>
            </w:r>
            <w:r w:rsidR="0055719E">
              <w:rPr>
                <w:rFonts w:ascii="Arial Nova Light" w:hAnsi="Arial Nova Light" w:cstheme="majorHAnsi"/>
                <w:sz w:val="20"/>
                <w:szCs w:val="20"/>
              </w:rPr>
              <w:t>Platforma LOW-CODE</w:t>
            </w:r>
            <w:r w:rsidR="0055719E" w:rsidRPr="00D067E5">
              <w:rPr>
                <w:rFonts w:ascii="Arial Nova Light" w:hAnsi="Arial Nova Light" w:cstheme="majorHAnsi"/>
                <w:sz w:val="20"/>
                <w:szCs w:val="20"/>
              </w:rPr>
              <w:t xml:space="preserve"> </w:t>
            </w:r>
            <w:r w:rsidRPr="00D067E5">
              <w:rPr>
                <w:rFonts w:ascii="Arial Nova Light" w:hAnsi="Arial Nova Light" w:cstheme="majorHAnsi"/>
                <w:sz w:val="20"/>
                <w:szCs w:val="20"/>
              </w:rPr>
              <w:t>umożliwia wygenerowanie dokumentacji zawierającą konfigurację oraz opisy poszczególnych obiegów dokumentów.</w:t>
            </w:r>
          </w:p>
        </w:tc>
        <w:tc>
          <w:tcPr>
            <w:tcW w:w="568" w:type="pct"/>
            <w:vAlign w:val="center"/>
          </w:tcPr>
          <w:p w14:paraId="658E4162" w14:textId="77777777"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1D6F452A" w14:textId="18F0A7C6" w:rsidR="00923529" w:rsidRPr="00D067E5" w:rsidRDefault="00923529" w:rsidP="00551722">
            <w:pPr>
              <w:pStyle w:val="Akapitzlist"/>
              <w:spacing w:before="20" w:after="20"/>
              <w:ind w:left="0"/>
              <w:contextualSpacing w:val="0"/>
              <w:jc w:val="center"/>
              <w:rPr>
                <w:rFonts w:ascii="Arial Nova Light" w:hAnsi="Arial Nova Light" w:cstheme="majorHAnsi"/>
                <w:sz w:val="20"/>
                <w:szCs w:val="20"/>
              </w:rPr>
            </w:pPr>
          </w:p>
        </w:tc>
      </w:tr>
      <w:tr w:rsidR="00826B5E" w:rsidRPr="00D067E5" w14:paraId="4E02ACF7" w14:textId="77777777" w:rsidTr="0091505A">
        <w:tc>
          <w:tcPr>
            <w:tcW w:w="453" w:type="pct"/>
            <w:vAlign w:val="center"/>
          </w:tcPr>
          <w:p w14:paraId="66E786A4" w14:textId="77777777" w:rsidR="00826B5E" w:rsidRPr="00D067E5" w:rsidRDefault="00826B5E" w:rsidP="001C5EAB">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5B25332B" w14:textId="712B35D6" w:rsidR="00826B5E" w:rsidRPr="00D067E5" w:rsidRDefault="00642BB4" w:rsidP="00551722">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D067E5">
              <w:rPr>
                <w:rFonts w:ascii="Arial Nova Light" w:hAnsi="Arial Nova Light" w:cstheme="majorHAnsi"/>
                <w:sz w:val="20"/>
                <w:szCs w:val="20"/>
              </w:rPr>
              <w:t xml:space="preserve"> </w:t>
            </w:r>
            <w:r w:rsidR="00826B5E" w:rsidRPr="00D067E5">
              <w:rPr>
                <w:rFonts w:ascii="Arial Nova Light" w:hAnsi="Arial Nova Light" w:cstheme="majorHAnsi"/>
                <w:sz w:val="20"/>
                <w:szCs w:val="20"/>
              </w:rPr>
              <w:t xml:space="preserve">musi umożliwiać dodawanie i konfigurowanie dowolnej liczby szablonów graficznych wyglądu interfejsu systemu dla użytkowników końcowych. W ramach standardowych opcji konfiguracyjnych musi umożliwiać: zmianę i dopasowanie czcionek (m.in. krój, kolor, wielkość); zmianę i dopasowanie kolorów tła; dodanie logotypu; zmianę i dopasowanie kolorów i czcionek nagłówków raportów, linków, </w:t>
            </w:r>
            <w:proofErr w:type="spellStart"/>
            <w:r w:rsidR="00826B5E" w:rsidRPr="00D067E5">
              <w:rPr>
                <w:rFonts w:ascii="Arial Nova Light" w:hAnsi="Arial Nova Light" w:cstheme="majorHAnsi"/>
                <w:sz w:val="20"/>
                <w:szCs w:val="20"/>
              </w:rPr>
              <w:t>odwołań</w:t>
            </w:r>
            <w:proofErr w:type="spellEnd"/>
            <w:r w:rsidR="00826B5E" w:rsidRPr="00D067E5">
              <w:rPr>
                <w:rFonts w:ascii="Arial Nova Light" w:hAnsi="Arial Nova Light" w:cstheme="majorHAnsi"/>
                <w:sz w:val="20"/>
                <w:szCs w:val="20"/>
              </w:rPr>
              <w:t xml:space="preserve"> i przycisków.</w:t>
            </w:r>
          </w:p>
        </w:tc>
        <w:tc>
          <w:tcPr>
            <w:tcW w:w="568" w:type="pct"/>
            <w:vAlign w:val="center"/>
          </w:tcPr>
          <w:p w14:paraId="3D28E08C" w14:textId="07B77E17" w:rsidR="00826B5E" w:rsidRPr="00D067E5" w:rsidRDefault="00D067E5"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643B3239" w14:textId="71710661" w:rsidR="00826B5E" w:rsidRPr="00D067E5" w:rsidRDefault="00826B5E" w:rsidP="00551722">
            <w:pPr>
              <w:pStyle w:val="Akapitzlist"/>
              <w:spacing w:before="20" w:after="20"/>
              <w:ind w:left="0"/>
              <w:contextualSpacing w:val="0"/>
              <w:jc w:val="center"/>
              <w:rPr>
                <w:rFonts w:ascii="Arial Nova Light" w:hAnsi="Arial Nova Light" w:cstheme="majorHAnsi"/>
                <w:sz w:val="20"/>
                <w:szCs w:val="20"/>
              </w:rPr>
            </w:pPr>
          </w:p>
        </w:tc>
      </w:tr>
      <w:tr w:rsidR="00826B5E" w:rsidRPr="00D067E5" w14:paraId="0A719246" w14:textId="77777777" w:rsidTr="0091505A">
        <w:tc>
          <w:tcPr>
            <w:tcW w:w="453" w:type="pct"/>
            <w:vAlign w:val="center"/>
          </w:tcPr>
          <w:p w14:paraId="13AB30AA" w14:textId="77777777" w:rsidR="00826B5E" w:rsidRPr="00D067E5" w:rsidRDefault="00826B5E" w:rsidP="001C5EAB">
            <w:pPr>
              <w:pStyle w:val="Akapitzlist"/>
              <w:numPr>
                <w:ilvl w:val="1"/>
                <w:numId w:val="2"/>
              </w:numPr>
              <w:spacing w:before="20" w:after="20"/>
              <w:ind w:left="0"/>
              <w:contextualSpacing w:val="0"/>
              <w:jc w:val="both"/>
              <w:rPr>
                <w:rFonts w:ascii="Arial Nova Light" w:hAnsi="Arial Nova Light" w:cs="Calibri Light"/>
                <w:sz w:val="20"/>
                <w:szCs w:val="20"/>
              </w:rPr>
            </w:pPr>
          </w:p>
        </w:tc>
        <w:tc>
          <w:tcPr>
            <w:tcW w:w="3458" w:type="pct"/>
            <w:vAlign w:val="center"/>
          </w:tcPr>
          <w:p w14:paraId="2976AAB9" w14:textId="21B3FBF9" w:rsidR="00826B5E" w:rsidRPr="00D067E5" w:rsidRDefault="00642BB4" w:rsidP="00551722">
            <w:pPr>
              <w:spacing w:before="20" w:after="20"/>
              <w:jc w:val="both"/>
              <w:rPr>
                <w:rFonts w:ascii="Arial Nova Light" w:hAnsi="Arial Nova Light" w:cstheme="majorHAnsi"/>
                <w:sz w:val="20"/>
                <w:szCs w:val="20"/>
              </w:rPr>
            </w:pPr>
            <w:r>
              <w:rPr>
                <w:rFonts w:ascii="Arial Nova Light" w:hAnsi="Arial Nova Light" w:cstheme="majorHAnsi"/>
                <w:sz w:val="20"/>
                <w:szCs w:val="20"/>
              </w:rPr>
              <w:t>Platforma LOW-CODE</w:t>
            </w:r>
            <w:r w:rsidRPr="00D067E5">
              <w:rPr>
                <w:rFonts w:ascii="Arial Nova Light" w:hAnsi="Arial Nova Light" w:cstheme="majorHAnsi"/>
                <w:sz w:val="20"/>
                <w:szCs w:val="20"/>
              </w:rPr>
              <w:t xml:space="preserve"> </w:t>
            </w:r>
            <w:r w:rsidR="00826B5E" w:rsidRPr="00D067E5">
              <w:rPr>
                <w:rFonts w:ascii="Arial Nova Light" w:hAnsi="Arial Nova Light" w:cstheme="majorHAnsi"/>
                <w:sz w:val="20"/>
                <w:szCs w:val="20"/>
              </w:rPr>
              <w:t>musi umożliwiać wprowadzanie własnych tłumaczeń metadanych dla etykiet opisujących interfejs użytkownika, formularzy elektronicznych, raportów, wykresów i zawartości pól słownikowych</w:t>
            </w:r>
          </w:p>
        </w:tc>
        <w:tc>
          <w:tcPr>
            <w:tcW w:w="568" w:type="pct"/>
            <w:vAlign w:val="center"/>
          </w:tcPr>
          <w:p w14:paraId="48804131" w14:textId="4A97D9FC" w:rsidR="00826B5E" w:rsidRPr="00D067E5" w:rsidRDefault="00D067E5" w:rsidP="00551722">
            <w:pPr>
              <w:pStyle w:val="Akapitzlist"/>
              <w:spacing w:before="20" w:after="20"/>
              <w:ind w:left="0"/>
              <w:contextualSpacing w:val="0"/>
              <w:jc w:val="center"/>
              <w:rPr>
                <w:rFonts w:ascii="Arial Nova Light" w:hAnsi="Arial Nova Light" w:cstheme="majorHAnsi"/>
                <w:sz w:val="20"/>
                <w:szCs w:val="20"/>
              </w:rPr>
            </w:pPr>
            <w:r w:rsidRPr="00D067E5">
              <w:rPr>
                <w:rFonts w:ascii="Arial Nova Light" w:hAnsi="Arial Nova Light" w:cstheme="majorHAnsi"/>
                <w:sz w:val="20"/>
                <w:szCs w:val="20"/>
              </w:rPr>
              <w:t>W</w:t>
            </w:r>
          </w:p>
        </w:tc>
        <w:tc>
          <w:tcPr>
            <w:tcW w:w="521" w:type="pct"/>
            <w:vAlign w:val="center"/>
          </w:tcPr>
          <w:p w14:paraId="7B51C14D" w14:textId="1DB742FF" w:rsidR="00826B5E" w:rsidRPr="00D067E5" w:rsidRDefault="00826B5E" w:rsidP="00551722">
            <w:pPr>
              <w:pStyle w:val="Akapitzlist"/>
              <w:spacing w:before="20" w:after="20"/>
              <w:ind w:left="0"/>
              <w:contextualSpacing w:val="0"/>
              <w:jc w:val="center"/>
              <w:rPr>
                <w:rFonts w:ascii="Arial Nova Light" w:hAnsi="Arial Nova Light" w:cstheme="majorHAnsi"/>
                <w:sz w:val="20"/>
                <w:szCs w:val="20"/>
              </w:rPr>
            </w:pPr>
          </w:p>
        </w:tc>
      </w:tr>
      <w:bookmarkEnd w:id="34"/>
    </w:tbl>
    <w:p w14:paraId="018FBFC6" w14:textId="77777777" w:rsidR="00923529" w:rsidRPr="00551722" w:rsidRDefault="00923529" w:rsidP="00551722">
      <w:pPr>
        <w:spacing w:before="20" w:after="20"/>
        <w:rPr>
          <w:rFonts w:asciiTheme="majorHAnsi" w:hAnsiTheme="majorHAnsi" w:cstheme="majorHAnsi"/>
          <w:sz w:val="20"/>
          <w:szCs w:val="20"/>
        </w:rPr>
      </w:pPr>
    </w:p>
    <w:p w14:paraId="3A4597BE" w14:textId="77777777" w:rsidR="00923529" w:rsidRPr="00551722" w:rsidRDefault="00923529" w:rsidP="00551722">
      <w:pPr>
        <w:spacing w:before="20" w:after="20"/>
        <w:rPr>
          <w:rFonts w:asciiTheme="majorHAnsi" w:hAnsiTheme="majorHAnsi" w:cstheme="majorHAnsi"/>
          <w:sz w:val="20"/>
          <w:szCs w:val="20"/>
        </w:rPr>
      </w:pPr>
    </w:p>
    <w:p w14:paraId="1CC3153E" w14:textId="7B8952C4" w:rsidR="00923529" w:rsidRPr="007047B0" w:rsidRDefault="00923529" w:rsidP="0043526C">
      <w:pPr>
        <w:pStyle w:val="Akapitzlist"/>
        <w:numPr>
          <w:ilvl w:val="0"/>
          <w:numId w:val="2"/>
        </w:numPr>
        <w:spacing w:before="20" w:after="20"/>
        <w:ind w:left="567" w:hanging="567"/>
        <w:contextualSpacing w:val="0"/>
        <w:jc w:val="both"/>
        <w:outlineLvl w:val="0"/>
        <w:rPr>
          <w:rFonts w:ascii="Calibri Light" w:hAnsi="Calibri Light" w:cstheme="majorHAnsi"/>
          <w:b/>
          <w:bCs/>
          <w:smallCaps/>
          <w:spacing w:val="20"/>
          <w:szCs w:val="20"/>
        </w:rPr>
      </w:pPr>
      <w:bookmarkStart w:id="35" w:name="_Toc24526663"/>
      <w:bookmarkStart w:id="36" w:name="_Toc118703248"/>
      <w:r w:rsidRPr="007047B0">
        <w:rPr>
          <w:rFonts w:ascii="Calibri Light" w:hAnsi="Calibri Light" w:cstheme="majorHAnsi"/>
          <w:b/>
          <w:bCs/>
          <w:smallCaps/>
          <w:spacing w:val="20"/>
          <w:szCs w:val="20"/>
        </w:rPr>
        <w:t>Wymagania interfejsu użytkownika końcowego</w:t>
      </w:r>
      <w:bookmarkEnd w:id="35"/>
      <w:bookmarkEnd w:id="36"/>
    </w:p>
    <w:p w14:paraId="0312BAC3" w14:textId="65EE6A5A" w:rsidR="00923529" w:rsidRPr="00551722" w:rsidRDefault="00923529" w:rsidP="00551722">
      <w:pPr>
        <w:spacing w:before="20" w:after="20"/>
        <w:jc w:val="both"/>
        <w:rPr>
          <w:rFonts w:asciiTheme="majorHAnsi" w:hAnsiTheme="majorHAnsi" w:cstheme="majorHAnsi"/>
          <w:sz w:val="20"/>
          <w:szCs w:val="20"/>
        </w:rPr>
      </w:pPr>
    </w:p>
    <w:tbl>
      <w:tblPr>
        <w:tblStyle w:val="Tabela-Siatka"/>
        <w:tblW w:w="5000" w:type="pct"/>
        <w:tblLook w:val="04A0" w:firstRow="1" w:lastRow="0" w:firstColumn="1" w:lastColumn="0" w:noHBand="0" w:noVBand="1"/>
      </w:tblPr>
      <w:tblGrid>
        <w:gridCol w:w="800"/>
        <w:gridCol w:w="6474"/>
        <w:gridCol w:w="894"/>
        <w:gridCol w:w="894"/>
      </w:tblGrid>
      <w:tr w:rsidR="00DD216D" w:rsidRPr="0043273E" w14:paraId="2B77A9CA" w14:textId="77777777" w:rsidTr="0091505A">
        <w:trPr>
          <w:trHeight w:val="1622"/>
        </w:trPr>
        <w:tc>
          <w:tcPr>
            <w:tcW w:w="467" w:type="pct"/>
            <w:shd w:val="clear" w:color="auto" w:fill="D5DCE4" w:themeFill="text2" w:themeFillTint="33"/>
            <w:vAlign w:val="center"/>
          </w:tcPr>
          <w:p w14:paraId="53A07160" w14:textId="77777777" w:rsidR="00DD216D" w:rsidRPr="0043273E" w:rsidRDefault="00DD216D" w:rsidP="0043273E">
            <w:pPr>
              <w:spacing w:before="40" w:after="40"/>
              <w:rPr>
                <w:rFonts w:ascii="Arial Nova Light" w:hAnsi="Arial Nova Light" w:cstheme="majorHAnsi"/>
                <w:sz w:val="20"/>
                <w:szCs w:val="20"/>
              </w:rPr>
            </w:pPr>
            <w:bookmarkStart w:id="37" w:name="_Hlk77266903"/>
          </w:p>
        </w:tc>
        <w:tc>
          <w:tcPr>
            <w:tcW w:w="3597" w:type="pct"/>
            <w:shd w:val="clear" w:color="auto" w:fill="D5DCE4" w:themeFill="text2" w:themeFillTint="33"/>
            <w:vAlign w:val="center"/>
          </w:tcPr>
          <w:p w14:paraId="4D2A4D9C" w14:textId="45341F43" w:rsidR="00DD216D" w:rsidRPr="0043273E" w:rsidRDefault="00DD216D" w:rsidP="0043273E">
            <w:pPr>
              <w:spacing w:before="40" w:after="40"/>
              <w:rPr>
                <w:rFonts w:ascii="Arial Nova Light" w:hAnsi="Arial Nova Light" w:cstheme="majorHAnsi"/>
                <w:b/>
                <w:bCs/>
                <w:sz w:val="20"/>
                <w:szCs w:val="20"/>
              </w:rPr>
            </w:pPr>
            <w:r w:rsidRPr="0043273E">
              <w:rPr>
                <w:rFonts w:ascii="Arial Nova Light" w:hAnsi="Arial Nova Light" w:cstheme="majorHAnsi"/>
                <w:b/>
                <w:bCs/>
                <w:sz w:val="20"/>
                <w:szCs w:val="20"/>
              </w:rPr>
              <w:t xml:space="preserve">Wymagania </w:t>
            </w:r>
            <w:r w:rsidRPr="0043273E">
              <w:rPr>
                <w:rFonts w:ascii="Arial Nova Light" w:hAnsi="Arial Nova Light" w:cstheme="majorHAnsi"/>
                <w:b/>
                <w:sz w:val="20"/>
                <w:szCs w:val="20"/>
              </w:rPr>
              <w:t>interfejsu użytkownika końcowego</w:t>
            </w:r>
          </w:p>
        </w:tc>
        <w:tc>
          <w:tcPr>
            <w:tcW w:w="470" w:type="pct"/>
            <w:shd w:val="clear" w:color="auto" w:fill="D5DCE4" w:themeFill="text2" w:themeFillTint="33"/>
            <w:textDirection w:val="btLr"/>
            <w:vAlign w:val="center"/>
          </w:tcPr>
          <w:p w14:paraId="6AF03C6D" w14:textId="77777777" w:rsidR="00DD216D" w:rsidRPr="0043273E" w:rsidRDefault="00DD216D" w:rsidP="0043273E">
            <w:pPr>
              <w:jc w:val="center"/>
              <w:rPr>
                <w:rFonts w:ascii="Arial Nova Light" w:hAnsi="Arial Nova Light" w:cstheme="majorHAnsi"/>
                <w:bCs/>
                <w:sz w:val="18"/>
                <w:szCs w:val="20"/>
              </w:rPr>
            </w:pPr>
            <w:r w:rsidRPr="0043273E">
              <w:rPr>
                <w:rFonts w:ascii="Arial Nova Light" w:hAnsi="Arial Nova Light" w:cstheme="majorHAnsi"/>
                <w:bCs/>
                <w:sz w:val="18"/>
                <w:szCs w:val="20"/>
              </w:rPr>
              <w:t>rodzaj wymagania</w:t>
            </w:r>
          </w:p>
          <w:p w14:paraId="1D4B0AE0" w14:textId="77777777" w:rsidR="00DD216D" w:rsidRPr="0043273E" w:rsidRDefault="00DD216D" w:rsidP="0043273E">
            <w:pPr>
              <w:jc w:val="center"/>
              <w:rPr>
                <w:rFonts w:ascii="Arial Nova Light" w:hAnsi="Arial Nova Light" w:cstheme="majorHAnsi"/>
                <w:bCs/>
                <w:sz w:val="18"/>
                <w:szCs w:val="20"/>
              </w:rPr>
            </w:pPr>
            <w:r w:rsidRPr="0043273E">
              <w:rPr>
                <w:rFonts w:ascii="Arial Nova Light" w:hAnsi="Arial Nova Light" w:cstheme="majorHAnsi"/>
                <w:bCs/>
                <w:sz w:val="18"/>
                <w:szCs w:val="20"/>
              </w:rPr>
              <w:t>(W – wymagane</w:t>
            </w:r>
          </w:p>
          <w:p w14:paraId="62ECEECB" w14:textId="77777777" w:rsidR="00DD216D" w:rsidRPr="0043273E" w:rsidRDefault="00DD216D" w:rsidP="0043273E">
            <w:pPr>
              <w:jc w:val="center"/>
              <w:rPr>
                <w:rFonts w:ascii="Arial Nova Light" w:hAnsi="Arial Nova Light" w:cstheme="majorHAnsi"/>
                <w:bCs/>
                <w:sz w:val="18"/>
                <w:szCs w:val="20"/>
              </w:rPr>
            </w:pPr>
            <w:r w:rsidRPr="0043273E">
              <w:rPr>
                <w:rFonts w:ascii="Arial Nova Light" w:hAnsi="Arial Nova Light" w:cstheme="majorHAnsi"/>
                <w:bCs/>
                <w:sz w:val="18"/>
                <w:szCs w:val="20"/>
              </w:rPr>
              <w:t>O – opcjonalne)</w:t>
            </w:r>
          </w:p>
        </w:tc>
        <w:tc>
          <w:tcPr>
            <w:tcW w:w="466" w:type="pct"/>
            <w:shd w:val="clear" w:color="auto" w:fill="D5DCE4" w:themeFill="text2" w:themeFillTint="33"/>
            <w:textDirection w:val="btLr"/>
            <w:vAlign w:val="center"/>
          </w:tcPr>
          <w:p w14:paraId="3691BD29" w14:textId="77777777" w:rsidR="00DD216D" w:rsidRPr="0043273E" w:rsidRDefault="00DD216D" w:rsidP="0043273E">
            <w:pPr>
              <w:jc w:val="center"/>
              <w:rPr>
                <w:rFonts w:ascii="Arial Nova Light" w:hAnsi="Arial Nova Light" w:cstheme="majorHAnsi"/>
                <w:bCs/>
                <w:sz w:val="18"/>
                <w:szCs w:val="20"/>
              </w:rPr>
            </w:pPr>
            <w:r w:rsidRPr="0043273E">
              <w:rPr>
                <w:rFonts w:ascii="Arial Nova Light" w:hAnsi="Arial Nova Light" w:cstheme="majorHAnsi"/>
                <w:bCs/>
                <w:sz w:val="18"/>
                <w:szCs w:val="20"/>
              </w:rPr>
              <w:t>Deklaracja</w:t>
            </w:r>
          </w:p>
          <w:p w14:paraId="10129874" w14:textId="77777777" w:rsidR="00DD216D" w:rsidRPr="0043273E" w:rsidRDefault="00DD216D" w:rsidP="0043273E">
            <w:pPr>
              <w:jc w:val="center"/>
              <w:rPr>
                <w:rFonts w:ascii="Arial Nova Light" w:hAnsi="Arial Nova Light" w:cstheme="majorHAnsi"/>
                <w:bCs/>
                <w:sz w:val="18"/>
                <w:szCs w:val="20"/>
              </w:rPr>
            </w:pPr>
            <w:r w:rsidRPr="0043273E">
              <w:rPr>
                <w:rFonts w:ascii="Arial Nova Light" w:hAnsi="Arial Nova Light" w:cstheme="majorHAnsi"/>
                <w:bCs/>
                <w:sz w:val="18"/>
                <w:szCs w:val="20"/>
              </w:rPr>
              <w:t>Wykonawcy</w:t>
            </w:r>
          </w:p>
          <w:p w14:paraId="346F435A" w14:textId="77777777" w:rsidR="00DD216D" w:rsidRPr="0043273E" w:rsidRDefault="00DD216D" w:rsidP="0043273E">
            <w:pPr>
              <w:jc w:val="center"/>
              <w:rPr>
                <w:rFonts w:ascii="Arial Nova Light" w:hAnsi="Arial Nova Light" w:cstheme="majorHAnsi"/>
                <w:bCs/>
                <w:sz w:val="18"/>
                <w:szCs w:val="20"/>
              </w:rPr>
            </w:pPr>
            <w:r w:rsidRPr="0043273E">
              <w:rPr>
                <w:rFonts w:ascii="Arial Nova Light" w:hAnsi="Arial Nova Light" w:cstheme="majorHAnsi"/>
                <w:bCs/>
                <w:sz w:val="18"/>
                <w:szCs w:val="20"/>
              </w:rPr>
              <w:t>TAK / NIE</w:t>
            </w:r>
          </w:p>
        </w:tc>
      </w:tr>
      <w:bookmarkEnd w:id="37"/>
      <w:tr w:rsidR="00923529" w:rsidRPr="0043273E" w14:paraId="2B840043" w14:textId="77777777" w:rsidTr="0091505A">
        <w:tc>
          <w:tcPr>
            <w:tcW w:w="467" w:type="pct"/>
            <w:vAlign w:val="center"/>
          </w:tcPr>
          <w:p w14:paraId="0CC0E286"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5EBED411" w14:textId="1FFC8654" w:rsidR="00923529" w:rsidRPr="0043273E" w:rsidRDefault="00923529" w:rsidP="0091505A">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Aplikacja webowa powinna wspierać WCAG 2.1.</w:t>
            </w:r>
            <w:r w:rsidR="00D175B8">
              <w:rPr>
                <w:rFonts w:ascii="Arial Nova Light" w:hAnsi="Arial Nova Light" w:cstheme="majorHAnsi"/>
                <w:sz w:val="20"/>
                <w:szCs w:val="20"/>
              </w:rPr>
              <w:t xml:space="preserve"> </w:t>
            </w:r>
            <w:r w:rsidR="001D3300">
              <w:rPr>
                <w:rFonts w:ascii="Arial Nova Light" w:hAnsi="Arial Nova Light" w:cstheme="majorHAnsi"/>
                <w:sz w:val="20"/>
                <w:szCs w:val="20"/>
              </w:rPr>
              <w:t>przynajmniej w zakresie</w:t>
            </w:r>
            <w:r w:rsidR="001D3300">
              <w:t xml:space="preserve"> </w:t>
            </w:r>
            <w:r w:rsidR="001D3300" w:rsidRPr="001D3300">
              <w:rPr>
                <w:rFonts w:ascii="Arial Nova Light" w:hAnsi="Arial Nova Light" w:cstheme="majorHAnsi"/>
                <w:sz w:val="20"/>
                <w:szCs w:val="20"/>
              </w:rPr>
              <w:t>•</w:t>
            </w:r>
            <w:r w:rsidR="001D3300" w:rsidRPr="001D3300">
              <w:rPr>
                <w:rFonts w:ascii="Arial Nova Light" w:hAnsi="Arial Nova Light" w:cstheme="majorHAnsi"/>
                <w:sz w:val="20"/>
                <w:szCs w:val="20"/>
              </w:rPr>
              <w:tab/>
              <w:t>trybu wysokiego kontrastu;</w:t>
            </w:r>
            <w:r w:rsidR="00AE4707">
              <w:rPr>
                <w:rFonts w:ascii="Arial Nova Light" w:hAnsi="Arial Nova Light" w:cstheme="majorHAnsi"/>
                <w:sz w:val="20"/>
                <w:szCs w:val="20"/>
              </w:rPr>
              <w:t xml:space="preserve"> </w:t>
            </w:r>
            <w:r w:rsidR="001D3300" w:rsidRPr="001D3300">
              <w:rPr>
                <w:rFonts w:ascii="Arial Nova Light" w:hAnsi="Arial Nova Light" w:cstheme="majorHAnsi"/>
                <w:sz w:val="20"/>
                <w:szCs w:val="20"/>
              </w:rPr>
              <w:t>•</w:t>
            </w:r>
            <w:r w:rsidR="001D3300" w:rsidRPr="001D3300">
              <w:rPr>
                <w:rFonts w:ascii="Arial Nova Light" w:hAnsi="Arial Nova Light" w:cstheme="majorHAnsi"/>
                <w:sz w:val="20"/>
                <w:szCs w:val="20"/>
              </w:rPr>
              <w:tab/>
              <w:t xml:space="preserve">zmiana wielkości </w:t>
            </w:r>
            <w:proofErr w:type="spellStart"/>
            <w:r w:rsidR="001D3300" w:rsidRPr="001D3300">
              <w:rPr>
                <w:rFonts w:ascii="Arial Nova Light" w:hAnsi="Arial Nova Light" w:cstheme="majorHAnsi"/>
                <w:sz w:val="20"/>
                <w:szCs w:val="20"/>
              </w:rPr>
              <w:t>fontów</w:t>
            </w:r>
            <w:proofErr w:type="spellEnd"/>
            <w:r w:rsidR="001D3300" w:rsidRPr="001D3300">
              <w:rPr>
                <w:rFonts w:ascii="Arial Nova Light" w:hAnsi="Arial Nova Light" w:cstheme="majorHAnsi"/>
                <w:sz w:val="20"/>
                <w:szCs w:val="20"/>
              </w:rPr>
              <w:t>;</w:t>
            </w:r>
            <w:r w:rsidR="0091505A">
              <w:rPr>
                <w:rFonts w:ascii="Arial Nova Light" w:hAnsi="Arial Nova Light" w:cstheme="majorHAnsi"/>
                <w:sz w:val="20"/>
                <w:szCs w:val="20"/>
              </w:rPr>
              <w:t xml:space="preserve"> </w:t>
            </w:r>
            <w:r w:rsidR="001D3300" w:rsidRPr="001D3300">
              <w:rPr>
                <w:rFonts w:ascii="Arial Nova Light" w:hAnsi="Arial Nova Light" w:cstheme="majorHAnsi"/>
                <w:sz w:val="20"/>
                <w:szCs w:val="20"/>
              </w:rPr>
              <w:t>•</w:t>
            </w:r>
            <w:r w:rsidR="001D3300" w:rsidRPr="001D3300">
              <w:rPr>
                <w:rFonts w:ascii="Arial Nova Light" w:hAnsi="Arial Nova Light" w:cstheme="majorHAnsi"/>
                <w:sz w:val="20"/>
                <w:szCs w:val="20"/>
              </w:rPr>
              <w:tab/>
              <w:t>wpisywania tylko za pomocą klawiatury.</w:t>
            </w:r>
            <w:r w:rsidR="001D3300">
              <w:rPr>
                <w:rFonts w:ascii="Arial Nova Light" w:hAnsi="Arial Nova Light" w:cstheme="majorHAnsi"/>
                <w:sz w:val="20"/>
                <w:szCs w:val="20"/>
              </w:rPr>
              <w:t xml:space="preserve"> </w:t>
            </w:r>
          </w:p>
        </w:tc>
        <w:tc>
          <w:tcPr>
            <w:tcW w:w="470" w:type="pct"/>
            <w:vAlign w:val="center"/>
          </w:tcPr>
          <w:p w14:paraId="59DA8284" w14:textId="4543AB3A" w:rsidR="00923529" w:rsidRPr="0043273E" w:rsidRDefault="0022683A"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2ECDE2D6" w14:textId="1D74AA72"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p>
        </w:tc>
      </w:tr>
      <w:tr w:rsidR="00923529" w:rsidRPr="0043273E" w14:paraId="2A0A75F6" w14:textId="77777777" w:rsidTr="0091505A">
        <w:tc>
          <w:tcPr>
            <w:tcW w:w="467" w:type="pct"/>
            <w:vAlign w:val="center"/>
          </w:tcPr>
          <w:p w14:paraId="020ADFFD"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763F919F" w14:textId="3BDB8C64" w:rsidR="00923529" w:rsidRPr="0043273E" w:rsidRDefault="00923529" w:rsidP="0043273E">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Aplikacja webowa</w:t>
            </w:r>
            <w:r w:rsidR="00D06A0E">
              <w:rPr>
                <w:rFonts w:ascii="Arial Nova Light" w:hAnsi="Arial Nova Light" w:cstheme="majorHAnsi"/>
                <w:sz w:val="20"/>
                <w:szCs w:val="20"/>
              </w:rPr>
              <w:t xml:space="preserve"> (portal użytkownika</w:t>
            </w:r>
            <w:r w:rsidR="00A260AD">
              <w:rPr>
                <w:rFonts w:ascii="Arial Nova Light" w:hAnsi="Arial Nova Light" w:cstheme="majorHAnsi"/>
                <w:sz w:val="20"/>
                <w:szCs w:val="20"/>
              </w:rPr>
              <w:t>), w zakresie standardowego interfejsu</w:t>
            </w:r>
            <w:r w:rsidR="006A35AB">
              <w:rPr>
                <w:rFonts w:ascii="Arial Nova Light" w:hAnsi="Arial Nova Light" w:cstheme="majorHAnsi"/>
                <w:sz w:val="20"/>
                <w:szCs w:val="20"/>
              </w:rPr>
              <w:t xml:space="preserve"> oferowanego przez producenta Platformy LOW-CODE</w:t>
            </w:r>
            <w:r w:rsidR="00A260AD">
              <w:rPr>
                <w:rFonts w:ascii="Arial Nova Light" w:hAnsi="Arial Nova Light" w:cstheme="majorHAnsi"/>
                <w:sz w:val="20"/>
                <w:szCs w:val="20"/>
              </w:rPr>
              <w:t>,</w:t>
            </w:r>
            <w:r w:rsidR="004368AC">
              <w:rPr>
                <w:rFonts w:ascii="Arial Nova Light" w:hAnsi="Arial Nova Light" w:cstheme="majorHAnsi"/>
                <w:sz w:val="20"/>
                <w:szCs w:val="20"/>
              </w:rPr>
              <w:t xml:space="preserve"> </w:t>
            </w:r>
            <w:r w:rsidRPr="0043273E">
              <w:rPr>
                <w:rFonts w:ascii="Arial Nova Light" w:hAnsi="Arial Nova Light" w:cstheme="majorHAnsi"/>
                <w:sz w:val="20"/>
                <w:szCs w:val="20"/>
              </w:rPr>
              <w:t>musi być dostarczona w wersjach językowych: polskiej i angielskiej</w:t>
            </w:r>
            <w:r w:rsidR="0043273E" w:rsidRPr="0043273E">
              <w:rPr>
                <w:rFonts w:ascii="Arial Nova Light" w:hAnsi="Arial Nova Light" w:cstheme="majorHAnsi"/>
                <w:sz w:val="20"/>
                <w:szCs w:val="20"/>
              </w:rPr>
              <w:t xml:space="preserve"> z możliwością przełączenia wersji językowej w trakcie pracy.</w:t>
            </w:r>
          </w:p>
        </w:tc>
        <w:tc>
          <w:tcPr>
            <w:tcW w:w="470" w:type="pct"/>
            <w:vAlign w:val="center"/>
          </w:tcPr>
          <w:p w14:paraId="7FC2811D" w14:textId="77777777"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63E02C25" w14:textId="1AA62491"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p>
        </w:tc>
      </w:tr>
      <w:tr w:rsidR="00923529" w:rsidRPr="0043273E" w14:paraId="4BDF70BB" w14:textId="77777777" w:rsidTr="0091505A">
        <w:tc>
          <w:tcPr>
            <w:tcW w:w="467" w:type="pct"/>
            <w:vAlign w:val="center"/>
          </w:tcPr>
          <w:p w14:paraId="6E5C3522"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626F403A" w14:textId="70A5BB4E" w:rsidR="00923529" w:rsidRPr="0043273E" w:rsidRDefault="00923529" w:rsidP="0043273E">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 xml:space="preserve">Standard </w:t>
            </w:r>
            <w:r w:rsidR="00AB6DAD">
              <w:rPr>
                <w:rFonts w:ascii="Arial Nova Light" w:hAnsi="Arial Nova Light" w:cstheme="majorHAnsi"/>
                <w:sz w:val="20"/>
                <w:szCs w:val="20"/>
              </w:rPr>
              <w:t>Platformy LOW-CODE</w:t>
            </w:r>
            <w:r w:rsidR="00AB6DAD" w:rsidRPr="0043273E">
              <w:rPr>
                <w:rFonts w:ascii="Arial Nova Light" w:hAnsi="Arial Nova Light" w:cstheme="majorHAnsi"/>
                <w:sz w:val="20"/>
                <w:szCs w:val="20"/>
              </w:rPr>
              <w:t xml:space="preserve"> </w:t>
            </w:r>
            <w:r w:rsidRPr="0043273E">
              <w:rPr>
                <w:rFonts w:ascii="Arial Nova Light" w:hAnsi="Arial Nova Light" w:cstheme="majorHAnsi"/>
                <w:sz w:val="20"/>
                <w:szCs w:val="20"/>
              </w:rPr>
              <w:t xml:space="preserve">powinien umożliwiać dodanie innych języków obsługi interfejsu użytkownika końcowego, przy czym Zamawiający oczekuje, że będzie mógł samodzielnie wprowadzać tłumaczenia w zakresie tworzonych przez siebie obiegów dokumentów. </w:t>
            </w:r>
          </w:p>
        </w:tc>
        <w:tc>
          <w:tcPr>
            <w:tcW w:w="470" w:type="pct"/>
            <w:vAlign w:val="center"/>
          </w:tcPr>
          <w:p w14:paraId="60FFDA0B" w14:textId="77777777"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525CC431" w14:textId="7F59FC5C"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p>
        </w:tc>
      </w:tr>
      <w:tr w:rsidR="00923529" w:rsidRPr="0043273E" w14:paraId="3E682BFD" w14:textId="77777777" w:rsidTr="0091505A">
        <w:tc>
          <w:tcPr>
            <w:tcW w:w="467" w:type="pct"/>
            <w:vAlign w:val="center"/>
          </w:tcPr>
          <w:p w14:paraId="55F4831C"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2056A676" w14:textId="5976FD44" w:rsidR="0036246A" w:rsidRPr="0043273E" w:rsidRDefault="00FA0464"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 </w:t>
            </w:r>
            <w:r w:rsidR="009A49D2">
              <w:rPr>
                <w:rFonts w:ascii="Arial Nova Light" w:hAnsi="Arial Nova Light" w:cstheme="majorHAnsi"/>
                <w:sz w:val="20"/>
                <w:szCs w:val="20"/>
              </w:rPr>
              <w:t>P</w:t>
            </w:r>
            <w:r w:rsidR="00A7497A" w:rsidRPr="0089189D">
              <w:rPr>
                <w:rFonts w:ascii="Arial Nova Light" w:hAnsi="Arial Nova Light" w:cstheme="majorHAnsi"/>
                <w:sz w:val="20"/>
                <w:szCs w:val="20"/>
              </w:rPr>
              <w:t>odstawowy interfejs użytkownika powinien</w:t>
            </w:r>
            <w:r w:rsidR="00CF1CDD">
              <w:rPr>
                <w:rFonts w:ascii="Arial Nova Light" w:hAnsi="Arial Nova Light" w:cstheme="majorHAnsi"/>
                <w:sz w:val="20"/>
                <w:szCs w:val="20"/>
              </w:rPr>
              <w:t xml:space="preserve"> zapewniać</w:t>
            </w:r>
            <w:r w:rsidR="007E2A43">
              <w:rPr>
                <w:rFonts w:ascii="Arial Nova Light" w:hAnsi="Arial Nova Light" w:cstheme="majorHAnsi"/>
                <w:sz w:val="20"/>
                <w:szCs w:val="20"/>
              </w:rPr>
              <w:t>:</w:t>
            </w:r>
            <w:r w:rsidR="00A7497A">
              <w:rPr>
                <w:rFonts w:ascii="Arial Nova Light" w:hAnsi="Arial Nova Light" w:cstheme="majorHAnsi"/>
                <w:sz w:val="20"/>
                <w:szCs w:val="20"/>
              </w:rPr>
              <w:t xml:space="preserve"> </w:t>
            </w:r>
          </w:p>
        </w:tc>
        <w:tc>
          <w:tcPr>
            <w:tcW w:w="470" w:type="pct"/>
            <w:vAlign w:val="center"/>
          </w:tcPr>
          <w:p w14:paraId="373CB5D0" w14:textId="3F383027"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p>
        </w:tc>
        <w:tc>
          <w:tcPr>
            <w:tcW w:w="466" w:type="pct"/>
            <w:vAlign w:val="center"/>
          </w:tcPr>
          <w:p w14:paraId="2F17C833" w14:textId="32276948"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p>
        </w:tc>
      </w:tr>
      <w:tr w:rsidR="00CF1CDD" w:rsidRPr="0043273E" w14:paraId="1D691D4B" w14:textId="77777777" w:rsidTr="0091505A">
        <w:tc>
          <w:tcPr>
            <w:tcW w:w="467" w:type="pct"/>
            <w:vAlign w:val="center"/>
          </w:tcPr>
          <w:p w14:paraId="298CDF18" w14:textId="77777777" w:rsidR="00CF1CDD" w:rsidRPr="0043273E" w:rsidRDefault="00CF1CDD" w:rsidP="00861876">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1C575D22" w14:textId="3ADE9EE7" w:rsidR="00CF1CDD" w:rsidRPr="0089189D" w:rsidDel="00045543" w:rsidRDefault="00B83D25"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zalogowanie się i wylogowanie się użytkownika</w:t>
            </w:r>
          </w:p>
        </w:tc>
        <w:tc>
          <w:tcPr>
            <w:tcW w:w="470" w:type="pct"/>
            <w:vAlign w:val="center"/>
          </w:tcPr>
          <w:p w14:paraId="5E9CAAC8" w14:textId="664BB53C" w:rsidR="00CF1CDD"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3B5094CC" w14:textId="44DEFCC2" w:rsidR="00CF1CDD" w:rsidRPr="0043273E" w:rsidRDefault="00CF1CDD" w:rsidP="0043273E">
            <w:pPr>
              <w:pStyle w:val="Akapitzlist"/>
              <w:spacing w:before="40" w:after="40"/>
              <w:ind w:left="0"/>
              <w:contextualSpacing w:val="0"/>
              <w:jc w:val="center"/>
              <w:rPr>
                <w:rFonts w:ascii="Arial Nova Light" w:hAnsi="Arial Nova Light" w:cstheme="majorHAnsi"/>
                <w:sz w:val="20"/>
                <w:szCs w:val="20"/>
              </w:rPr>
            </w:pPr>
          </w:p>
        </w:tc>
      </w:tr>
      <w:tr w:rsidR="007E2A43" w:rsidRPr="0043273E" w14:paraId="2B28619A" w14:textId="77777777" w:rsidTr="0091505A">
        <w:tc>
          <w:tcPr>
            <w:tcW w:w="467" w:type="pct"/>
            <w:vAlign w:val="center"/>
          </w:tcPr>
          <w:p w14:paraId="5C2464BB" w14:textId="77777777" w:rsidR="007E2A43" w:rsidRPr="0043273E" w:rsidRDefault="007E2A43"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7B39527D" w14:textId="0008C81D" w:rsidR="007E2A43" w:rsidRPr="0089189D" w:rsidDel="00045543" w:rsidRDefault="00B83D25"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powiadomienie użytkownika o nowych zadaniach w systemie</w:t>
            </w:r>
          </w:p>
        </w:tc>
        <w:tc>
          <w:tcPr>
            <w:tcW w:w="470" w:type="pct"/>
            <w:vAlign w:val="center"/>
          </w:tcPr>
          <w:p w14:paraId="611E8F94" w14:textId="014C3E55" w:rsidR="007E2A43"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6C76F881" w14:textId="4222EA9F" w:rsidR="007E2A43" w:rsidRPr="0043273E" w:rsidRDefault="007E2A43" w:rsidP="0043273E">
            <w:pPr>
              <w:pStyle w:val="Akapitzlist"/>
              <w:spacing w:before="40" w:after="40"/>
              <w:ind w:left="0"/>
              <w:contextualSpacing w:val="0"/>
              <w:jc w:val="center"/>
              <w:rPr>
                <w:rFonts w:ascii="Arial Nova Light" w:hAnsi="Arial Nova Light" w:cstheme="majorHAnsi"/>
                <w:sz w:val="20"/>
                <w:szCs w:val="20"/>
              </w:rPr>
            </w:pPr>
          </w:p>
        </w:tc>
      </w:tr>
      <w:tr w:rsidR="007E2A43" w:rsidRPr="0043273E" w14:paraId="41F6F101" w14:textId="77777777" w:rsidTr="0091505A">
        <w:tc>
          <w:tcPr>
            <w:tcW w:w="467" w:type="pct"/>
            <w:vAlign w:val="center"/>
          </w:tcPr>
          <w:p w14:paraId="53C800B1" w14:textId="77777777" w:rsidR="007E2A43" w:rsidRPr="0043273E" w:rsidRDefault="007E2A43"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3ACF6DB4" w14:textId="6F2A10E3" w:rsidR="007E2A43" w:rsidRPr="0089189D" w:rsidDel="00045543" w:rsidRDefault="00B83D25"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liczbie zadań użytkownika do wykonania, w tym zadaniach zaległych</w:t>
            </w:r>
          </w:p>
        </w:tc>
        <w:tc>
          <w:tcPr>
            <w:tcW w:w="470" w:type="pct"/>
            <w:vAlign w:val="center"/>
          </w:tcPr>
          <w:p w14:paraId="42B05F58" w14:textId="3ABA6D5C" w:rsidR="007E2A43"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03467B5A" w14:textId="17C486AE" w:rsidR="007E2A43" w:rsidRPr="0043273E" w:rsidRDefault="007E2A43" w:rsidP="0043273E">
            <w:pPr>
              <w:pStyle w:val="Akapitzlist"/>
              <w:spacing w:before="40" w:after="40"/>
              <w:ind w:left="0"/>
              <w:contextualSpacing w:val="0"/>
              <w:jc w:val="center"/>
              <w:rPr>
                <w:rFonts w:ascii="Arial Nova Light" w:hAnsi="Arial Nova Light" w:cstheme="majorHAnsi"/>
                <w:sz w:val="20"/>
                <w:szCs w:val="20"/>
              </w:rPr>
            </w:pPr>
          </w:p>
        </w:tc>
      </w:tr>
      <w:tr w:rsidR="007E2A43" w:rsidRPr="0043273E" w14:paraId="57801117" w14:textId="77777777" w:rsidTr="0091505A">
        <w:tc>
          <w:tcPr>
            <w:tcW w:w="467" w:type="pct"/>
            <w:vAlign w:val="center"/>
          </w:tcPr>
          <w:p w14:paraId="06581A3B" w14:textId="77777777" w:rsidR="007E2A43" w:rsidRPr="0043273E" w:rsidRDefault="007E2A43"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7CF307B2" w14:textId="0EC71597" w:rsidR="007E2A43" w:rsidRPr="0089189D" w:rsidDel="00045543" w:rsidRDefault="00D33DF7"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samodzielne definiowanie, które elementy otrzymają kategorię „ulubione”</w:t>
            </w:r>
          </w:p>
        </w:tc>
        <w:tc>
          <w:tcPr>
            <w:tcW w:w="470" w:type="pct"/>
            <w:vAlign w:val="center"/>
          </w:tcPr>
          <w:p w14:paraId="127B35B2" w14:textId="6DD006E7" w:rsidR="007E2A43"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1BC7B539" w14:textId="52617B60" w:rsidR="007E2A43" w:rsidRPr="0043273E" w:rsidRDefault="007E2A43" w:rsidP="0043273E">
            <w:pPr>
              <w:pStyle w:val="Akapitzlist"/>
              <w:spacing w:before="40" w:after="40"/>
              <w:ind w:left="0"/>
              <w:contextualSpacing w:val="0"/>
              <w:jc w:val="center"/>
              <w:rPr>
                <w:rFonts w:ascii="Arial Nova Light" w:hAnsi="Arial Nova Light" w:cstheme="majorHAnsi"/>
                <w:sz w:val="20"/>
                <w:szCs w:val="20"/>
              </w:rPr>
            </w:pPr>
          </w:p>
        </w:tc>
      </w:tr>
      <w:tr w:rsidR="007E2A43" w:rsidRPr="0043273E" w14:paraId="504C736B" w14:textId="77777777" w:rsidTr="0091505A">
        <w:tc>
          <w:tcPr>
            <w:tcW w:w="467" w:type="pct"/>
            <w:vAlign w:val="center"/>
          </w:tcPr>
          <w:p w14:paraId="134562D7" w14:textId="77777777" w:rsidR="007E2A43" w:rsidRPr="0043273E" w:rsidRDefault="007E2A43"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67ED98C3" w14:textId="4B6A8142" w:rsidR="007E2A43" w:rsidRPr="0089189D" w:rsidDel="00045543" w:rsidRDefault="00D33DF7"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korzystanie z elementów „ulubione”</w:t>
            </w:r>
          </w:p>
        </w:tc>
        <w:tc>
          <w:tcPr>
            <w:tcW w:w="470" w:type="pct"/>
            <w:vAlign w:val="center"/>
          </w:tcPr>
          <w:p w14:paraId="210A55B2" w14:textId="5E1A65E2" w:rsidR="007E2A43"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248653E0" w14:textId="6B6D8208" w:rsidR="007E2A43" w:rsidRPr="0043273E" w:rsidRDefault="007E2A43" w:rsidP="0043273E">
            <w:pPr>
              <w:pStyle w:val="Akapitzlist"/>
              <w:spacing w:before="40" w:after="40"/>
              <w:ind w:left="0"/>
              <w:contextualSpacing w:val="0"/>
              <w:jc w:val="center"/>
              <w:rPr>
                <w:rFonts w:ascii="Arial Nova Light" w:hAnsi="Arial Nova Light" w:cstheme="majorHAnsi"/>
                <w:sz w:val="20"/>
                <w:szCs w:val="20"/>
              </w:rPr>
            </w:pPr>
          </w:p>
        </w:tc>
      </w:tr>
      <w:tr w:rsidR="007E2A43" w:rsidRPr="0043273E" w14:paraId="2A925A59" w14:textId="77777777" w:rsidTr="0091505A">
        <w:tc>
          <w:tcPr>
            <w:tcW w:w="467" w:type="pct"/>
            <w:vAlign w:val="center"/>
          </w:tcPr>
          <w:p w14:paraId="715D7ACF" w14:textId="77777777" w:rsidR="007E2A43" w:rsidRPr="0043273E" w:rsidRDefault="007E2A43"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2A3D50BC" w14:textId="4F465DC1" w:rsidR="007E2A43" w:rsidRPr="0089189D" w:rsidDel="00045543" w:rsidRDefault="00D33DF7"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zmianę języka wyświetlania interfejsu Systemu</w:t>
            </w:r>
          </w:p>
        </w:tc>
        <w:tc>
          <w:tcPr>
            <w:tcW w:w="470" w:type="pct"/>
            <w:vAlign w:val="center"/>
          </w:tcPr>
          <w:p w14:paraId="0D4F07C1" w14:textId="58254B06" w:rsidR="007E2A43"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2BE92738" w14:textId="5C9126DC" w:rsidR="007E2A43" w:rsidRPr="0043273E" w:rsidRDefault="007E2A43" w:rsidP="0043273E">
            <w:pPr>
              <w:pStyle w:val="Akapitzlist"/>
              <w:spacing w:before="40" w:after="40"/>
              <w:ind w:left="0"/>
              <w:contextualSpacing w:val="0"/>
              <w:jc w:val="center"/>
              <w:rPr>
                <w:rFonts w:ascii="Arial Nova Light" w:hAnsi="Arial Nova Light" w:cstheme="majorHAnsi"/>
                <w:sz w:val="20"/>
                <w:szCs w:val="20"/>
              </w:rPr>
            </w:pPr>
          </w:p>
        </w:tc>
      </w:tr>
      <w:tr w:rsidR="007E2A43" w:rsidRPr="0043273E" w14:paraId="1A20F84F" w14:textId="77777777" w:rsidTr="0091505A">
        <w:tc>
          <w:tcPr>
            <w:tcW w:w="467" w:type="pct"/>
            <w:vAlign w:val="center"/>
          </w:tcPr>
          <w:p w14:paraId="3A05D9C8" w14:textId="77777777" w:rsidR="007E2A43" w:rsidRPr="0043273E" w:rsidRDefault="007E2A43"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0D80B30A" w14:textId="48933175" w:rsidR="007E2A43" w:rsidRPr="0089189D" w:rsidDel="00045543" w:rsidRDefault="00D33DF7"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wybór i zmianę motywu kolorystycznego wyświetlanego interfejsu Systemu</w:t>
            </w:r>
          </w:p>
        </w:tc>
        <w:tc>
          <w:tcPr>
            <w:tcW w:w="470" w:type="pct"/>
            <w:vAlign w:val="center"/>
          </w:tcPr>
          <w:p w14:paraId="1D6130E5" w14:textId="27F566EE" w:rsidR="007E2A43"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349D85C0" w14:textId="08396639" w:rsidR="007E2A43" w:rsidRPr="0043273E" w:rsidRDefault="007E2A43" w:rsidP="0043273E">
            <w:pPr>
              <w:pStyle w:val="Akapitzlist"/>
              <w:spacing w:before="40" w:after="40"/>
              <w:ind w:left="0"/>
              <w:contextualSpacing w:val="0"/>
              <w:jc w:val="center"/>
              <w:rPr>
                <w:rFonts w:ascii="Arial Nova Light" w:hAnsi="Arial Nova Light" w:cstheme="majorHAnsi"/>
                <w:sz w:val="20"/>
                <w:szCs w:val="20"/>
              </w:rPr>
            </w:pPr>
          </w:p>
        </w:tc>
      </w:tr>
      <w:tr w:rsidR="007E2A43" w:rsidRPr="0043273E" w14:paraId="1B9FFE48" w14:textId="77777777" w:rsidTr="0091505A">
        <w:tc>
          <w:tcPr>
            <w:tcW w:w="467" w:type="pct"/>
            <w:vAlign w:val="center"/>
          </w:tcPr>
          <w:p w14:paraId="3D536008" w14:textId="77777777" w:rsidR="007E2A43" w:rsidRPr="0043273E" w:rsidRDefault="007E2A43"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4297F0CB" w14:textId="582EF0CC" w:rsidR="007E2A43" w:rsidRPr="0089189D" w:rsidDel="00045543" w:rsidRDefault="00B2716A"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w:t>
            </w:r>
            <w:r w:rsidR="00D33DF7">
              <w:rPr>
                <w:rFonts w:ascii="Arial Nova Light" w:hAnsi="Arial Nova Light" w:cstheme="majorHAnsi"/>
                <w:sz w:val="20"/>
                <w:szCs w:val="20"/>
              </w:rPr>
              <w:t>rezentację obszaru często używanych elementów Systemu</w:t>
            </w:r>
            <w:r w:rsidR="00883E74">
              <w:rPr>
                <w:rFonts w:ascii="Arial Nova Light" w:hAnsi="Arial Nova Light" w:cstheme="majorHAnsi"/>
                <w:sz w:val="20"/>
                <w:szCs w:val="20"/>
              </w:rPr>
              <w:t>,</w:t>
            </w:r>
          </w:p>
        </w:tc>
        <w:tc>
          <w:tcPr>
            <w:tcW w:w="470" w:type="pct"/>
            <w:vAlign w:val="center"/>
          </w:tcPr>
          <w:p w14:paraId="59FD6613" w14:textId="5E5AEAE5" w:rsidR="007E2A43"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6941C7EF" w14:textId="101D2D4F" w:rsidR="007E2A43" w:rsidRPr="0043273E" w:rsidRDefault="007E2A43" w:rsidP="0043273E">
            <w:pPr>
              <w:pStyle w:val="Akapitzlist"/>
              <w:spacing w:before="40" w:after="40"/>
              <w:ind w:left="0"/>
              <w:contextualSpacing w:val="0"/>
              <w:jc w:val="center"/>
              <w:rPr>
                <w:rFonts w:ascii="Arial Nova Light" w:hAnsi="Arial Nova Light" w:cstheme="majorHAnsi"/>
                <w:sz w:val="20"/>
                <w:szCs w:val="20"/>
              </w:rPr>
            </w:pPr>
          </w:p>
        </w:tc>
      </w:tr>
      <w:tr w:rsidR="0098053B" w:rsidRPr="0043273E" w14:paraId="2FB8D447" w14:textId="77777777" w:rsidTr="0091505A">
        <w:tc>
          <w:tcPr>
            <w:tcW w:w="467" w:type="pct"/>
            <w:vAlign w:val="center"/>
          </w:tcPr>
          <w:p w14:paraId="4A5DABDB" w14:textId="77777777" w:rsidR="0098053B" w:rsidRPr="0043273E" w:rsidRDefault="0098053B"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0696D20B" w14:textId="030C901C" w:rsidR="0098053B" w:rsidRPr="0089189D" w:rsidDel="00045543" w:rsidRDefault="006F62BF"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m</w:t>
            </w:r>
            <w:r w:rsidR="00883E74">
              <w:rPr>
                <w:rFonts w:ascii="Arial Nova Light" w:hAnsi="Arial Nova Light" w:cstheme="majorHAnsi"/>
                <w:sz w:val="20"/>
                <w:szCs w:val="20"/>
              </w:rPr>
              <w:t>ożliwość „</w:t>
            </w:r>
            <w:r w:rsidR="007C6ED1">
              <w:rPr>
                <w:rFonts w:ascii="Arial Nova Light" w:hAnsi="Arial Nova Light" w:cstheme="majorHAnsi"/>
                <w:sz w:val="20"/>
                <w:szCs w:val="20"/>
              </w:rPr>
              <w:t>przypięcia” przez użytkownika wybranego elementu interfejsu</w:t>
            </w:r>
          </w:p>
        </w:tc>
        <w:tc>
          <w:tcPr>
            <w:tcW w:w="470" w:type="pct"/>
            <w:vAlign w:val="center"/>
          </w:tcPr>
          <w:p w14:paraId="6304AF89" w14:textId="4A376ECE" w:rsidR="0098053B"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45CEF5CF" w14:textId="6C887C8A" w:rsidR="0098053B" w:rsidRPr="0043273E" w:rsidRDefault="0098053B" w:rsidP="0043273E">
            <w:pPr>
              <w:pStyle w:val="Akapitzlist"/>
              <w:spacing w:before="40" w:after="40"/>
              <w:ind w:left="0"/>
              <w:contextualSpacing w:val="0"/>
              <w:jc w:val="center"/>
              <w:rPr>
                <w:rFonts w:ascii="Arial Nova Light" w:hAnsi="Arial Nova Light" w:cstheme="majorHAnsi"/>
                <w:sz w:val="20"/>
                <w:szCs w:val="20"/>
              </w:rPr>
            </w:pPr>
          </w:p>
        </w:tc>
      </w:tr>
      <w:tr w:rsidR="0098053B" w:rsidRPr="0043273E" w14:paraId="7C5C04DE" w14:textId="77777777" w:rsidTr="0091505A">
        <w:tc>
          <w:tcPr>
            <w:tcW w:w="467" w:type="pct"/>
            <w:vAlign w:val="center"/>
          </w:tcPr>
          <w:p w14:paraId="7BD980DC" w14:textId="77777777" w:rsidR="0098053B" w:rsidRPr="0043273E" w:rsidRDefault="0098053B"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62318430" w14:textId="289D3686" w:rsidR="0098053B" w:rsidRPr="0089189D" w:rsidDel="00045543" w:rsidRDefault="006F62BF"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w:t>
            </w:r>
            <w:r w:rsidR="00BD3442">
              <w:rPr>
                <w:rFonts w:ascii="Arial Nova Light" w:hAnsi="Arial Nova Light" w:cstheme="majorHAnsi"/>
                <w:sz w:val="20"/>
                <w:szCs w:val="20"/>
              </w:rPr>
              <w:t>anel nawigacyjny</w:t>
            </w:r>
          </w:p>
        </w:tc>
        <w:tc>
          <w:tcPr>
            <w:tcW w:w="470" w:type="pct"/>
            <w:vAlign w:val="center"/>
          </w:tcPr>
          <w:p w14:paraId="20A9007A" w14:textId="6585BAF3" w:rsidR="0098053B" w:rsidRPr="0043273E" w:rsidRDefault="006D1837"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0E841666" w14:textId="252E8AE8" w:rsidR="0098053B" w:rsidRPr="0043273E" w:rsidRDefault="0098053B" w:rsidP="0043273E">
            <w:pPr>
              <w:pStyle w:val="Akapitzlist"/>
              <w:spacing w:before="40" w:after="40"/>
              <w:ind w:left="0"/>
              <w:contextualSpacing w:val="0"/>
              <w:jc w:val="center"/>
              <w:rPr>
                <w:rFonts w:ascii="Arial Nova Light" w:hAnsi="Arial Nova Light" w:cstheme="majorHAnsi"/>
                <w:sz w:val="20"/>
                <w:szCs w:val="20"/>
              </w:rPr>
            </w:pPr>
          </w:p>
        </w:tc>
      </w:tr>
      <w:tr w:rsidR="0098053B" w:rsidRPr="0043273E" w14:paraId="262EBE53" w14:textId="77777777" w:rsidTr="0091505A">
        <w:tc>
          <w:tcPr>
            <w:tcW w:w="467" w:type="pct"/>
            <w:vAlign w:val="center"/>
          </w:tcPr>
          <w:p w14:paraId="3A8F8A1B" w14:textId="77777777" w:rsidR="0098053B" w:rsidRPr="0043273E" w:rsidRDefault="0098053B"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2FB1EEB3" w14:textId="27243E6F" w:rsidR="0098053B" w:rsidRPr="0089189D" w:rsidDel="00045543" w:rsidRDefault="006F62BF"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o</w:t>
            </w:r>
            <w:r w:rsidR="00BD3442">
              <w:rPr>
                <w:rFonts w:ascii="Arial Nova Light" w:hAnsi="Arial Nova Light" w:cstheme="majorHAnsi"/>
                <w:sz w:val="20"/>
                <w:szCs w:val="20"/>
              </w:rPr>
              <w:t>bszar wyszukiwania</w:t>
            </w:r>
            <w:r w:rsidR="00A05D39">
              <w:rPr>
                <w:rFonts w:ascii="Arial Nova Light" w:hAnsi="Arial Nova Light" w:cstheme="majorHAnsi"/>
                <w:sz w:val="20"/>
                <w:szCs w:val="20"/>
              </w:rPr>
              <w:t xml:space="preserve"> po całej zawartości Systemu, z uwzględnieniem </w:t>
            </w:r>
            <w:r>
              <w:rPr>
                <w:rFonts w:ascii="Arial Nova Light" w:hAnsi="Arial Nova Light" w:cstheme="majorHAnsi"/>
                <w:sz w:val="20"/>
                <w:szCs w:val="20"/>
              </w:rPr>
              <w:t>uprawnień użytkownika</w:t>
            </w:r>
          </w:p>
        </w:tc>
        <w:tc>
          <w:tcPr>
            <w:tcW w:w="470" w:type="pct"/>
            <w:vAlign w:val="center"/>
          </w:tcPr>
          <w:p w14:paraId="581F080A" w14:textId="3ECD7147" w:rsidR="0098053B" w:rsidRPr="0043273E" w:rsidRDefault="00BA3F3C"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39845E9F" w14:textId="12476D3D" w:rsidR="0098053B" w:rsidRPr="0043273E" w:rsidRDefault="0098053B" w:rsidP="0043273E">
            <w:pPr>
              <w:pStyle w:val="Akapitzlist"/>
              <w:spacing w:before="40" w:after="40"/>
              <w:ind w:left="0"/>
              <w:contextualSpacing w:val="0"/>
              <w:jc w:val="center"/>
              <w:rPr>
                <w:rFonts w:ascii="Arial Nova Light" w:hAnsi="Arial Nova Light" w:cstheme="majorHAnsi"/>
                <w:sz w:val="20"/>
                <w:szCs w:val="20"/>
              </w:rPr>
            </w:pPr>
          </w:p>
        </w:tc>
      </w:tr>
      <w:tr w:rsidR="006F62BF" w:rsidRPr="0043273E" w14:paraId="4021DCEB" w14:textId="77777777" w:rsidTr="0091505A">
        <w:tc>
          <w:tcPr>
            <w:tcW w:w="467" w:type="pct"/>
            <w:vAlign w:val="center"/>
          </w:tcPr>
          <w:p w14:paraId="41AFD54F" w14:textId="77777777" w:rsidR="006F62BF" w:rsidRPr="0043273E" w:rsidRDefault="006F62BF"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11971AFB" w14:textId="590744A3" w:rsidR="006F62BF" w:rsidRDefault="00473CA5"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d</w:t>
            </w:r>
            <w:r w:rsidR="006F62BF">
              <w:rPr>
                <w:rFonts w:ascii="Arial Nova Light" w:hAnsi="Arial Nova Light" w:cstheme="majorHAnsi"/>
                <w:sz w:val="20"/>
                <w:szCs w:val="20"/>
              </w:rPr>
              <w:t xml:space="preserve">ostęp do </w:t>
            </w:r>
            <w:r w:rsidR="00A56937">
              <w:rPr>
                <w:rFonts w:ascii="Arial Nova Light" w:hAnsi="Arial Nova Light" w:cstheme="majorHAnsi"/>
                <w:sz w:val="20"/>
                <w:szCs w:val="20"/>
              </w:rPr>
              <w:t xml:space="preserve">zadań, </w:t>
            </w:r>
            <w:r w:rsidR="007B7F79">
              <w:rPr>
                <w:rFonts w:ascii="Arial Nova Light" w:hAnsi="Arial Nova Light" w:cstheme="majorHAnsi"/>
                <w:sz w:val="20"/>
                <w:szCs w:val="20"/>
              </w:rPr>
              <w:t>formularzy</w:t>
            </w:r>
            <w:r w:rsidR="00A56937">
              <w:rPr>
                <w:rFonts w:ascii="Arial Nova Light" w:hAnsi="Arial Nova Light" w:cstheme="majorHAnsi"/>
                <w:sz w:val="20"/>
                <w:szCs w:val="20"/>
              </w:rPr>
              <w:t>, raportów</w:t>
            </w:r>
            <w:r w:rsidR="007B7F79">
              <w:rPr>
                <w:rFonts w:ascii="Arial Nova Light" w:hAnsi="Arial Nova Light" w:cstheme="majorHAnsi"/>
                <w:sz w:val="20"/>
                <w:szCs w:val="20"/>
              </w:rPr>
              <w:t xml:space="preserve"> i </w:t>
            </w:r>
            <w:proofErr w:type="spellStart"/>
            <w:r w:rsidR="007B7F79">
              <w:rPr>
                <w:rFonts w:ascii="Arial Nova Light" w:hAnsi="Arial Nova Light" w:cstheme="majorHAnsi"/>
                <w:sz w:val="20"/>
                <w:szCs w:val="20"/>
              </w:rPr>
              <w:t>dashboardów</w:t>
            </w:r>
            <w:proofErr w:type="spellEnd"/>
          </w:p>
        </w:tc>
        <w:tc>
          <w:tcPr>
            <w:tcW w:w="470" w:type="pct"/>
            <w:vAlign w:val="center"/>
          </w:tcPr>
          <w:p w14:paraId="6CF2DC82" w14:textId="273421EC" w:rsidR="006F62BF" w:rsidRPr="0043273E" w:rsidRDefault="00BA3F3C"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3C025273" w14:textId="7969F327" w:rsidR="006F62BF" w:rsidRPr="0043273E" w:rsidRDefault="006F62BF" w:rsidP="0043273E">
            <w:pPr>
              <w:pStyle w:val="Akapitzlist"/>
              <w:spacing w:before="40" w:after="40"/>
              <w:ind w:left="0"/>
              <w:contextualSpacing w:val="0"/>
              <w:jc w:val="center"/>
              <w:rPr>
                <w:rFonts w:ascii="Arial Nova Light" w:hAnsi="Arial Nova Light" w:cstheme="majorHAnsi"/>
                <w:sz w:val="20"/>
                <w:szCs w:val="20"/>
              </w:rPr>
            </w:pPr>
          </w:p>
        </w:tc>
      </w:tr>
      <w:tr w:rsidR="006F62BF" w:rsidRPr="0043273E" w14:paraId="11880319" w14:textId="77777777" w:rsidTr="0091505A">
        <w:tc>
          <w:tcPr>
            <w:tcW w:w="467" w:type="pct"/>
            <w:vAlign w:val="center"/>
          </w:tcPr>
          <w:p w14:paraId="6415848B" w14:textId="77777777" w:rsidR="006F62BF" w:rsidRPr="0043273E" w:rsidRDefault="006F62BF"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288AB871" w14:textId="248A6186" w:rsidR="006F62BF" w:rsidRDefault="00A5718D"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d</w:t>
            </w:r>
            <w:r w:rsidR="000A1463">
              <w:rPr>
                <w:rFonts w:ascii="Arial Nova Light" w:hAnsi="Arial Nova Light" w:cstheme="majorHAnsi"/>
                <w:sz w:val="20"/>
                <w:szCs w:val="20"/>
              </w:rPr>
              <w:t>ostęp do wyników pracy podwładnych</w:t>
            </w:r>
          </w:p>
        </w:tc>
        <w:tc>
          <w:tcPr>
            <w:tcW w:w="470" w:type="pct"/>
            <w:vAlign w:val="center"/>
          </w:tcPr>
          <w:p w14:paraId="6CD288C3" w14:textId="7AD1B165" w:rsidR="006F62BF" w:rsidRPr="0043273E" w:rsidRDefault="00BA3F3C"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63D58624" w14:textId="1791479F" w:rsidR="006F62BF" w:rsidRPr="0043273E" w:rsidRDefault="006F62BF" w:rsidP="0043273E">
            <w:pPr>
              <w:pStyle w:val="Akapitzlist"/>
              <w:spacing w:before="40" w:after="40"/>
              <w:ind w:left="0"/>
              <w:contextualSpacing w:val="0"/>
              <w:jc w:val="center"/>
              <w:rPr>
                <w:rFonts w:ascii="Arial Nova Light" w:hAnsi="Arial Nova Light" w:cstheme="majorHAnsi"/>
                <w:sz w:val="20"/>
                <w:szCs w:val="20"/>
              </w:rPr>
            </w:pPr>
          </w:p>
        </w:tc>
      </w:tr>
      <w:tr w:rsidR="006F62BF" w:rsidRPr="0043273E" w14:paraId="0E9A83D7" w14:textId="77777777" w:rsidTr="0091505A">
        <w:tc>
          <w:tcPr>
            <w:tcW w:w="467" w:type="pct"/>
            <w:vAlign w:val="center"/>
          </w:tcPr>
          <w:p w14:paraId="1710FF38" w14:textId="77777777" w:rsidR="006F62BF" w:rsidRPr="0043273E" w:rsidRDefault="006F62BF"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021BB906" w14:textId="29F9DB1D" w:rsidR="006F62BF" w:rsidRDefault="00A5718D"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z</w:t>
            </w:r>
            <w:r w:rsidR="0094499B">
              <w:rPr>
                <w:rFonts w:ascii="Arial Nova Light" w:hAnsi="Arial Nova Light" w:cstheme="majorHAnsi"/>
                <w:sz w:val="20"/>
                <w:szCs w:val="20"/>
              </w:rPr>
              <w:t xml:space="preserve">akładanie nowych spraw i </w:t>
            </w:r>
            <w:r w:rsidR="00E53DBE">
              <w:rPr>
                <w:rFonts w:ascii="Arial Nova Light" w:hAnsi="Arial Nova Light" w:cstheme="majorHAnsi"/>
                <w:sz w:val="20"/>
                <w:szCs w:val="20"/>
              </w:rPr>
              <w:t>rejestrów</w:t>
            </w:r>
          </w:p>
        </w:tc>
        <w:tc>
          <w:tcPr>
            <w:tcW w:w="470" w:type="pct"/>
            <w:vAlign w:val="center"/>
          </w:tcPr>
          <w:p w14:paraId="7C95DF10" w14:textId="5947FA7B" w:rsidR="006F62BF" w:rsidRPr="0043273E" w:rsidRDefault="00BA3F3C"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1C9B5863" w14:textId="322557A4" w:rsidR="006F62BF" w:rsidRPr="0043273E" w:rsidRDefault="006F62BF" w:rsidP="0043273E">
            <w:pPr>
              <w:pStyle w:val="Akapitzlist"/>
              <w:spacing w:before="40" w:after="40"/>
              <w:ind w:left="0"/>
              <w:contextualSpacing w:val="0"/>
              <w:jc w:val="center"/>
              <w:rPr>
                <w:rFonts w:ascii="Arial Nova Light" w:hAnsi="Arial Nova Light" w:cstheme="majorHAnsi"/>
                <w:sz w:val="20"/>
                <w:szCs w:val="20"/>
              </w:rPr>
            </w:pPr>
          </w:p>
        </w:tc>
      </w:tr>
      <w:tr w:rsidR="00DE0070" w:rsidRPr="0043273E" w14:paraId="6009B896" w14:textId="77777777" w:rsidTr="0091505A">
        <w:tc>
          <w:tcPr>
            <w:tcW w:w="467" w:type="pct"/>
            <w:vAlign w:val="center"/>
          </w:tcPr>
          <w:p w14:paraId="5E2B4A34" w14:textId="77777777" w:rsidR="00DE0070" w:rsidRPr="0043273E" w:rsidRDefault="00DE0070"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3DCAA587" w14:textId="449B1CA1" w:rsidR="00DE0070" w:rsidRDefault="000373C4"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d</w:t>
            </w:r>
            <w:r w:rsidR="00DE0070">
              <w:rPr>
                <w:rFonts w:ascii="Arial Nova Light" w:hAnsi="Arial Nova Light" w:cstheme="majorHAnsi"/>
                <w:sz w:val="20"/>
                <w:szCs w:val="20"/>
              </w:rPr>
              <w:t xml:space="preserve">ostęp do instrukcji obsługi </w:t>
            </w:r>
            <w:r w:rsidR="00BD5F3F">
              <w:rPr>
                <w:rFonts w:ascii="Arial Nova Light" w:hAnsi="Arial Nova Light" w:cstheme="majorHAnsi"/>
                <w:sz w:val="20"/>
                <w:szCs w:val="20"/>
              </w:rPr>
              <w:t xml:space="preserve">Systemu </w:t>
            </w:r>
            <w:r w:rsidR="00DE0070">
              <w:rPr>
                <w:rFonts w:ascii="Arial Nova Light" w:hAnsi="Arial Nova Light" w:cstheme="majorHAnsi"/>
                <w:sz w:val="20"/>
                <w:szCs w:val="20"/>
              </w:rPr>
              <w:t>oraz</w:t>
            </w:r>
            <w:r w:rsidR="00BD5F3F">
              <w:rPr>
                <w:rFonts w:ascii="Arial Nova Light" w:hAnsi="Arial Nova Light" w:cstheme="majorHAnsi"/>
                <w:sz w:val="20"/>
                <w:szCs w:val="20"/>
              </w:rPr>
              <w:t xml:space="preserve"> instrukcji stanowiskowej</w:t>
            </w:r>
          </w:p>
        </w:tc>
        <w:tc>
          <w:tcPr>
            <w:tcW w:w="470" w:type="pct"/>
            <w:vAlign w:val="center"/>
          </w:tcPr>
          <w:p w14:paraId="223CF074" w14:textId="57322EB5" w:rsidR="00DE0070" w:rsidRPr="0043273E" w:rsidRDefault="00BA3F3C"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16E165C3" w14:textId="076873BF" w:rsidR="00DE0070" w:rsidRPr="0043273E" w:rsidRDefault="00DE0070" w:rsidP="0043273E">
            <w:pPr>
              <w:pStyle w:val="Akapitzlist"/>
              <w:spacing w:before="40" w:after="40"/>
              <w:ind w:left="0"/>
              <w:contextualSpacing w:val="0"/>
              <w:jc w:val="center"/>
              <w:rPr>
                <w:rFonts w:ascii="Arial Nova Light" w:hAnsi="Arial Nova Light" w:cstheme="majorHAnsi"/>
                <w:sz w:val="20"/>
                <w:szCs w:val="20"/>
              </w:rPr>
            </w:pPr>
          </w:p>
        </w:tc>
      </w:tr>
      <w:tr w:rsidR="00504A82" w:rsidRPr="0043273E" w14:paraId="2A9FB4AD" w14:textId="77777777" w:rsidTr="0091505A">
        <w:tc>
          <w:tcPr>
            <w:tcW w:w="467" w:type="pct"/>
            <w:vAlign w:val="center"/>
          </w:tcPr>
          <w:p w14:paraId="347B730D" w14:textId="77777777" w:rsidR="00504A82" w:rsidRPr="0043273E" w:rsidRDefault="00504A82"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7EF99C40" w14:textId="700BE517" w:rsidR="00504A82" w:rsidRDefault="000706AA"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o</w:t>
            </w:r>
            <w:r w:rsidR="00504A82">
              <w:rPr>
                <w:rFonts w:ascii="Arial Nova Light" w:hAnsi="Arial Nova Light" w:cstheme="majorHAnsi"/>
                <w:sz w:val="20"/>
                <w:szCs w:val="20"/>
              </w:rPr>
              <w:t>kreślenie zastępcy</w:t>
            </w:r>
            <w:r>
              <w:rPr>
                <w:rFonts w:ascii="Arial Nova Light" w:hAnsi="Arial Nova Light" w:cstheme="majorHAnsi"/>
                <w:sz w:val="20"/>
                <w:szCs w:val="20"/>
              </w:rPr>
              <w:t xml:space="preserve"> w razie nieobecności użytkownika </w:t>
            </w:r>
          </w:p>
        </w:tc>
        <w:tc>
          <w:tcPr>
            <w:tcW w:w="470" w:type="pct"/>
            <w:vAlign w:val="center"/>
          </w:tcPr>
          <w:p w14:paraId="48EC3DFB" w14:textId="254245B5" w:rsidR="00504A82" w:rsidRPr="0043273E" w:rsidRDefault="00BA3F3C"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2A12B468" w14:textId="14D65A5D" w:rsidR="00504A82" w:rsidRPr="0043273E" w:rsidRDefault="00504A82" w:rsidP="0043273E">
            <w:pPr>
              <w:pStyle w:val="Akapitzlist"/>
              <w:spacing w:before="40" w:after="40"/>
              <w:ind w:left="0"/>
              <w:contextualSpacing w:val="0"/>
              <w:jc w:val="center"/>
              <w:rPr>
                <w:rFonts w:ascii="Arial Nova Light" w:hAnsi="Arial Nova Light" w:cstheme="majorHAnsi"/>
                <w:sz w:val="20"/>
                <w:szCs w:val="20"/>
              </w:rPr>
            </w:pPr>
          </w:p>
        </w:tc>
      </w:tr>
      <w:tr w:rsidR="000706AA" w:rsidRPr="0043273E" w14:paraId="7F40CF14" w14:textId="77777777" w:rsidTr="0091505A">
        <w:tc>
          <w:tcPr>
            <w:tcW w:w="467" w:type="pct"/>
            <w:vAlign w:val="center"/>
          </w:tcPr>
          <w:p w14:paraId="5F9A4B7D" w14:textId="77777777" w:rsidR="000706AA" w:rsidRPr="0043273E" w:rsidRDefault="000706AA" w:rsidP="00CF1CDD">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3D4EE555" w14:textId="2A4E60C7" w:rsidR="000706AA" w:rsidRDefault="00667798"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w:t>
            </w:r>
            <w:r w:rsidR="00FD3E94">
              <w:rPr>
                <w:rFonts w:ascii="Arial Nova Light" w:hAnsi="Arial Nova Light" w:cstheme="majorHAnsi"/>
                <w:sz w:val="20"/>
                <w:szCs w:val="20"/>
              </w:rPr>
              <w:t xml:space="preserve">rzełączenie trybu wyświetlania interfejsu Systemu </w:t>
            </w:r>
            <w:r w:rsidR="00BF6A49">
              <w:rPr>
                <w:rFonts w:ascii="Arial Nova Light" w:hAnsi="Arial Nova Light" w:cstheme="majorHAnsi"/>
                <w:sz w:val="20"/>
                <w:szCs w:val="20"/>
              </w:rPr>
              <w:t>pomiędzy</w:t>
            </w:r>
            <w:r w:rsidR="00FD3E94">
              <w:rPr>
                <w:rFonts w:ascii="Arial Nova Light" w:hAnsi="Arial Nova Light" w:cstheme="majorHAnsi"/>
                <w:sz w:val="20"/>
                <w:szCs w:val="20"/>
              </w:rPr>
              <w:t xml:space="preserve"> kontek</w:t>
            </w:r>
            <w:r w:rsidR="00BF6A49">
              <w:rPr>
                <w:rFonts w:ascii="Arial Nova Light" w:hAnsi="Arial Nova Light" w:cstheme="majorHAnsi"/>
                <w:sz w:val="20"/>
                <w:szCs w:val="20"/>
              </w:rPr>
              <w:t xml:space="preserve">stami użytkownika zastępowanego i </w:t>
            </w:r>
            <w:r w:rsidR="007D2970">
              <w:rPr>
                <w:rFonts w:ascii="Arial Nova Light" w:hAnsi="Arial Nova Light" w:cstheme="majorHAnsi"/>
                <w:sz w:val="20"/>
                <w:szCs w:val="20"/>
              </w:rPr>
              <w:t>zastępującego</w:t>
            </w:r>
          </w:p>
        </w:tc>
        <w:tc>
          <w:tcPr>
            <w:tcW w:w="470" w:type="pct"/>
            <w:vAlign w:val="center"/>
          </w:tcPr>
          <w:p w14:paraId="16C0CF70" w14:textId="042C9CEC" w:rsidR="000706AA" w:rsidRPr="0043273E" w:rsidRDefault="00BA3F3C"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7DE2C231" w14:textId="53702B54" w:rsidR="000706AA" w:rsidRPr="0043273E" w:rsidRDefault="000706AA" w:rsidP="00782240">
            <w:pPr>
              <w:pStyle w:val="Akapitzlist"/>
              <w:spacing w:before="40" w:after="40"/>
              <w:ind w:left="0"/>
              <w:contextualSpacing w:val="0"/>
              <w:rPr>
                <w:rFonts w:ascii="Arial Nova Light" w:hAnsi="Arial Nova Light" w:cstheme="majorHAnsi"/>
                <w:sz w:val="20"/>
                <w:szCs w:val="20"/>
              </w:rPr>
            </w:pPr>
          </w:p>
        </w:tc>
      </w:tr>
      <w:tr w:rsidR="0066488F" w:rsidRPr="0043273E" w14:paraId="5B5646AD" w14:textId="77777777" w:rsidTr="0091505A">
        <w:tc>
          <w:tcPr>
            <w:tcW w:w="467" w:type="pct"/>
            <w:vAlign w:val="center"/>
          </w:tcPr>
          <w:p w14:paraId="35F066BB" w14:textId="77777777" w:rsidR="0066488F" w:rsidRPr="0043273E" w:rsidRDefault="0066488F"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62A1D86B" w14:textId="5131AB7D" w:rsidR="0066488F" w:rsidRPr="0043273E" w:rsidRDefault="00FA0464"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43273E">
              <w:rPr>
                <w:rFonts w:ascii="Arial Nova Light" w:hAnsi="Arial Nova Light" w:cstheme="majorHAnsi"/>
                <w:sz w:val="20"/>
                <w:szCs w:val="20"/>
              </w:rPr>
              <w:t xml:space="preserve"> </w:t>
            </w:r>
            <w:r w:rsidR="0043273E" w:rsidRPr="0043273E">
              <w:rPr>
                <w:rFonts w:ascii="Arial Nova Light" w:hAnsi="Arial Nova Light" w:cstheme="majorHAnsi"/>
                <w:sz w:val="20"/>
                <w:szCs w:val="20"/>
              </w:rPr>
              <w:t>musi posiadać interfejs charakteryzujący się prostotą i intuicyjnością obsługi, pozwalającą na pracę osobom nie posiadającym umiejętności technicznych.</w:t>
            </w:r>
          </w:p>
        </w:tc>
        <w:tc>
          <w:tcPr>
            <w:tcW w:w="470" w:type="pct"/>
            <w:vAlign w:val="center"/>
          </w:tcPr>
          <w:p w14:paraId="75F85B75" w14:textId="27A6E524" w:rsidR="0066488F" w:rsidRPr="0043273E" w:rsidRDefault="0043273E" w:rsidP="0043273E">
            <w:pPr>
              <w:pStyle w:val="Akapitzlist"/>
              <w:spacing w:before="40" w:after="40"/>
              <w:ind w:left="0"/>
              <w:contextualSpacing w:val="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53D9887F" w14:textId="39694A21" w:rsidR="0066488F" w:rsidRPr="0043273E" w:rsidRDefault="0066488F" w:rsidP="0043273E">
            <w:pPr>
              <w:pStyle w:val="Akapitzlist"/>
              <w:spacing w:before="40" w:after="40"/>
              <w:ind w:left="0"/>
              <w:contextualSpacing w:val="0"/>
              <w:jc w:val="center"/>
              <w:rPr>
                <w:rFonts w:ascii="Arial Nova Light" w:hAnsi="Arial Nova Light" w:cstheme="majorHAnsi"/>
                <w:sz w:val="20"/>
                <w:szCs w:val="20"/>
              </w:rPr>
            </w:pPr>
          </w:p>
        </w:tc>
      </w:tr>
      <w:tr w:rsidR="0043273E" w:rsidRPr="0043273E" w14:paraId="0EB0973E" w14:textId="77777777" w:rsidTr="0091505A">
        <w:tc>
          <w:tcPr>
            <w:tcW w:w="467" w:type="pct"/>
            <w:vAlign w:val="center"/>
          </w:tcPr>
          <w:p w14:paraId="7372D9EC" w14:textId="77777777" w:rsidR="0043273E" w:rsidRPr="0043273E" w:rsidRDefault="0043273E"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181F39FC" w14:textId="798CB046" w:rsidR="0043273E" w:rsidRPr="0043273E" w:rsidRDefault="005C7483"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Platforma LOW-CODE </w:t>
            </w:r>
            <w:r w:rsidRPr="0043273E">
              <w:rPr>
                <w:rFonts w:ascii="Arial Nova Light" w:hAnsi="Arial Nova Light" w:cstheme="majorHAnsi"/>
                <w:sz w:val="20"/>
                <w:szCs w:val="20"/>
              </w:rPr>
              <w:t xml:space="preserve"> </w:t>
            </w:r>
            <w:r w:rsidR="0043273E" w:rsidRPr="0043273E">
              <w:rPr>
                <w:rFonts w:ascii="Arial Nova Light" w:hAnsi="Arial Nova Light" w:cstheme="majorHAnsi"/>
                <w:sz w:val="20"/>
                <w:szCs w:val="20"/>
              </w:rPr>
              <w:t xml:space="preserve">musi spełniać następujące wymogi </w:t>
            </w:r>
            <w:r>
              <w:rPr>
                <w:rFonts w:ascii="Arial Nova Light" w:hAnsi="Arial Nova Light" w:cstheme="majorHAnsi"/>
                <w:sz w:val="20"/>
                <w:szCs w:val="20"/>
              </w:rPr>
              <w:t xml:space="preserve">dla Systemu </w:t>
            </w:r>
            <w:r w:rsidR="0043273E" w:rsidRPr="0043273E">
              <w:rPr>
                <w:rFonts w:ascii="Arial Nova Light" w:hAnsi="Arial Nova Light" w:cstheme="majorHAnsi"/>
                <w:sz w:val="20"/>
                <w:szCs w:val="20"/>
              </w:rPr>
              <w:t>w zakresie układu i zawartości (treści): nawigacja w obrębie całego systemu będzie spójna, logiczna i w miarę możliwości niezmienna; w wyświetlanych tekstach nie będzie dynamicznie animowanych elementów i poruszających się fragmentów tekstu; teksty publikowane będą w czytelny sposób - podzielone na paragrafy, listy i inne sekcje; wszystkie tytuły stron będą unikalne i będą informować o treści podstrony na jakiej znajduje się użytkownik; do porządkowania treści w tekstach, czy elementów nawigacji będą wykorzystywane listy numerowane lub nienumerowane; cytaty będą odpowiednio wyróżnione – co najmniej cudzysłowami; wszystkie odnośniki będą unikalne i zrozumiałe, także poza kontekstem. Odnośniki nie mogą otwierać się w nowym oknie lub zakładce przeglądarki bez ostrzeżenia; strony Systemu da się znacząco (co najmniej 200%) powiększyć narzędziami przeglądarki.</w:t>
            </w:r>
          </w:p>
        </w:tc>
        <w:tc>
          <w:tcPr>
            <w:tcW w:w="470" w:type="pct"/>
            <w:vAlign w:val="center"/>
          </w:tcPr>
          <w:p w14:paraId="010026C8" w14:textId="6D5182D3" w:rsidR="0043273E" w:rsidRPr="0043273E" w:rsidRDefault="0043273E" w:rsidP="0043273E">
            <w:pPr>
              <w:pStyle w:val="Akapitzlist"/>
              <w:spacing w:before="40" w:after="40"/>
              <w:ind w:left="0"/>
              <w:contextualSpacing w:val="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7DDC7CE7" w14:textId="2D066A66" w:rsidR="0043273E" w:rsidRPr="0043273E" w:rsidRDefault="0043273E" w:rsidP="0043273E">
            <w:pPr>
              <w:pStyle w:val="Akapitzlist"/>
              <w:spacing w:before="40" w:after="40"/>
              <w:ind w:left="0"/>
              <w:contextualSpacing w:val="0"/>
              <w:jc w:val="center"/>
              <w:rPr>
                <w:rFonts w:ascii="Arial Nova Light" w:hAnsi="Arial Nova Light" w:cstheme="majorHAnsi"/>
                <w:sz w:val="20"/>
                <w:szCs w:val="20"/>
              </w:rPr>
            </w:pPr>
          </w:p>
        </w:tc>
      </w:tr>
      <w:tr w:rsidR="00491B88" w:rsidRPr="0043273E" w14:paraId="0ECB0B52" w14:textId="77777777" w:rsidTr="0091505A">
        <w:tc>
          <w:tcPr>
            <w:tcW w:w="467" w:type="pct"/>
            <w:vAlign w:val="center"/>
          </w:tcPr>
          <w:p w14:paraId="2E1FEEB3" w14:textId="77777777" w:rsidR="00491B88" w:rsidRPr="0043273E" w:rsidRDefault="00491B88"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1A15178E" w14:textId="5F546CF2" w:rsidR="00491B88" w:rsidRPr="0043273E" w:rsidRDefault="00491B88"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Zamawiający wymaga na etapie aktualizacji Systemu </w:t>
            </w:r>
            <w:r w:rsidR="00826B5E">
              <w:rPr>
                <w:rFonts w:ascii="Arial Nova Light" w:hAnsi="Arial Nova Light" w:cstheme="majorHAnsi"/>
                <w:sz w:val="20"/>
                <w:szCs w:val="20"/>
              </w:rPr>
              <w:t>pełnej zgodności z najnowszymi wersjami przeglądarek wymienionych w punkcie 12.7. na dzień realizacji aktualizacji.</w:t>
            </w:r>
          </w:p>
        </w:tc>
        <w:tc>
          <w:tcPr>
            <w:tcW w:w="470" w:type="pct"/>
            <w:vAlign w:val="center"/>
          </w:tcPr>
          <w:p w14:paraId="363563D9" w14:textId="44E4673D" w:rsidR="00491B88" w:rsidRPr="0043273E" w:rsidRDefault="00826B5E"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39445DB0" w14:textId="77F67868" w:rsidR="00491B88" w:rsidRPr="0043273E" w:rsidRDefault="00491B88" w:rsidP="0043273E">
            <w:pPr>
              <w:pStyle w:val="Akapitzlist"/>
              <w:spacing w:before="40" w:after="40"/>
              <w:ind w:left="0"/>
              <w:contextualSpacing w:val="0"/>
              <w:jc w:val="center"/>
              <w:rPr>
                <w:rFonts w:ascii="Arial Nova Light" w:hAnsi="Arial Nova Light" w:cstheme="majorHAnsi"/>
                <w:sz w:val="20"/>
                <w:szCs w:val="20"/>
              </w:rPr>
            </w:pPr>
          </w:p>
        </w:tc>
      </w:tr>
      <w:tr w:rsidR="00826B5E" w:rsidRPr="0043273E" w14:paraId="7180EB63" w14:textId="77777777" w:rsidTr="0091505A">
        <w:tc>
          <w:tcPr>
            <w:tcW w:w="467" w:type="pct"/>
            <w:vAlign w:val="center"/>
          </w:tcPr>
          <w:p w14:paraId="28BC0F76" w14:textId="77777777" w:rsidR="00826B5E" w:rsidRPr="0043273E" w:rsidRDefault="00826B5E"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51A9E8E6" w14:textId="2512F419" w:rsidR="00826B5E" w:rsidRDefault="00CB1E51"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826B5E">
              <w:rPr>
                <w:rFonts w:ascii="Arial Nova Light" w:hAnsi="Arial Nova Light" w:cstheme="majorHAnsi"/>
                <w:sz w:val="20"/>
                <w:szCs w:val="20"/>
              </w:rPr>
              <w:t xml:space="preserve"> </w:t>
            </w:r>
            <w:r w:rsidR="00826B5E" w:rsidRPr="00826B5E">
              <w:rPr>
                <w:rFonts w:ascii="Arial Nova Light" w:hAnsi="Arial Nova Light" w:cstheme="majorHAnsi"/>
                <w:sz w:val="20"/>
                <w:szCs w:val="20"/>
              </w:rPr>
              <w:t xml:space="preserve">musi umożliwiać użytkownikowi </w:t>
            </w:r>
            <w:r w:rsidR="00FA515F">
              <w:rPr>
                <w:rFonts w:ascii="Arial Nova Light" w:hAnsi="Arial Nova Light" w:cstheme="majorHAnsi"/>
                <w:sz w:val="20"/>
                <w:szCs w:val="20"/>
              </w:rPr>
              <w:t xml:space="preserve">Systemu </w:t>
            </w:r>
            <w:r w:rsidR="00826B5E" w:rsidRPr="00826B5E">
              <w:rPr>
                <w:rFonts w:ascii="Arial Nova Light" w:hAnsi="Arial Nova Light" w:cstheme="majorHAnsi"/>
                <w:sz w:val="20"/>
                <w:szCs w:val="20"/>
              </w:rPr>
              <w:t>uruchomienie dowolnej liczby interfejsów jednocześnie, np. wiele zakładek przeglądarki. System musi pilnować integralności wprowadzanych danych niezależnie od użytego przez użytkownika interfejsu.</w:t>
            </w:r>
          </w:p>
        </w:tc>
        <w:tc>
          <w:tcPr>
            <w:tcW w:w="470" w:type="pct"/>
            <w:vAlign w:val="center"/>
          </w:tcPr>
          <w:p w14:paraId="7E58A0E2" w14:textId="7305DF3D" w:rsidR="00826B5E" w:rsidRDefault="0022683A"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2920FC6F" w14:textId="1DDC6869" w:rsidR="00826B5E" w:rsidRPr="0043273E" w:rsidRDefault="00826B5E" w:rsidP="0043273E">
            <w:pPr>
              <w:pStyle w:val="Akapitzlist"/>
              <w:spacing w:before="40" w:after="40"/>
              <w:ind w:left="0"/>
              <w:contextualSpacing w:val="0"/>
              <w:jc w:val="center"/>
              <w:rPr>
                <w:rFonts w:ascii="Arial Nova Light" w:hAnsi="Arial Nova Light" w:cstheme="majorHAnsi"/>
                <w:sz w:val="20"/>
                <w:szCs w:val="20"/>
              </w:rPr>
            </w:pPr>
          </w:p>
        </w:tc>
      </w:tr>
      <w:tr w:rsidR="00826B5E" w:rsidRPr="0043273E" w14:paraId="49205CDB" w14:textId="77777777" w:rsidTr="0091505A">
        <w:tc>
          <w:tcPr>
            <w:tcW w:w="467" w:type="pct"/>
            <w:vAlign w:val="center"/>
          </w:tcPr>
          <w:p w14:paraId="40C1D3EA" w14:textId="77777777" w:rsidR="00826B5E" w:rsidRPr="0043273E" w:rsidRDefault="00826B5E"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66EB97C4" w14:textId="06F19CA0" w:rsidR="00826B5E" w:rsidRDefault="00FA515F"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826B5E">
              <w:rPr>
                <w:rFonts w:ascii="Arial Nova Light" w:hAnsi="Arial Nova Light" w:cstheme="majorHAnsi"/>
                <w:sz w:val="20"/>
                <w:szCs w:val="20"/>
              </w:rPr>
              <w:t xml:space="preserve"> </w:t>
            </w:r>
            <w:r w:rsidR="00826B5E" w:rsidRPr="00826B5E">
              <w:rPr>
                <w:rFonts w:ascii="Arial Nova Light" w:hAnsi="Arial Nova Light" w:cstheme="majorHAnsi"/>
                <w:sz w:val="20"/>
                <w:szCs w:val="20"/>
              </w:rPr>
              <w:t>musi wspierać mechanizm jednokrotnego logowania użytkownika</w:t>
            </w:r>
            <w:r>
              <w:rPr>
                <w:rFonts w:ascii="Arial Nova Light" w:hAnsi="Arial Nova Light" w:cstheme="majorHAnsi"/>
                <w:sz w:val="20"/>
                <w:szCs w:val="20"/>
              </w:rPr>
              <w:t xml:space="preserve"> Systemu</w:t>
            </w:r>
            <w:r w:rsidR="00826B5E" w:rsidRPr="00826B5E">
              <w:rPr>
                <w:rFonts w:ascii="Arial Nova Light" w:hAnsi="Arial Nova Light" w:cstheme="majorHAnsi"/>
                <w:sz w:val="20"/>
                <w:szCs w:val="20"/>
              </w:rPr>
              <w:t xml:space="preserve"> (dostęp do wszystkich modułów - zgodnie z uprawnieniami użytkownika i długością sesji - bez konieczności ponownych logowań).</w:t>
            </w:r>
          </w:p>
        </w:tc>
        <w:tc>
          <w:tcPr>
            <w:tcW w:w="470" w:type="pct"/>
            <w:vAlign w:val="center"/>
          </w:tcPr>
          <w:p w14:paraId="772A1949" w14:textId="2D8850A2" w:rsidR="00826B5E" w:rsidRDefault="00826B5E"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2518F29E" w14:textId="64904DE8" w:rsidR="00826B5E" w:rsidRPr="0043273E" w:rsidRDefault="00826B5E" w:rsidP="0043273E">
            <w:pPr>
              <w:pStyle w:val="Akapitzlist"/>
              <w:spacing w:before="40" w:after="40"/>
              <w:ind w:left="0"/>
              <w:contextualSpacing w:val="0"/>
              <w:jc w:val="center"/>
              <w:rPr>
                <w:rFonts w:ascii="Arial Nova Light" w:hAnsi="Arial Nova Light" w:cstheme="majorHAnsi"/>
                <w:sz w:val="20"/>
                <w:szCs w:val="20"/>
              </w:rPr>
            </w:pPr>
          </w:p>
        </w:tc>
      </w:tr>
      <w:tr w:rsidR="00826B5E" w:rsidRPr="0043273E" w14:paraId="50DA4C2C" w14:textId="77777777" w:rsidTr="0091505A">
        <w:tc>
          <w:tcPr>
            <w:tcW w:w="467" w:type="pct"/>
            <w:vAlign w:val="center"/>
          </w:tcPr>
          <w:p w14:paraId="1A0FFF3A" w14:textId="77777777" w:rsidR="00826B5E" w:rsidRPr="0043273E" w:rsidRDefault="00826B5E"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72BF1182" w14:textId="0510DD71" w:rsidR="00826B5E" w:rsidRPr="00826B5E" w:rsidRDefault="00A921F5"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LOW_CODE</w:t>
            </w:r>
            <w:r w:rsidRPr="00826B5E">
              <w:rPr>
                <w:rFonts w:ascii="Arial Nova Light" w:hAnsi="Arial Nova Light" w:cstheme="majorHAnsi"/>
                <w:sz w:val="20"/>
                <w:szCs w:val="20"/>
              </w:rPr>
              <w:t xml:space="preserve"> </w:t>
            </w:r>
            <w:r w:rsidR="00826B5E" w:rsidRPr="00826B5E">
              <w:rPr>
                <w:rFonts w:ascii="Arial Nova Light" w:hAnsi="Arial Nova Light" w:cstheme="majorHAnsi"/>
                <w:sz w:val="20"/>
                <w:szCs w:val="20"/>
              </w:rPr>
              <w:t>musi w prosty i intuicyjny (dostępny i zrozumiały dla użytkownika</w:t>
            </w:r>
            <w:r>
              <w:rPr>
                <w:rFonts w:ascii="Arial Nova Light" w:hAnsi="Arial Nova Light" w:cstheme="majorHAnsi"/>
                <w:sz w:val="20"/>
                <w:szCs w:val="20"/>
              </w:rPr>
              <w:t xml:space="preserve"> Systemu</w:t>
            </w:r>
            <w:r w:rsidR="00826B5E" w:rsidRPr="00826B5E">
              <w:rPr>
                <w:rFonts w:ascii="Arial Nova Light" w:hAnsi="Arial Nova Light" w:cstheme="majorHAnsi"/>
                <w:sz w:val="20"/>
                <w:szCs w:val="20"/>
              </w:rPr>
              <w:t>) sposób umożliwiać wyszukiwanie, filtrowanie i sortowanie danych na formularzach oraz przeszukiwania zasobów wg dowolnych kryteriów z możliwością zapamiętywania tych kryteriów, w celu ponownego ich wykorzystania.</w:t>
            </w:r>
          </w:p>
        </w:tc>
        <w:tc>
          <w:tcPr>
            <w:tcW w:w="470" w:type="pct"/>
            <w:vAlign w:val="center"/>
          </w:tcPr>
          <w:p w14:paraId="270FA655" w14:textId="6BE5AE73" w:rsidR="00826B5E" w:rsidRDefault="00826B5E"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1E6CD955" w14:textId="6E0B04C7" w:rsidR="00826B5E" w:rsidRPr="0043273E" w:rsidRDefault="00826B5E" w:rsidP="0043273E">
            <w:pPr>
              <w:pStyle w:val="Akapitzlist"/>
              <w:spacing w:before="40" w:after="40"/>
              <w:ind w:left="0"/>
              <w:contextualSpacing w:val="0"/>
              <w:jc w:val="center"/>
              <w:rPr>
                <w:rFonts w:ascii="Arial Nova Light" w:hAnsi="Arial Nova Light" w:cstheme="majorHAnsi"/>
                <w:sz w:val="20"/>
                <w:szCs w:val="20"/>
              </w:rPr>
            </w:pPr>
          </w:p>
        </w:tc>
      </w:tr>
      <w:tr w:rsidR="00826B5E" w:rsidRPr="0043273E" w14:paraId="08621E47" w14:textId="77777777" w:rsidTr="0091505A">
        <w:tc>
          <w:tcPr>
            <w:tcW w:w="467" w:type="pct"/>
            <w:vAlign w:val="center"/>
          </w:tcPr>
          <w:p w14:paraId="46B3412A" w14:textId="77777777" w:rsidR="00826B5E" w:rsidRPr="0043273E" w:rsidRDefault="00826B5E"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65D7BC40" w14:textId="4D164F1B" w:rsidR="00826B5E" w:rsidRPr="00826B5E" w:rsidRDefault="00826B5E" w:rsidP="0043273E">
            <w:pPr>
              <w:spacing w:before="40" w:after="40"/>
              <w:jc w:val="both"/>
              <w:rPr>
                <w:rFonts w:ascii="Arial Nova Light" w:hAnsi="Arial Nova Light" w:cstheme="majorHAnsi"/>
                <w:sz w:val="20"/>
                <w:szCs w:val="20"/>
              </w:rPr>
            </w:pPr>
            <w:r w:rsidRPr="00826B5E">
              <w:rPr>
                <w:rFonts w:ascii="Arial Nova Light" w:hAnsi="Arial Nova Light" w:cstheme="majorHAnsi"/>
                <w:sz w:val="20"/>
                <w:szCs w:val="20"/>
              </w:rPr>
              <w:t>Wyszukiwanie informacji w każdej części Systemu musi uwzględniać uprawnienia posiadane przez użytkownika</w:t>
            </w:r>
          </w:p>
        </w:tc>
        <w:tc>
          <w:tcPr>
            <w:tcW w:w="470" w:type="pct"/>
            <w:vAlign w:val="center"/>
          </w:tcPr>
          <w:p w14:paraId="205DD4D8" w14:textId="65626457" w:rsidR="00826B5E" w:rsidRDefault="00826B5E"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4ABB2408" w14:textId="50444E5B" w:rsidR="00826B5E" w:rsidRPr="0043273E" w:rsidRDefault="00826B5E" w:rsidP="0043273E">
            <w:pPr>
              <w:pStyle w:val="Akapitzlist"/>
              <w:spacing w:before="40" w:after="40"/>
              <w:ind w:left="0"/>
              <w:contextualSpacing w:val="0"/>
              <w:jc w:val="center"/>
              <w:rPr>
                <w:rFonts w:ascii="Arial Nova Light" w:hAnsi="Arial Nova Light" w:cstheme="majorHAnsi"/>
                <w:sz w:val="20"/>
                <w:szCs w:val="20"/>
              </w:rPr>
            </w:pPr>
          </w:p>
        </w:tc>
      </w:tr>
      <w:tr w:rsidR="00826B5E" w:rsidRPr="0043273E" w14:paraId="01FF8B83" w14:textId="77777777" w:rsidTr="0091505A">
        <w:tc>
          <w:tcPr>
            <w:tcW w:w="467" w:type="pct"/>
            <w:vAlign w:val="center"/>
          </w:tcPr>
          <w:p w14:paraId="46BB14C6" w14:textId="77777777" w:rsidR="00826B5E" w:rsidRPr="0043273E" w:rsidRDefault="00826B5E"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1218C08E" w14:textId="730BEF58" w:rsidR="00826B5E" w:rsidRPr="00826B5E" w:rsidRDefault="00A921F5"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826B5E">
              <w:rPr>
                <w:rFonts w:ascii="Arial Nova Light" w:hAnsi="Arial Nova Light" w:cstheme="majorHAnsi"/>
                <w:sz w:val="20"/>
                <w:szCs w:val="20"/>
              </w:rPr>
              <w:t xml:space="preserve"> </w:t>
            </w:r>
            <w:r w:rsidR="00826B5E" w:rsidRPr="00826B5E">
              <w:rPr>
                <w:rFonts w:ascii="Arial Nova Light" w:hAnsi="Arial Nova Light" w:cstheme="majorHAnsi"/>
                <w:sz w:val="20"/>
                <w:szCs w:val="20"/>
              </w:rPr>
              <w:t>musi mieć możliwość opisania każdego pola na formularzu</w:t>
            </w:r>
            <w:r>
              <w:rPr>
                <w:rFonts w:ascii="Arial Nova Light" w:hAnsi="Arial Nova Light" w:cstheme="majorHAnsi"/>
                <w:sz w:val="20"/>
                <w:szCs w:val="20"/>
              </w:rPr>
              <w:t xml:space="preserve"> Systemu </w:t>
            </w:r>
            <w:r w:rsidR="00826B5E" w:rsidRPr="00826B5E">
              <w:rPr>
                <w:rFonts w:ascii="Arial Nova Light" w:hAnsi="Arial Nova Light" w:cstheme="majorHAnsi"/>
                <w:sz w:val="20"/>
                <w:szCs w:val="20"/>
              </w:rPr>
              <w:t xml:space="preserve"> w postaci okienka “</w:t>
            </w:r>
            <w:proofErr w:type="spellStart"/>
            <w:r w:rsidR="00826B5E" w:rsidRPr="00826B5E">
              <w:rPr>
                <w:rFonts w:ascii="Arial Nova Light" w:hAnsi="Arial Nova Light" w:cstheme="majorHAnsi"/>
                <w:sz w:val="20"/>
                <w:szCs w:val="20"/>
              </w:rPr>
              <w:t>tool</w:t>
            </w:r>
            <w:proofErr w:type="spellEnd"/>
            <w:r w:rsidR="00826B5E" w:rsidRPr="00826B5E">
              <w:rPr>
                <w:rFonts w:ascii="Arial Nova Light" w:hAnsi="Arial Nova Light" w:cstheme="majorHAnsi"/>
                <w:sz w:val="20"/>
                <w:szCs w:val="20"/>
              </w:rPr>
              <w:t xml:space="preserve"> </w:t>
            </w:r>
            <w:proofErr w:type="spellStart"/>
            <w:r w:rsidR="00826B5E" w:rsidRPr="00826B5E">
              <w:rPr>
                <w:rFonts w:ascii="Arial Nova Light" w:hAnsi="Arial Nova Light" w:cstheme="majorHAnsi"/>
                <w:sz w:val="20"/>
                <w:szCs w:val="20"/>
              </w:rPr>
              <w:t>tip</w:t>
            </w:r>
            <w:proofErr w:type="spellEnd"/>
            <w:r w:rsidR="00826B5E" w:rsidRPr="00826B5E">
              <w:rPr>
                <w:rFonts w:ascii="Arial Nova Light" w:hAnsi="Arial Nova Light" w:cstheme="majorHAnsi"/>
                <w:sz w:val="20"/>
                <w:szCs w:val="20"/>
              </w:rPr>
              <w:t>”.</w:t>
            </w:r>
          </w:p>
        </w:tc>
        <w:tc>
          <w:tcPr>
            <w:tcW w:w="470" w:type="pct"/>
            <w:vAlign w:val="center"/>
          </w:tcPr>
          <w:p w14:paraId="5A9FCC25" w14:textId="16672843" w:rsidR="00826B5E" w:rsidRDefault="00C50F83" w:rsidP="0043273E">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3F678900" w14:textId="387F5184" w:rsidR="00826B5E" w:rsidRPr="0043273E" w:rsidRDefault="00826B5E" w:rsidP="0043273E">
            <w:pPr>
              <w:pStyle w:val="Akapitzlist"/>
              <w:spacing w:before="40" w:after="40"/>
              <w:ind w:left="0"/>
              <w:contextualSpacing w:val="0"/>
              <w:jc w:val="center"/>
              <w:rPr>
                <w:rFonts w:ascii="Arial Nova Light" w:hAnsi="Arial Nova Light" w:cstheme="majorHAnsi"/>
                <w:sz w:val="20"/>
                <w:szCs w:val="20"/>
              </w:rPr>
            </w:pPr>
          </w:p>
        </w:tc>
      </w:tr>
      <w:tr w:rsidR="00923529" w:rsidRPr="0043273E" w14:paraId="47D0FBF5" w14:textId="77777777" w:rsidTr="0091505A">
        <w:tc>
          <w:tcPr>
            <w:tcW w:w="467" w:type="pct"/>
            <w:vAlign w:val="center"/>
          </w:tcPr>
          <w:p w14:paraId="3D6C4C1F"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7EB1187A" w14:textId="4BD33D5E" w:rsidR="00923529" w:rsidRPr="0043273E" w:rsidRDefault="003B11A0"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43273E">
              <w:rPr>
                <w:rFonts w:ascii="Arial Nova Light" w:hAnsi="Arial Nova Light" w:cstheme="majorHAnsi"/>
                <w:sz w:val="20"/>
                <w:szCs w:val="20"/>
              </w:rPr>
              <w:t xml:space="preserve"> </w:t>
            </w:r>
            <w:r w:rsidR="00923529" w:rsidRPr="0043273E">
              <w:rPr>
                <w:rFonts w:ascii="Arial Nova Light" w:hAnsi="Arial Nova Light" w:cstheme="majorHAnsi"/>
                <w:sz w:val="20"/>
                <w:szCs w:val="20"/>
              </w:rPr>
              <w:t>powinn</w:t>
            </w:r>
            <w:r>
              <w:rPr>
                <w:rFonts w:ascii="Arial Nova Light" w:hAnsi="Arial Nova Light" w:cstheme="majorHAnsi"/>
                <w:sz w:val="20"/>
                <w:szCs w:val="20"/>
              </w:rPr>
              <w:t>a</w:t>
            </w:r>
            <w:r w:rsidR="00923529" w:rsidRPr="0043273E">
              <w:rPr>
                <w:rFonts w:ascii="Arial Nova Light" w:hAnsi="Arial Nova Light" w:cstheme="majorHAnsi"/>
                <w:sz w:val="20"/>
                <w:szCs w:val="20"/>
              </w:rPr>
              <w:t xml:space="preserve"> obsługiwać interfejs responsy</w:t>
            </w:r>
            <w:r w:rsidR="00C55E4F">
              <w:rPr>
                <w:rFonts w:ascii="Arial Nova Light" w:hAnsi="Arial Nova Light" w:cstheme="majorHAnsi"/>
                <w:sz w:val="20"/>
                <w:szCs w:val="20"/>
              </w:rPr>
              <w:t>w</w:t>
            </w:r>
            <w:r w:rsidR="00923529" w:rsidRPr="0043273E">
              <w:rPr>
                <w:rFonts w:ascii="Arial Nova Light" w:hAnsi="Arial Nova Light" w:cstheme="majorHAnsi"/>
                <w:sz w:val="20"/>
                <w:szCs w:val="20"/>
              </w:rPr>
              <w:t>ny umożliwiający korzystanie z urządzeń mobilnych opartych o iOS (iPhone, iPad) i Android.</w:t>
            </w:r>
          </w:p>
        </w:tc>
        <w:tc>
          <w:tcPr>
            <w:tcW w:w="470" w:type="pct"/>
            <w:vAlign w:val="center"/>
          </w:tcPr>
          <w:p w14:paraId="6B04EAA4" w14:textId="77777777"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36AA8C31" w14:textId="790D8D8E"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p>
        </w:tc>
      </w:tr>
      <w:tr w:rsidR="00923529" w:rsidRPr="0043273E" w14:paraId="0B1C57FE" w14:textId="77777777" w:rsidTr="0091505A">
        <w:tc>
          <w:tcPr>
            <w:tcW w:w="467" w:type="pct"/>
            <w:vAlign w:val="center"/>
          </w:tcPr>
          <w:p w14:paraId="375EBCC6"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487CB871" w14:textId="5D8B311E" w:rsidR="00923529" w:rsidRPr="0043273E" w:rsidRDefault="003B11A0"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43273E">
              <w:rPr>
                <w:rFonts w:ascii="Arial Nova Light" w:hAnsi="Arial Nova Light" w:cstheme="majorHAnsi"/>
                <w:sz w:val="20"/>
                <w:szCs w:val="20"/>
              </w:rPr>
              <w:t xml:space="preserve"> </w:t>
            </w:r>
            <w:r w:rsidR="00923529" w:rsidRPr="0043273E">
              <w:rPr>
                <w:rFonts w:ascii="Arial Nova Light" w:hAnsi="Arial Nova Light" w:cstheme="majorHAnsi"/>
                <w:sz w:val="20"/>
                <w:szCs w:val="20"/>
              </w:rPr>
              <w:t>zapewnia możliwość zbudowania dedykowanych formularzy dla wersji mobilnej (niezależnych od formularzy przeznaczonych do obsługi w przeglądarki internetowej) oraz skonfigurowania odrębnej logiki pracy tych formularzy z uwzględnieniem specyfiki urządzeń mobilnych.</w:t>
            </w:r>
          </w:p>
        </w:tc>
        <w:tc>
          <w:tcPr>
            <w:tcW w:w="470" w:type="pct"/>
            <w:vAlign w:val="center"/>
          </w:tcPr>
          <w:p w14:paraId="73BCAFF3" w14:textId="77777777"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28B6E282" w14:textId="444F604A"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p>
        </w:tc>
      </w:tr>
      <w:tr w:rsidR="00923529" w:rsidRPr="0043273E" w14:paraId="3BC4C48F" w14:textId="77777777" w:rsidTr="0091505A">
        <w:tc>
          <w:tcPr>
            <w:tcW w:w="467" w:type="pct"/>
            <w:vAlign w:val="center"/>
          </w:tcPr>
          <w:p w14:paraId="596858AE"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131EE7E6" w14:textId="3FE82C1B" w:rsidR="00923529" w:rsidRPr="0043273E" w:rsidRDefault="00FA6F52"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 powinna zapewnić możliwość by z</w:t>
            </w:r>
            <w:r w:rsidR="00923529" w:rsidRPr="0043273E">
              <w:rPr>
                <w:rFonts w:ascii="Arial Nova Light" w:hAnsi="Arial Nova Light" w:cstheme="majorHAnsi"/>
                <w:sz w:val="20"/>
                <w:szCs w:val="20"/>
              </w:rPr>
              <w:t xml:space="preserve"> poziomu interfejsu przeglądarkowego użytkownik może wykonać minimum następujące operacje:</w:t>
            </w:r>
          </w:p>
        </w:tc>
        <w:tc>
          <w:tcPr>
            <w:tcW w:w="470" w:type="pct"/>
            <w:vAlign w:val="center"/>
          </w:tcPr>
          <w:p w14:paraId="23B3307B" w14:textId="34DE77CA"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p>
        </w:tc>
        <w:tc>
          <w:tcPr>
            <w:tcW w:w="466" w:type="pct"/>
            <w:vAlign w:val="center"/>
          </w:tcPr>
          <w:p w14:paraId="2C57B4ED" w14:textId="55A662B0" w:rsidR="00923529" w:rsidRPr="0043273E" w:rsidRDefault="00923529" w:rsidP="0043273E">
            <w:pPr>
              <w:pStyle w:val="Akapitzlist"/>
              <w:spacing w:before="40" w:after="40"/>
              <w:ind w:left="0"/>
              <w:contextualSpacing w:val="0"/>
              <w:jc w:val="center"/>
              <w:rPr>
                <w:rFonts w:ascii="Arial Nova Light" w:hAnsi="Arial Nova Light" w:cstheme="majorHAnsi"/>
                <w:sz w:val="20"/>
                <w:szCs w:val="20"/>
              </w:rPr>
            </w:pPr>
          </w:p>
        </w:tc>
      </w:tr>
      <w:tr w:rsidR="00923529" w:rsidRPr="0043273E" w14:paraId="580DC5C9" w14:textId="77777777" w:rsidTr="0091505A">
        <w:tc>
          <w:tcPr>
            <w:tcW w:w="467" w:type="pct"/>
            <w:vAlign w:val="center"/>
          </w:tcPr>
          <w:p w14:paraId="06B58156"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7C2F7C7B" w14:textId="77777777" w:rsidR="00923529" w:rsidRPr="0043273E" w:rsidRDefault="00923529" w:rsidP="0043273E">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wyszukać dowolną informację zapisaną wcześniej w Systemie przez użytkownika zgodnie z jego uprawnieniami,</w:t>
            </w:r>
          </w:p>
        </w:tc>
        <w:tc>
          <w:tcPr>
            <w:tcW w:w="470" w:type="pct"/>
            <w:vAlign w:val="center"/>
          </w:tcPr>
          <w:p w14:paraId="44C77C62" w14:textId="77777777" w:rsidR="00923529" w:rsidRPr="0043273E" w:rsidRDefault="00923529" w:rsidP="0043273E">
            <w:pPr>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33FBA5A0" w14:textId="08577108" w:rsidR="00923529" w:rsidRPr="0043273E" w:rsidRDefault="00923529" w:rsidP="0043273E">
            <w:pPr>
              <w:spacing w:before="40" w:after="40"/>
              <w:jc w:val="center"/>
              <w:rPr>
                <w:rFonts w:ascii="Arial Nova Light" w:hAnsi="Arial Nova Light" w:cstheme="majorHAnsi"/>
                <w:sz w:val="20"/>
                <w:szCs w:val="20"/>
              </w:rPr>
            </w:pPr>
          </w:p>
        </w:tc>
      </w:tr>
      <w:tr w:rsidR="00923529" w:rsidRPr="0043273E" w14:paraId="320791A5" w14:textId="77777777" w:rsidTr="0091505A">
        <w:tc>
          <w:tcPr>
            <w:tcW w:w="467" w:type="pct"/>
            <w:vAlign w:val="center"/>
          </w:tcPr>
          <w:p w14:paraId="2369A7FB"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275E1A9B" w14:textId="3230CD54" w:rsidR="00923529" w:rsidRPr="0043273E" w:rsidRDefault="00923529" w:rsidP="0043273E">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uruchomić wybraną aplikacje biznesową,</w:t>
            </w:r>
            <w:r w:rsidR="00DC02AC">
              <w:rPr>
                <w:rFonts w:ascii="Arial Nova Light" w:hAnsi="Arial Nova Light" w:cstheme="majorHAnsi"/>
                <w:sz w:val="20"/>
                <w:szCs w:val="20"/>
              </w:rPr>
              <w:t xml:space="preserve"> </w:t>
            </w:r>
            <w:r w:rsidR="00B423F9">
              <w:rPr>
                <w:rFonts w:ascii="Arial Nova Light" w:hAnsi="Arial Nova Light" w:cstheme="majorHAnsi"/>
                <w:sz w:val="20"/>
                <w:szCs w:val="20"/>
              </w:rPr>
              <w:t>proces,</w:t>
            </w:r>
            <w:r w:rsidRPr="0043273E">
              <w:rPr>
                <w:rFonts w:ascii="Arial Nova Light" w:hAnsi="Arial Nova Light" w:cstheme="majorHAnsi"/>
                <w:sz w:val="20"/>
                <w:szCs w:val="20"/>
              </w:rPr>
              <w:t xml:space="preserve"> obieg</w:t>
            </w:r>
          </w:p>
        </w:tc>
        <w:tc>
          <w:tcPr>
            <w:tcW w:w="470" w:type="pct"/>
            <w:vAlign w:val="center"/>
          </w:tcPr>
          <w:p w14:paraId="602F7EA7" w14:textId="77777777" w:rsidR="00923529" w:rsidRPr="0043273E" w:rsidRDefault="00923529" w:rsidP="0043273E">
            <w:pPr>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191ABE69" w14:textId="4E09DAC4" w:rsidR="00923529" w:rsidRPr="0043273E" w:rsidRDefault="00923529" w:rsidP="0043273E">
            <w:pPr>
              <w:spacing w:before="40" w:after="40"/>
              <w:jc w:val="center"/>
              <w:rPr>
                <w:rFonts w:ascii="Arial Nova Light" w:hAnsi="Arial Nova Light" w:cstheme="majorHAnsi"/>
                <w:sz w:val="20"/>
                <w:szCs w:val="20"/>
              </w:rPr>
            </w:pPr>
          </w:p>
        </w:tc>
      </w:tr>
      <w:tr w:rsidR="00923529" w:rsidRPr="0043273E" w14:paraId="3F1C5C37" w14:textId="77777777" w:rsidTr="0091505A">
        <w:tc>
          <w:tcPr>
            <w:tcW w:w="467" w:type="pct"/>
            <w:vAlign w:val="center"/>
          </w:tcPr>
          <w:p w14:paraId="676B3610"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1705FCD3" w14:textId="77777777" w:rsidR="00923529" w:rsidRPr="0043273E" w:rsidRDefault="00923529" w:rsidP="0043273E">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wygenerować raport danych zgodnie z uprawnieniami,</w:t>
            </w:r>
          </w:p>
        </w:tc>
        <w:tc>
          <w:tcPr>
            <w:tcW w:w="470" w:type="pct"/>
            <w:vAlign w:val="center"/>
          </w:tcPr>
          <w:p w14:paraId="5BC0EB8A" w14:textId="30BC6DAE" w:rsidR="00923529" w:rsidRPr="0043273E" w:rsidRDefault="00DE00F0" w:rsidP="0043273E">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1318F284" w14:textId="185CF600" w:rsidR="00923529" w:rsidRPr="0043273E" w:rsidRDefault="00923529" w:rsidP="0043273E">
            <w:pPr>
              <w:spacing w:before="40" w:after="40"/>
              <w:jc w:val="center"/>
              <w:rPr>
                <w:rFonts w:ascii="Arial Nova Light" w:hAnsi="Arial Nova Light" w:cstheme="majorHAnsi"/>
                <w:sz w:val="20"/>
                <w:szCs w:val="20"/>
              </w:rPr>
            </w:pPr>
          </w:p>
        </w:tc>
      </w:tr>
      <w:tr w:rsidR="00923529" w:rsidRPr="0043273E" w14:paraId="3AC47E59" w14:textId="77777777" w:rsidTr="0091505A">
        <w:tc>
          <w:tcPr>
            <w:tcW w:w="467" w:type="pct"/>
            <w:vAlign w:val="center"/>
          </w:tcPr>
          <w:p w14:paraId="3E0A6E8A"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313F85B1" w14:textId="36C2F5E6" w:rsidR="00923529" w:rsidRPr="0043273E" w:rsidRDefault="00923529" w:rsidP="0043273E">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utworzyć nową instancje</w:t>
            </w:r>
            <w:r w:rsidR="00B423F9">
              <w:rPr>
                <w:rFonts w:ascii="Arial Nova Light" w:hAnsi="Arial Nova Light" w:cstheme="majorHAnsi"/>
                <w:sz w:val="20"/>
                <w:szCs w:val="20"/>
              </w:rPr>
              <w:t>/element</w:t>
            </w:r>
            <w:r w:rsidRPr="0043273E">
              <w:rPr>
                <w:rFonts w:ascii="Arial Nova Light" w:hAnsi="Arial Nova Light" w:cstheme="majorHAnsi"/>
                <w:sz w:val="20"/>
                <w:szCs w:val="20"/>
              </w:rPr>
              <w:t xml:space="preserve"> procesu/obiegu</w:t>
            </w:r>
          </w:p>
        </w:tc>
        <w:tc>
          <w:tcPr>
            <w:tcW w:w="470" w:type="pct"/>
            <w:vAlign w:val="center"/>
          </w:tcPr>
          <w:p w14:paraId="6CF89DCE" w14:textId="77777777" w:rsidR="00923529" w:rsidRPr="0043273E" w:rsidRDefault="00923529" w:rsidP="0043273E">
            <w:pPr>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18CAE51E" w14:textId="39E5BACC" w:rsidR="00923529" w:rsidRPr="0043273E" w:rsidRDefault="00923529" w:rsidP="0043273E">
            <w:pPr>
              <w:spacing w:before="40" w:after="40"/>
              <w:jc w:val="center"/>
              <w:rPr>
                <w:rFonts w:ascii="Arial Nova Light" w:hAnsi="Arial Nova Light" w:cstheme="majorHAnsi"/>
                <w:sz w:val="20"/>
                <w:szCs w:val="20"/>
              </w:rPr>
            </w:pPr>
          </w:p>
        </w:tc>
      </w:tr>
      <w:tr w:rsidR="00923529" w:rsidRPr="0043273E" w14:paraId="39348B46" w14:textId="77777777" w:rsidTr="0091505A">
        <w:tc>
          <w:tcPr>
            <w:tcW w:w="467" w:type="pct"/>
            <w:vAlign w:val="center"/>
          </w:tcPr>
          <w:p w14:paraId="1F2FFCFE"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0F095BE4" w14:textId="48F0EA57" w:rsidR="00923529" w:rsidRPr="0043273E" w:rsidRDefault="00923529" w:rsidP="0043273E">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wypełnić formularz elektroniczny</w:t>
            </w:r>
            <w:r w:rsidR="00B423F9">
              <w:rPr>
                <w:rFonts w:ascii="Arial Nova Light" w:hAnsi="Arial Nova Light" w:cstheme="majorHAnsi"/>
                <w:sz w:val="20"/>
                <w:szCs w:val="20"/>
              </w:rPr>
              <w:t xml:space="preserve"> </w:t>
            </w:r>
            <w:r w:rsidR="00DC02AC">
              <w:rPr>
                <w:rFonts w:ascii="Arial Nova Light" w:hAnsi="Arial Nova Light" w:cstheme="majorHAnsi"/>
                <w:sz w:val="20"/>
                <w:szCs w:val="20"/>
              </w:rPr>
              <w:t>wskazanego</w:t>
            </w:r>
            <w:r w:rsidR="00B423F9">
              <w:rPr>
                <w:rFonts w:ascii="Arial Nova Light" w:hAnsi="Arial Nova Light" w:cstheme="majorHAnsi"/>
                <w:sz w:val="20"/>
                <w:szCs w:val="20"/>
              </w:rPr>
              <w:t xml:space="preserve"> obiegu</w:t>
            </w:r>
          </w:p>
        </w:tc>
        <w:tc>
          <w:tcPr>
            <w:tcW w:w="470" w:type="pct"/>
            <w:vAlign w:val="center"/>
          </w:tcPr>
          <w:p w14:paraId="7516F578" w14:textId="77777777" w:rsidR="00923529" w:rsidRPr="0043273E" w:rsidRDefault="00923529" w:rsidP="0043273E">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0CD3ECEA" w14:textId="3834012F" w:rsidR="00923529" w:rsidRPr="0043273E" w:rsidRDefault="00923529" w:rsidP="0043273E">
            <w:pPr>
              <w:tabs>
                <w:tab w:val="left" w:pos="1276"/>
              </w:tabs>
              <w:spacing w:before="40" w:after="40"/>
              <w:jc w:val="center"/>
              <w:rPr>
                <w:rFonts w:ascii="Arial Nova Light" w:hAnsi="Arial Nova Light" w:cstheme="majorHAnsi"/>
                <w:sz w:val="20"/>
                <w:szCs w:val="20"/>
              </w:rPr>
            </w:pPr>
          </w:p>
        </w:tc>
      </w:tr>
      <w:tr w:rsidR="00923529" w:rsidRPr="0043273E" w14:paraId="6B1F9A54" w14:textId="77777777" w:rsidTr="0091505A">
        <w:tc>
          <w:tcPr>
            <w:tcW w:w="467" w:type="pct"/>
            <w:vAlign w:val="center"/>
          </w:tcPr>
          <w:p w14:paraId="2FCFD419"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53088A7D" w14:textId="77777777" w:rsidR="00923529" w:rsidRPr="0043273E" w:rsidRDefault="00923529" w:rsidP="0043273E">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załączyć plik binarny z urządzenia wyszukać określone formularze, raporty, pliki i zadania.</w:t>
            </w:r>
          </w:p>
        </w:tc>
        <w:tc>
          <w:tcPr>
            <w:tcW w:w="470" w:type="pct"/>
            <w:vAlign w:val="center"/>
          </w:tcPr>
          <w:p w14:paraId="09B5BB39" w14:textId="77777777" w:rsidR="00923529" w:rsidRPr="0043273E" w:rsidRDefault="00923529" w:rsidP="0043273E">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1BDC3D12" w14:textId="0C78D6FD" w:rsidR="00923529" w:rsidRPr="0043273E" w:rsidRDefault="00923529" w:rsidP="0043273E">
            <w:pPr>
              <w:tabs>
                <w:tab w:val="left" w:pos="1276"/>
              </w:tabs>
              <w:spacing w:before="40" w:after="40"/>
              <w:jc w:val="center"/>
              <w:rPr>
                <w:rFonts w:ascii="Arial Nova Light" w:hAnsi="Arial Nova Light" w:cstheme="majorHAnsi"/>
                <w:sz w:val="20"/>
                <w:szCs w:val="20"/>
              </w:rPr>
            </w:pPr>
          </w:p>
        </w:tc>
      </w:tr>
      <w:tr w:rsidR="00923529" w:rsidRPr="0043273E" w14:paraId="26F012C9" w14:textId="77777777" w:rsidTr="0091505A">
        <w:tc>
          <w:tcPr>
            <w:tcW w:w="467" w:type="pct"/>
            <w:vAlign w:val="center"/>
          </w:tcPr>
          <w:p w14:paraId="36706A99"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11B64095" w14:textId="77777777" w:rsidR="00923529" w:rsidRPr="0043273E" w:rsidRDefault="00923529" w:rsidP="0043273E">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Przeglądać swoją listę zadań oraz osób jemu podległych I skierować formularz/zadanie do innego użytkownika</w:t>
            </w:r>
          </w:p>
        </w:tc>
        <w:tc>
          <w:tcPr>
            <w:tcW w:w="470" w:type="pct"/>
            <w:vAlign w:val="center"/>
          </w:tcPr>
          <w:p w14:paraId="17D8552B" w14:textId="77777777" w:rsidR="00923529" w:rsidRPr="0043273E" w:rsidRDefault="00923529" w:rsidP="0043273E">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61481F92" w14:textId="7CCED167" w:rsidR="00923529" w:rsidRPr="0043273E" w:rsidRDefault="00923529" w:rsidP="0043273E">
            <w:pPr>
              <w:tabs>
                <w:tab w:val="left" w:pos="1276"/>
              </w:tabs>
              <w:spacing w:before="40" w:after="40"/>
              <w:jc w:val="center"/>
              <w:rPr>
                <w:rFonts w:ascii="Arial Nova Light" w:hAnsi="Arial Nova Light" w:cstheme="majorHAnsi"/>
                <w:sz w:val="20"/>
                <w:szCs w:val="20"/>
              </w:rPr>
            </w:pPr>
          </w:p>
        </w:tc>
      </w:tr>
      <w:tr w:rsidR="00923529" w:rsidRPr="0043273E" w14:paraId="3F5C255A" w14:textId="77777777" w:rsidTr="0091505A">
        <w:tc>
          <w:tcPr>
            <w:tcW w:w="467" w:type="pct"/>
            <w:vAlign w:val="center"/>
          </w:tcPr>
          <w:p w14:paraId="630D6E54"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154E6708" w14:textId="42391E72" w:rsidR="00923529" w:rsidRPr="0043273E" w:rsidRDefault="00923529" w:rsidP="0043273E">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skierować formularz/zadanie do następnej fazy</w:t>
            </w:r>
            <w:r w:rsidR="00B423F9">
              <w:rPr>
                <w:rFonts w:ascii="Arial Nova Light" w:hAnsi="Arial Nova Light" w:cstheme="majorHAnsi"/>
                <w:sz w:val="20"/>
                <w:szCs w:val="20"/>
              </w:rPr>
              <w:t>/etapu</w:t>
            </w:r>
            <w:r w:rsidRPr="0043273E">
              <w:rPr>
                <w:rFonts w:ascii="Arial Nova Light" w:hAnsi="Arial Nova Light" w:cstheme="majorHAnsi"/>
                <w:sz w:val="20"/>
                <w:szCs w:val="20"/>
              </w:rPr>
              <w:t xml:space="preserve"> procesu, zgodnie z jego definicją.</w:t>
            </w:r>
          </w:p>
        </w:tc>
        <w:tc>
          <w:tcPr>
            <w:tcW w:w="470" w:type="pct"/>
            <w:vAlign w:val="center"/>
          </w:tcPr>
          <w:p w14:paraId="7BD36190" w14:textId="77777777" w:rsidR="00923529" w:rsidRPr="0043273E" w:rsidRDefault="00923529" w:rsidP="0043273E">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7752D256" w14:textId="14211218" w:rsidR="00923529" w:rsidRPr="0043273E" w:rsidRDefault="00923529" w:rsidP="0043273E">
            <w:pPr>
              <w:tabs>
                <w:tab w:val="left" w:pos="1276"/>
              </w:tabs>
              <w:spacing w:before="40" w:after="40"/>
              <w:jc w:val="center"/>
              <w:rPr>
                <w:rFonts w:ascii="Arial Nova Light" w:hAnsi="Arial Nova Light" w:cstheme="majorHAnsi"/>
                <w:sz w:val="20"/>
                <w:szCs w:val="20"/>
              </w:rPr>
            </w:pPr>
          </w:p>
        </w:tc>
      </w:tr>
      <w:tr w:rsidR="00923529" w:rsidRPr="0043273E" w14:paraId="080A5D05" w14:textId="77777777" w:rsidTr="0091505A">
        <w:tc>
          <w:tcPr>
            <w:tcW w:w="467" w:type="pct"/>
            <w:vAlign w:val="center"/>
          </w:tcPr>
          <w:p w14:paraId="4D11CE21"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3F1D9910" w14:textId="77777777" w:rsidR="00923529" w:rsidRPr="0043273E" w:rsidRDefault="00923529" w:rsidP="0043273E">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zmodyfikować zakres prezentowanych danych na raportach przy pomocy narzędzi filtrujących</w:t>
            </w:r>
          </w:p>
        </w:tc>
        <w:tc>
          <w:tcPr>
            <w:tcW w:w="470" w:type="pct"/>
            <w:vAlign w:val="center"/>
          </w:tcPr>
          <w:p w14:paraId="6D85C2D1" w14:textId="77777777" w:rsidR="00923529" w:rsidRPr="0043273E" w:rsidRDefault="00923529" w:rsidP="0043273E">
            <w:pPr>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3F8FBB1F" w14:textId="7528B42E" w:rsidR="00923529" w:rsidRPr="0043273E" w:rsidRDefault="00923529" w:rsidP="0043273E">
            <w:pPr>
              <w:spacing w:before="40" w:after="40"/>
              <w:jc w:val="center"/>
              <w:rPr>
                <w:rFonts w:ascii="Arial Nova Light" w:hAnsi="Arial Nova Light" w:cstheme="majorHAnsi"/>
                <w:sz w:val="20"/>
                <w:szCs w:val="20"/>
              </w:rPr>
            </w:pPr>
          </w:p>
        </w:tc>
      </w:tr>
      <w:tr w:rsidR="00923529" w:rsidRPr="0043273E" w14:paraId="6C776467" w14:textId="77777777" w:rsidTr="0091505A">
        <w:tc>
          <w:tcPr>
            <w:tcW w:w="467" w:type="pct"/>
            <w:vAlign w:val="center"/>
          </w:tcPr>
          <w:p w14:paraId="109F4A9B"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49FDE237" w14:textId="294EEAD0" w:rsidR="00923529" w:rsidRPr="0043273E" w:rsidRDefault="00923529" w:rsidP="0043273E">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zmodyfikować kolejność kolumn raportów bez zmiany konfiguracji raportu.</w:t>
            </w:r>
          </w:p>
        </w:tc>
        <w:tc>
          <w:tcPr>
            <w:tcW w:w="470" w:type="pct"/>
            <w:vAlign w:val="center"/>
          </w:tcPr>
          <w:p w14:paraId="2BDC43E1" w14:textId="77777777" w:rsidR="00923529" w:rsidRPr="0043273E" w:rsidRDefault="00923529" w:rsidP="0043273E">
            <w:pPr>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3C24D7CB" w14:textId="549E6CDC" w:rsidR="00923529" w:rsidRPr="0043273E" w:rsidRDefault="00923529" w:rsidP="0043273E">
            <w:pPr>
              <w:spacing w:before="40" w:after="40"/>
              <w:jc w:val="center"/>
              <w:rPr>
                <w:rFonts w:ascii="Arial Nova Light" w:hAnsi="Arial Nova Light" w:cstheme="majorHAnsi"/>
                <w:sz w:val="20"/>
                <w:szCs w:val="20"/>
              </w:rPr>
            </w:pPr>
          </w:p>
        </w:tc>
      </w:tr>
      <w:tr w:rsidR="00923529" w:rsidRPr="0043273E" w14:paraId="1E6E2C4E" w14:textId="77777777" w:rsidTr="0091505A">
        <w:tc>
          <w:tcPr>
            <w:tcW w:w="467" w:type="pct"/>
            <w:vAlign w:val="center"/>
          </w:tcPr>
          <w:p w14:paraId="3B53C592"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17CF3926" w14:textId="77777777" w:rsidR="00923529" w:rsidRPr="0043273E" w:rsidRDefault="00923529" w:rsidP="0043273E">
            <w:pPr>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Z poziomu interfejsu mobilnego użytkownik może wykonać minimum następujące operacje:</w:t>
            </w:r>
          </w:p>
        </w:tc>
        <w:tc>
          <w:tcPr>
            <w:tcW w:w="470" w:type="pct"/>
            <w:vAlign w:val="center"/>
          </w:tcPr>
          <w:p w14:paraId="03D028BF" w14:textId="5D5ADFF9" w:rsidR="00923529" w:rsidRPr="0043273E" w:rsidRDefault="00923529" w:rsidP="0043273E">
            <w:pPr>
              <w:spacing w:before="40" w:after="40"/>
              <w:jc w:val="center"/>
              <w:rPr>
                <w:rFonts w:ascii="Arial Nova Light" w:hAnsi="Arial Nova Light" w:cstheme="majorHAnsi"/>
                <w:sz w:val="20"/>
                <w:szCs w:val="20"/>
              </w:rPr>
            </w:pPr>
          </w:p>
        </w:tc>
        <w:tc>
          <w:tcPr>
            <w:tcW w:w="466" w:type="pct"/>
            <w:vAlign w:val="center"/>
          </w:tcPr>
          <w:p w14:paraId="63B7D4DE" w14:textId="245ED85D" w:rsidR="00923529" w:rsidRPr="0043273E" w:rsidRDefault="00923529" w:rsidP="0043273E">
            <w:pPr>
              <w:spacing w:before="40" w:after="40"/>
              <w:jc w:val="center"/>
              <w:rPr>
                <w:rFonts w:ascii="Arial Nova Light" w:hAnsi="Arial Nova Light" w:cstheme="majorHAnsi"/>
                <w:sz w:val="20"/>
                <w:szCs w:val="20"/>
              </w:rPr>
            </w:pPr>
          </w:p>
        </w:tc>
      </w:tr>
      <w:tr w:rsidR="00923529" w:rsidRPr="0043273E" w14:paraId="24EFEB9F" w14:textId="77777777" w:rsidTr="0091505A">
        <w:tc>
          <w:tcPr>
            <w:tcW w:w="467" w:type="pct"/>
            <w:vAlign w:val="center"/>
          </w:tcPr>
          <w:p w14:paraId="03A67625"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240F19B2" w14:textId="77777777" w:rsidR="00923529" w:rsidRPr="0043273E" w:rsidRDefault="00923529" w:rsidP="0043273E">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utworzyć nową instancje procesu</w:t>
            </w:r>
          </w:p>
        </w:tc>
        <w:tc>
          <w:tcPr>
            <w:tcW w:w="470" w:type="pct"/>
            <w:vAlign w:val="center"/>
          </w:tcPr>
          <w:p w14:paraId="72599A9A" w14:textId="77777777" w:rsidR="00923529" w:rsidRPr="0043273E" w:rsidRDefault="00923529" w:rsidP="0043273E">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728CF716" w14:textId="7E7DE818" w:rsidR="00923529" w:rsidRPr="0043273E" w:rsidRDefault="00923529" w:rsidP="0043273E">
            <w:pPr>
              <w:tabs>
                <w:tab w:val="left" w:pos="1276"/>
              </w:tabs>
              <w:spacing w:before="40" w:after="40"/>
              <w:jc w:val="center"/>
              <w:rPr>
                <w:rFonts w:ascii="Arial Nova Light" w:hAnsi="Arial Nova Light" w:cstheme="majorHAnsi"/>
                <w:sz w:val="20"/>
                <w:szCs w:val="20"/>
              </w:rPr>
            </w:pPr>
          </w:p>
        </w:tc>
      </w:tr>
      <w:tr w:rsidR="00923529" w:rsidRPr="0043273E" w14:paraId="5E780017" w14:textId="77777777" w:rsidTr="0091505A">
        <w:tc>
          <w:tcPr>
            <w:tcW w:w="467" w:type="pct"/>
            <w:vAlign w:val="center"/>
          </w:tcPr>
          <w:p w14:paraId="232F0A81"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5EB2C53D" w14:textId="77777777" w:rsidR="00923529" w:rsidRPr="0043273E" w:rsidRDefault="00923529" w:rsidP="0043273E">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wypełnić formularz elektroniczny</w:t>
            </w:r>
          </w:p>
        </w:tc>
        <w:tc>
          <w:tcPr>
            <w:tcW w:w="470" w:type="pct"/>
            <w:vAlign w:val="center"/>
          </w:tcPr>
          <w:p w14:paraId="0B458EDA" w14:textId="77777777" w:rsidR="00923529" w:rsidRPr="0043273E" w:rsidRDefault="00923529" w:rsidP="0043273E">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068604EF" w14:textId="436A5B38" w:rsidR="00923529" w:rsidRPr="0043273E" w:rsidRDefault="00923529" w:rsidP="0043273E">
            <w:pPr>
              <w:tabs>
                <w:tab w:val="left" w:pos="1276"/>
              </w:tabs>
              <w:spacing w:before="40" w:after="40"/>
              <w:jc w:val="center"/>
              <w:rPr>
                <w:rFonts w:ascii="Arial Nova Light" w:hAnsi="Arial Nova Light" w:cstheme="majorHAnsi"/>
                <w:sz w:val="20"/>
                <w:szCs w:val="20"/>
              </w:rPr>
            </w:pPr>
          </w:p>
        </w:tc>
      </w:tr>
      <w:tr w:rsidR="002C3970" w:rsidRPr="0043273E" w14:paraId="27A68E90" w14:textId="77777777" w:rsidTr="0091505A">
        <w:tc>
          <w:tcPr>
            <w:tcW w:w="467" w:type="pct"/>
            <w:vAlign w:val="center"/>
          </w:tcPr>
          <w:p w14:paraId="3CA86632" w14:textId="77777777" w:rsidR="002C3970" w:rsidRPr="0043273E" w:rsidRDefault="002C3970" w:rsidP="002C3970">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23655EF6" w14:textId="77777777" w:rsidR="002C3970" w:rsidRPr="0043273E" w:rsidRDefault="002C3970" w:rsidP="002C3970">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załączyć plik binarny z urządzenia</w:t>
            </w:r>
          </w:p>
        </w:tc>
        <w:tc>
          <w:tcPr>
            <w:tcW w:w="470" w:type="pct"/>
            <w:vAlign w:val="center"/>
          </w:tcPr>
          <w:p w14:paraId="02F8D232" w14:textId="77777777" w:rsidR="002C3970" w:rsidRPr="0043273E" w:rsidRDefault="002C3970" w:rsidP="002C3970">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tcPr>
          <w:p w14:paraId="1EA47EF0" w14:textId="59C32094" w:rsidR="002C3970" w:rsidRPr="0043273E" w:rsidRDefault="002C3970" w:rsidP="002C3970">
            <w:pPr>
              <w:tabs>
                <w:tab w:val="left" w:pos="1276"/>
              </w:tabs>
              <w:spacing w:before="40" w:after="40"/>
              <w:jc w:val="center"/>
              <w:rPr>
                <w:rFonts w:ascii="Arial Nova Light" w:hAnsi="Arial Nova Light" w:cstheme="majorHAnsi"/>
                <w:sz w:val="20"/>
                <w:szCs w:val="20"/>
              </w:rPr>
            </w:pPr>
          </w:p>
        </w:tc>
      </w:tr>
      <w:tr w:rsidR="0084417F" w:rsidRPr="0043273E" w14:paraId="0AAD53DD" w14:textId="77777777" w:rsidTr="0091505A">
        <w:tc>
          <w:tcPr>
            <w:tcW w:w="467" w:type="pct"/>
            <w:vAlign w:val="center"/>
          </w:tcPr>
          <w:p w14:paraId="26D12321" w14:textId="77777777" w:rsidR="0084417F" w:rsidRPr="0043273E" w:rsidRDefault="0084417F" w:rsidP="002C3970">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403D80A8" w14:textId="2A46A6A0" w:rsidR="0084417F" w:rsidRPr="0043273E" w:rsidRDefault="0084417F" w:rsidP="002C3970">
            <w:pPr>
              <w:tabs>
                <w:tab w:val="left" w:pos="1276"/>
              </w:tabs>
              <w:spacing w:before="40" w:after="40"/>
              <w:jc w:val="both"/>
              <w:rPr>
                <w:rFonts w:ascii="Arial Nova Light" w:hAnsi="Arial Nova Light" w:cstheme="majorHAnsi"/>
                <w:sz w:val="20"/>
                <w:szCs w:val="20"/>
              </w:rPr>
            </w:pPr>
            <w:r>
              <w:rPr>
                <w:rFonts w:ascii="Arial Nova Light" w:hAnsi="Arial Nova Light" w:cstheme="majorHAnsi"/>
                <w:sz w:val="20"/>
                <w:szCs w:val="20"/>
              </w:rPr>
              <w:t>nagrać notatkę głosową</w:t>
            </w:r>
          </w:p>
        </w:tc>
        <w:tc>
          <w:tcPr>
            <w:tcW w:w="470" w:type="pct"/>
            <w:vAlign w:val="center"/>
          </w:tcPr>
          <w:p w14:paraId="127D7471" w14:textId="57B9C167" w:rsidR="0084417F" w:rsidRPr="0043273E" w:rsidRDefault="0084417F" w:rsidP="002C3970">
            <w:pPr>
              <w:tabs>
                <w:tab w:val="left" w:pos="1276"/>
              </w:tabs>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tcPr>
          <w:p w14:paraId="71E8CA7F" w14:textId="77777777" w:rsidR="0084417F" w:rsidRPr="0043273E" w:rsidRDefault="0084417F" w:rsidP="002C3970">
            <w:pPr>
              <w:tabs>
                <w:tab w:val="left" w:pos="1276"/>
              </w:tabs>
              <w:spacing w:before="40" w:after="40"/>
              <w:jc w:val="center"/>
              <w:rPr>
                <w:rFonts w:ascii="Arial Nova Light" w:hAnsi="Arial Nova Light" w:cstheme="majorHAnsi"/>
                <w:sz w:val="20"/>
                <w:szCs w:val="20"/>
              </w:rPr>
            </w:pPr>
          </w:p>
        </w:tc>
      </w:tr>
      <w:tr w:rsidR="002C3970" w:rsidRPr="0043273E" w14:paraId="54FFA857" w14:textId="77777777" w:rsidTr="0091505A">
        <w:tc>
          <w:tcPr>
            <w:tcW w:w="467" w:type="pct"/>
            <w:vAlign w:val="center"/>
          </w:tcPr>
          <w:p w14:paraId="3BB7FED5" w14:textId="77777777" w:rsidR="002C3970" w:rsidRPr="0043273E" w:rsidRDefault="002C3970" w:rsidP="002C3970">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1CB80706" w14:textId="77777777" w:rsidR="002C3970" w:rsidRPr="0043273E" w:rsidRDefault="002C3970" w:rsidP="002C3970">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załączyć zdjęcie z galerii urządzenia</w:t>
            </w:r>
          </w:p>
        </w:tc>
        <w:tc>
          <w:tcPr>
            <w:tcW w:w="470" w:type="pct"/>
            <w:vAlign w:val="center"/>
          </w:tcPr>
          <w:p w14:paraId="5AF23C42" w14:textId="77777777" w:rsidR="002C3970" w:rsidRPr="0043273E" w:rsidRDefault="002C3970" w:rsidP="002C3970">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tcPr>
          <w:p w14:paraId="19FE89F8" w14:textId="43E1AA31" w:rsidR="002C3970" w:rsidRPr="0043273E" w:rsidRDefault="002C3970" w:rsidP="002C3970">
            <w:pPr>
              <w:tabs>
                <w:tab w:val="left" w:pos="1276"/>
              </w:tabs>
              <w:spacing w:before="40" w:after="40"/>
              <w:jc w:val="center"/>
              <w:rPr>
                <w:rFonts w:ascii="Arial Nova Light" w:hAnsi="Arial Nova Light" w:cstheme="majorHAnsi"/>
                <w:sz w:val="20"/>
                <w:szCs w:val="20"/>
              </w:rPr>
            </w:pPr>
          </w:p>
        </w:tc>
      </w:tr>
      <w:tr w:rsidR="002C3970" w:rsidRPr="0043273E" w14:paraId="7DF3A1BE" w14:textId="77777777" w:rsidTr="0091505A">
        <w:tc>
          <w:tcPr>
            <w:tcW w:w="467" w:type="pct"/>
            <w:vAlign w:val="center"/>
          </w:tcPr>
          <w:p w14:paraId="6EE9E2C0" w14:textId="77777777" w:rsidR="002C3970" w:rsidRPr="0043273E" w:rsidRDefault="002C3970" w:rsidP="002C3970">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1DACD517" w14:textId="77777777" w:rsidR="002C3970" w:rsidRPr="0043273E" w:rsidRDefault="002C3970" w:rsidP="002C3970">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skierować formularz/zadanie do innego użytkownika</w:t>
            </w:r>
          </w:p>
        </w:tc>
        <w:tc>
          <w:tcPr>
            <w:tcW w:w="470" w:type="pct"/>
            <w:vAlign w:val="center"/>
          </w:tcPr>
          <w:p w14:paraId="0A779838" w14:textId="77777777" w:rsidR="002C3970" w:rsidRPr="0043273E" w:rsidRDefault="002C3970" w:rsidP="002C3970">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tcPr>
          <w:p w14:paraId="29174D0D" w14:textId="155DFEF8" w:rsidR="002C3970" w:rsidRPr="0043273E" w:rsidRDefault="002C3970" w:rsidP="002C3970">
            <w:pPr>
              <w:tabs>
                <w:tab w:val="left" w:pos="1276"/>
              </w:tabs>
              <w:spacing w:before="40" w:after="40"/>
              <w:jc w:val="center"/>
              <w:rPr>
                <w:rFonts w:ascii="Arial Nova Light" w:hAnsi="Arial Nova Light" w:cstheme="majorHAnsi"/>
                <w:sz w:val="20"/>
                <w:szCs w:val="20"/>
              </w:rPr>
            </w:pPr>
          </w:p>
        </w:tc>
      </w:tr>
      <w:tr w:rsidR="002C3970" w:rsidRPr="0043273E" w14:paraId="260EC50B" w14:textId="77777777" w:rsidTr="0091505A">
        <w:tc>
          <w:tcPr>
            <w:tcW w:w="467" w:type="pct"/>
            <w:vAlign w:val="center"/>
          </w:tcPr>
          <w:p w14:paraId="0690F4CE" w14:textId="77777777" w:rsidR="002C3970" w:rsidRPr="0043273E" w:rsidRDefault="002C3970" w:rsidP="002C3970">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020C4334" w14:textId="77777777" w:rsidR="002C3970" w:rsidRPr="0043273E" w:rsidRDefault="002C3970" w:rsidP="002C3970">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skierować formularz/zadanie do następnej fazy procesu, zgodnie z jego definicją</w:t>
            </w:r>
          </w:p>
        </w:tc>
        <w:tc>
          <w:tcPr>
            <w:tcW w:w="470" w:type="pct"/>
            <w:vAlign w:val="center"/>
          </w:tcPr>
          <w:p w14:paraId="2B7AD67E" w14:textId="77777777" w:rsidR="002C3970" w:rsidRPr="0043273E" w:rsidRDefault="002C3970" w:rsidP="002C3970">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tcPr>
          <w:p w14:paraId="228366E3" w14:textId="62F45CDB" w:rsidR="002C3970" w:rsidRPr="0043273E" w:rsidRDefault="002C3970" w:rsidP="002C3970">
            <w:pPr>
              <w:tabs>
                <w:tab w:val="left" w:pos="1276"/>
              </w:tabs>
              <w:spacing w:before="40" w:after="40"/>
              <w:jc w:val="center"/>
              <w:rPr>
                <w:rFonts w:ascii="Arial Nova Light" w:hAnsi="Arial Nova Light" w:cstheme="majorHAnsi"/>
                <w:sz w:val="20"/>
                <w:szCs w:val="20"/>
              </w:rPr>
            </w:pPr>
          </w:p>
        </w:tc>
      </w:tr>
      <w:tr w:rsidR="00923529" w:rsidRPr="0043273E" w14:paraId="48690E3E" w14:textId="77777777" w:rsidTr="0091505A">
        <w:tc>
          <w:tcPr>
            <w:tcW w:w="467" w:type="pct"/>
            <w:vAlign w:val="center"/>
          </w:tcPr>
          <w:p w14:paraId="1FAA01C7" w14:textId="77777777" w:rsidR="00923529" w:rsidRPr="0043273E" w:rsidRDefault="00923529" w:rsidP="0043273E">
            <w:pPr>
              <w:pStyle w:val="Akapitzlist"/>
              <w:numPr>
                <w:ilvl w:val="2"/>
                <w:numId w:val="2"/>
              </w:numPr>
              <w:spacing w:before="40" w:after="40"/>
              <w:contextualSpacing w:val="0"/>
              <w:jc w:val="both"/>
              <w:rPr>
                <w:rFonts w:ascii="Arial Nova Light" w:hAnsi="Arial Nova Light" w:cstheme="majorHAnsi"/>
                <w:sz w:val="20"/>
                <w:szCs w:val="20"/>
              </w:rPr>
            </w:pPr>
          </w:p>
        </w:tc>
        <w:tc>
          <w:tcPr>
            <w:tcW w:w="3597" w:type="pct"/>
            <w:vAlign w:val="center"/>
          </w:tcPr>
          <w:p w14:paraId="5812ED68" w14:textId="77777777" w:rsidR="00923529" w:rsidRPr="0043273E" w:rsidRDefault="00923529" w:rsidP="0043273E">
            <w:pPr>
              <w:tabs>
                <w:tab w:val="left" w:pos="1276"/>
              </w:tabs>
              <w:spacing w:before="40" w:after="40"/>
              <w:jc w:val="both"/>
              <w:rPr>
                <w:rFonts w:ascii="Arial Nova Light" w:hAnsi="Arial Nova Light" w:cstheme="majorHAnsi"/>
                <w:sz w:val="20"/>
                <w:szCs w:val="20"/>
              </w:rPr>
            </w:pPr>
            <w:r w:rsidRPr="0043273E">
              <w:rPr>
                <w:rFonts w:ascii="Arial Nova Light" w:hAnsi="Arial Nova Light" w:cstheme="majorHAnsi"/>
                <w:sz w:val="20"/>
                <w:szCs w:val="20"/>
              </w:rPr>
              <w:t>wyszukać określone formularze, raporty, pliki i zadania.</w:t>
            </w:r>
          </w:p>
        </w:tc>
        <w:tc>
          <w:tcPr>
            <w:tcW w:w="470" w:type="pct"/>
            <w:vAlign w:val="center"/>
          </w:tcPr>
          <w:p w14:paraId="692A9EDF" w14:textId="77777777" w:rsidR="00923529" w:rsidRPr="0043273E" w:rsidRDefault="00923529" w:rsidP="0043273E">
            <w:pPr>
              <w:tabs>
                <w:tab w:val="left" w:pos="1276"/>
              </w:tabs>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231DC707" w14:textId="5FF97500" w:rsidR="00923529" w:rsidRPr="0043273E" w:rsidRDefault="00923529" w:rsidP="0043273E">
            <w:pPr>
              <w:tabs>
                <w:tab w:val="left" w:pos="1276"/>
              </w:tabs>
              <w:spacing w:before="40" w:after="40"/>
              <w:jc w:val="center"/>
              <w:rPr>
                <w:rFonts w:ascii="Arial Nova Light" w:hAnsi="Arial Nova Light" w:cstheme="majorHAnsi"/>
                <w:sz w:val="20"/>
                <w:szCs w:val="20"/>
              </w:rPr>
            </w:pPr>
          </w:p>
        </w:tc>
      </w:tr>
      <w:tr w:rsidR="00923529" w:rsidRPr="0043273E" w14:paraId="77FF4DC2" w14:textId="77777777" w:rsidTr="0091505A">
        <w:tc>
          <w:tcPr>
            <w:tcW w:w="467" w:type="pct"/>
            <w:vAlign w:val="center"/>
          </w:tcPr>
          <w:p w14:paraId="01542AEE"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14FFAE1A" w14:textId="0CF296F3" w:rsidR="00923529" w:rsidRPr="0043273E" w:rsidRDefault="00A82640"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Platforma LOW-CODE </w:t>
            </w:r>
            <w:r w:rsidRPr="0043273E">
              <w:rPr>
                <w:rFonts w:ascii="Arial Nova Light" w:hAnsi="Arial Nova Light" w:cstheme="majorHAnsi"/>
                <w:sz w:val="20"/>
                <w:szCs w:val="20"/>
              </w:rPr>
              <w:t xml:space="preserve"> </w:t>
            </w:r>
            <w:r w:rsidR="00923529" w:rsidRPr="0043273E">
              <w:rPr>
                <w:rFonts w:ascii="Arial Nova Light" w:hAnsi="Arial Nova Light" w:cstheme="majorHAnsi"/>
                <w:sz w:val="20"/>
                <w:szCs w:val="20"/>
              </w:rPr>
              <w:t xml:space="preserve">musi </w:t>
            </w:r>
            <w:r>
              <w:rPr>
                <w:rFonts w:ascii="Arial Nova Light" w:hAnsi="Arial Nova Light" w:cstheme="majorHAnsi"/>
                <w:sz w:val="20"/>
                <w:szCs w:val="20"/>
              </w:rPr>
              <w:t xml:space="preserve">umożliwiać </w:t>
            </w:r>
            <w:r w:rsidR="00136985">
              <w:rPr>
                <w:rFonts w:ascii="Arial Nova Light" w:hAnsi="Arial Nova Light" w:cstheme="majorHAnsi"/>
                <w:sz w:val="20"/>
                <w:szCs w:val="20"/>
              </w:rPr>
              <w:t xml:space="preserve">stworzenie w systemie </w:t>
            </w:r>
            <w:r w:rsidR="00923529" w:rsidRPr="0043273E">
              <w:rPr>
                <w:rFonts w:ascii="Arial Nova Light" w:hAnsi="Arial Nova Light" w:cstheme="majorHAnsi"/>
                <w:sz w:val="20"/>
                <w:szCs w:val="20"/>
              </w:rPr>
              <w:t>pomoc kontekstową w postaci opisu zadań do wykonania na formularzu elektronicznym, na każdym etapie przetwarzania dowolnego procesu.</w:t>
            </w:r>
          </w:p>
        </w:tc>
        <w:tc>
          <w:tcPr>
            <w:tcW w:w="470" w:type="pct"/>
            <w:vAlign w:val="center"/>
          </w:tcPr>
          <w:p w14:paraId="2FC6D36B" w14:textId="46489065" w:rsidR="00923529" w:rsidRPr="0043273E" w:rsidRDefault="0022683A" w:rsidP="0043273E">
            <w:pPr>
              <w:spacing w:before="40" w:after="40"/>
              <w:jc w:val="center"/>
              <w:rPr>
                <w:rFonts w:ascii="Arial Nova Light" w:hAnsi="Arial Nova Light" w:cstheme="majorHAnsi"/>
                <w:sz w:val="20"/>
                <w:szCs w:val="20"/>
              </w:rPr>
            </w:pPr>
            <w:r>
              <w:rPr>
                <w:rFonts w:ascii="Arial Nova Light" w:hAnsi="Arial Nova Light" w:cstheme="majorHAnsi"/>
                <w:sz w:val="20"/>
                <w:szCs w:val="20"/>
              </w:rPr>
              <w:t>W</w:t>
            </w:r>
          </w:p>
        </w:tc>
        <w:tc>
          <w:tcPr>
            <w:tcW w:w="466" w:type="pct"/>
            <w:vAlign w:val="center"/>
          </w:tcPr>
          <w:p w14:paraId="79A98925" w14:textId="517BBA4D" w:rsidR="00923529" w:rsidRPr="0043273E" w:rsidRDefault="00923529" w:rsidP="0043273E">
            <w:pPr>
              <w:spacing w:before="40" w:after="40"/>
              <w:jc w:val="center"/>
              <w:rPr>
                <w:rFonts w:ascii="Arial Nova Light" w:hAnsi="Arial Nova Light" w:cstheme="majorHAnsi"/>
                <w:sz w:val="20"/>
                <w:szCs w:val="20"/>
              </w:rPr>
            </w:pPr>
          </w:p>
        </w:tc>
      </w:tr>
      <w:tr w:rsidR="00923529" w:rsidRPr="0043273E" w14:paraId="6BCDB349" w14:textId="77777777" w:rsidTr="0091505A">
        <w:tc>
          <w:tcPr>
            <w:tcW w:w="467" w:type="pct"/>
            <w:vAlign w:val="center"/>
          </w:tcPr>
          <w:p w14:paraId="279C4E25" w14:textId="77777777" w:rsidR="00923529" w:rsidRPr="0043273E" w:rsidRDefault="00923529" w:rsidP="0043273E">
            <w:pPr>
              <w:pStyle w:val="Akapitzlist"/>
              <w:numPr>
                <w:ilvl w:val="1"/>
                <w:numId w:val="2"/>
              </w:numPr>
              <w:spacing w:before="40" w:after="40"/>
              <w:ind w:left="0"/>
              <w:contextualSpacing w:val="0"/>
              <w:jc w:val="both"/>
              <w:rPr>
                <w:rFonts w:ascii="Arial Nova Light" w:hAnsi="Arial Nova Light" w:cstheme="majorHAnsi"/>
                <w:sz w:val="20"/>
                <w:szCs w:val="20"/>
              </w:rPr>
            </w:pPr>
          </w:p>
        </w:tc>
        <w:tc>
          <w:tcPr>
            <w:tcW w:w="3597" w:type="pct"/>
            <w:vAlign w:val="center"/>
          </w:tcPr>
          <w:p w14:paraId="326E978A" w14:textId="519597A2" w:rsidR="00923529" w:rsidRPr="0043273E" w:rsidRDefault="0036246A" w:rsidP="0043273E">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Platforma LOW-CODE umożliwia </w:t>
            </w:r>
            <w:r w:rsidR="00923529" w:rsidRPr="0043273E">
              <w:rPr>
                <w:rFonts w:ascii="Arial Nova Light" w:hAnsi="Arial Nova Light" w:cstheme="majorHAnsi"/>
                <w:sz w:val="20"/>
                <w:szCs w:val="20"/>
              </w:rPr>
              <w:t xml:space="preserve"> dostęp do danych formularzy i załączników z poziomu MS Outlook.</w:t>
            </w:r>
          </w:p>
        </w:tc>
        <w:tc>
          <w:tcPr>
            <w:tcW w:w="470" w:type="pct"/>
            <w:vAlign w:val="center"/>
          </w:tcPr>
          <w:p w14:paraId="57B86884" w14:textId="77777777" w:rsidR="00923529" w:rsidRPr="0043273E" w:rsidRDefault="00923529" w:rsidP="0043273E">
            <w:pPr>
              <w:spacing w:before="40" w:after="40"/>
              <w:jc w:val="center"/>
              <w:rPr>
                <w:rFonts w:ascii="Arial Nova Light" w:hAnsi="Arial Nova Light" w:cstheme="majorHAnsi"/>
                <w:sz w:val="20"/>
                <w:szCs w:val="20"/>
              </w:rPr>
            </w:pPr>
            <w:r w:rsidRPr="0043273E">
              <w:rPr>
                <w:rFonts w:ascii="Arial Nova Light" w:hAnsi="Arial Nova Light" w:cstheme="majorHAnsi"/>
                <w:sz w:val="20"/>
                <w:szCs w:val="20"/>
              </w:rPr>
              <w:t>W</w:t>
            </w:r>
          </w:p>
        </w:tc>
        <w:tc>
          <w:tcPr>
            <w:tcW w:w="466" w:type="pct"/>
            <w:vAlign w:val="center"/>
          </w:tcPr>
          <w:p w14:paraId="588E728F" w14:textId="4847B33A" w:rsidR="00923529" w:rsidRPr="0043273E" w:rsidRDefault="00923529" w:rsidP="0043273E">
            <w:pPr>
              <w:spacing w:before="40" w:after="40"/>
              <w:jc w:val="center"/>
              <w:rPr>
                <w:rFonts w:ascii="Arial Nova Light" w:hAnsi="Arial Nova Light" w:cstheme="majorHAnsi"/>
                <w:sz w:val="20"/>
                <w:szCs w:val="20"/>
              </w:rPr>
            </w:pPr>
          </w:p>
        </w:tc>
      </w:tr>
    </w:tbl>
    <w:p w14:paraId="543036CC" w14:textId="77777777" w:rsidR="00923529" w:rsidRPr="00551722" w:rsidRDefault="00923529" w:rsidP="00551722">
      <w:pPr>
        <w:spacing w:before="20" w:after="20"/>
        <w:rPr>
          <w:rFonts w:asciiTheme="majorHAnsi" w:hAnsiTheme="majorHAnsi" w:cstheme="majorHAnsi"/>
          <w:sz w:val="20"/>
          <w:szCs w:val="20"/>
        </w:rPr>
      </w:pPr>
    </w:p>
    <w:p w14:paraId="58B32140" w14:textId="5622E64C" w:rsidR="007047B0" w:rsidRDefault="007047B0">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13E9DA83" w14:textId="77777777" w:rsidR="00923529" w:rsidRPr="00551722" w:rsidRDefault="00923529" w:rsidP="00551722">
      <w:pPr>
        <w:spacing w:before="20" w:after="20"/>
        <w:rPr>
          <w:rFonts w:asciiTheme="majorHAnsi" w:hAnsiTheme="majorHAnsi" w:cstheme="majorHAnsi"/>
          <w:sz w:val="20"/>
          <w:szCs w:val="20"/>
        </w:rPr>
      </w:pPr>
    </w:p>
    <w:p w14:paraId="6B0F78BA" w14:textId="31D869F5" w:rsidR="00923529" w:rsidRPr="006E4840" w:rsidRDefault="00923529" w:rsidP="0043526C">
      <w:pPr>
        <w:pStyle w:val="Akapitzlist"/>
        <w:numPr>
          <w:ilvl w:val="0"/>
          <w:numId w:val="2"/>
        </w:numPr>
        <w:spacing w:before="20" w:after="20"/>
        <w:ind w:left="567" w:hanging="567"/>
        <w:contextualSpacing w:val="0"/>
        <w:jc w:val="both"/>
        <w:outlineLvl w:val="0"/>
        <w:rPr>
          <w:rFonts w:asciiTheme="majorHAnsi" w:hAnsiTheme="majorHAnsi" w:cstheme="majorHAnsi"/>
          <w:b/>
          <w:bCs/>
          <w:smallCaps/>
          <w:spacing w:val="20"/>
          <w:szCs w:val="20"/>
        </w:rPr>
      </w:pPr>
      <w:bookmarkStart w:id="38" w:name="_Toc24526664"/>
      <w:bookmarkStart w:id="39" w:name="_Toc118703249"/>
      <w:r w:rsidRPr="006E4840">
        <w:rPr>
          <w:rFonts w:asciiTheme="majorHAnsi" w:hAnsiTheme="majorHAnsi" w:cstheme="majorHAnsi"/>
          <w:b/>
          <w:bCs/>
          <w:smallCaps/>
          <w:spacing w:val="20"/>
          <w:szCs w:val="20"/>
        </w:rPr>
        <w:t xml:space="preserve">Wymagania </w:t>
      </w:r>
      <w:r w:rsidR="00AF4ABE" w:rsidRPr="006E4840">
        <w:rPr>
          <w:rFonts w:asciiTheme="majorHAnsi" w:hAnsiTheme="majorHAnsi" w:cstheme="majorHAnsi"/>
          <w:b/>
          <w:bCs/>
          <w:smallCaps/>
          <w:spacing w:val="20"/>
          <w:szCs w:val="20"/>
        </w:rPr>
        <w:t>dotyczące</w:t>
      </w:r>
      <w:r w:rsidRPr="006E4840">
        <w:rPr>
          <w:rFonts w:asciiTheme="majorHAnsi" w:hAnsiTheme="majorHAnsi" w:cstheme="majorHAnsi"/>
          <w:b/>
          <w:bCs/>
          <w:smallCaps/>
          <w:spacing w:val="20"/>
          <w:szCs w:val="20"/>
        </w:rPr>
        <w:t xml:space="preserve"> Rejestrów</w:t>
      </w:r>
      <w:bookmarkEnd w:id="38"/>
      <w:r w:rsidR="00592DAC">
        <w:rPr>
          <w:rFonts w:asciiTheme="majorHAnsi" w:hAnsiTheme="majorHAnsi" w:cstheme="majorHAnsi"/>
          <w:b/>
          <w:bCs/>
          <w:smallCaps/>
          <w:spacing w:val="20"/>
          <w:szCs w:val="20"/>
        </w:rPr>
        <w:t xml:space="preserve"> oraz Raportowania</w:t>
      </w:r>
      <w:bookmarkEnd w:id="39"/>
    </w:p>
    <w:p w14:paraId="4B9767AA" w14:textId="1F20AD07" w:rsidR="00923529" w:rsidRPr="00551722" w:rsidRDefault="00923529" w:rsidP="00551722">
      <w:pPr>
        <w:spacing w:before="20" w:after="20"/>
        <w:rPr>
          <w:rFonts w:asciiTheme="majorHAnsi" w:hAnsiTheme="majorHAnsi" w:cstheme="majorHAnsi"/>
          <w:sz w:val="20"/>
          <w:szCs w:val="20"/>
        </w:rPr>
      </w:pPr>
    </w:p>
    <w:tbl>
      <w:tblPr>
        <w:tblStyle w:val="Tabela-Siatka"/>
        <w:tblW w:w="5000" w:type="pct"/>
        <w:tblLook w:val="04A0" w:firstRow="1" w:lastRow="0" w:firstColumn="1" w:lastColumn="0" w:noHBand="0" w:noVBand="1"/>
      </w:tblPr>
      <w:tblGrid>
        <w:gridCol w:w="905"/>
        <w:gridCol w:w="6066"/>
        <w:gridCol w:w="1062"/>
        <w:gridCol w:w="1029"/>
      </w:tblGrid>
      <w:tr w:rsidR="00DD216D" w:rsidRPr="00EC29C1" w14:paraId="58D34957" w14:textId="77777777" w:rsidTr="008D4833">
        <w:trPr>
          <w:trHeight w:val="1678"/>
        </w:trPr>
        <w:tc>
          <w:tcPr>
            <w:tcW w:w="499" w:type="pct"/>
            <w:shd w:val="clear" w:color="auto" w:fill="D5DCE4" w:themeFill="text2" w:themeFillTint="33"/>
            <w:vAlign w:val="center"/>
          </w:tcPr>
          <w:p w14:paraId="21CC516C" w14:textId="77777777" w:rsidR="00DD216D" w:rsidRPr="00EC29C1" w:rsidRDefault="00DD216D" w:rsidP="00EC29C1">
            <w:pPr>
              <w:spacing w:before="40" w:after="40"/>
              <w:rPr>
                <w:rFonts w:ascii="Arial Nova Light" w:hAnsi="Arial Nova Light" w:cstheme="majorHAnsi"/>
                <w:sz w:val="20"/>
                <w:szCs w:val="20"/>
              </w:rPr>
            </w:pPr>
            <w:bookmarkStart w:id="40" w:name="_Hlk80958642"/>
          </w:p>
        </w:tc>
        <w:tc>
          <w:tcPr>
            <w:tcW w:w="3347" w:type="pct"/>
            <w:shd w:val="clear" w:color="auto" w:fill="D5DCE4" w:themeFill="text2" w:themeFillTint="33"/>
            <w:vAlign w:val="center"/>
          </w:tcPr>
          <w:p w14:paraId="365C642B" w14:textId="7CC00CA9" w:rsidR="00DD216D" w:rsidRPr="00EC29C1" w:rsidRDefault="00DD216D" w:rsidP="00EC29C1">
            <w:pPr>
              <w:spacing w:before="40" w:after="40"/>
              <w:rPr>
                <w:rFonts w:ascii="Arial Nova Light" w:hAnsi="Arial Nova Light" w:cstheme="majorHAnsi"/>
                <w:b/>
                <w:bCs/>
                <w:sz w:val="20"/>
                <w:szCs w:val="20"/>
              </w:rPr>
            </w:pPr>
            <w:r w:rsidRPr="00EC29C1">
              <w:rPr>
                <w:rFonts w:ascii="Arial Nova Light" w:hAnsi="Arial Nova Light" w:cstheme="majorHAnsi"/>
                <w:b/>
                <w:bCs/>
                <w:sz w:val="20"/>
                <w:szCs w:val="20"/>
              </w:rPr>
              <w:t>Wymagania do</w:t>
            </w:r>
            <w:r w:rsidR="00AF4ABE" w:rsidRPr="00EC29C1">
              <w:rPr>
                <w:rFonts w:ascii="Arial Nova Light" w:hAnsi="Arial Nova Light" w:cstheme="majorHAnsi"/>
                <w:b/>
                <w:bCs/>
                <w:sz w:val="20"/>
                <w:szCs w:val="20"/>
              </w:rPr>
              <w:t>tyczące</w:t>
            </w:r>
            <w:r w:rsidRPr="00EC29C1">
              <w:rPr>
                <w:rFonts w:ascii="Arial Nova Light" w:hAnsi="Arial Nova Light" w:cstheme="majorHAnsi"/>
                <w:b/>
                <w:bCs/>
                <w:sz w:val="20"/>
                <w:szCs w:val="20"/>
              </w:rPr>
              <w:t xml:space="preserve"> rejestrów</w:t>
            </w:r>
          </w:p>
        </w:tc>
        <w:tc>
          <w:tcPr>
            <w:tcW w:w="586" w:type="pct"/>
            <w:shd w:val="clear" w:color="auto" w:fill="D5DCE4" w:themeFill="text2" w:themeFillTint="33"/>
            <w:textDirection w:val="btLr"/>
            <w:vAlign w:val="center"/>
          </w:tcPr>
          <w:p w14:paraId="117B877C" w14:textId="77777777" w:rsidR="00DD216D" w:rsidRPr="00EC29C1" w:rsidRDefault="00DD216D"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rodzaj wymagania</w:t>
            </w:r>
          </w:p>
          <w:p w14:paraId="4B096CEC" w14:textId="77777777" w:rsidR="00DD216D" w:rsidRPr="00EC29C1" w:rsidRDefault="00DD216D"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(W – wymagane</w:t>
            </w:r>
          </w:p>
          <w:p w14:paraId="43A48183" w14:textId="77777777" w:rsidR="00DD216D" w:rsidRPr="00EC29C1" w:rsidRDefault="00DD216D"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O – opcjonalne)</w:t>
            </w:r>
          </w:p>
        </w:tc>
        <w:tc>
          <w:tcPr>
            <w:tcW w:w="568" w:type="pct"/>
            <w:shd w:val="clear" w:color="auto" w:fill="D5DCE4" w:themeFill="text2" w:themeFillTint="33"/>
            <w:textDirection w:val="btLr"/>
            <w:vAlign w:val="center"/>
          </w:tcPr>
          <w:p w14:paraId="19094806" w14:textId="77777777" w:rsidR="00DD216D" w:rsidRPr="00EC29C1" w:rsidRDefault="00DD216D"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Deklaracja</w:t>
            </w:r>
          </w:p>
          <w:p w14:paraId="141CC1F5" w14:textId="77777777" w:rsidR="00DD216D" w:rsidRPr="00EC29C1" w:rsidRDefault="00DD216D"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Wykonawcy</w:t>
            </w:r>
          </w:p>
          <w:p w14:paraId="2E499B30" w14:textId="77777777" w:rsidR="00DD216D" w:rsidRPr="00EC29C1" w:rsidRDefault="00DD216D"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TAK / NIE</w:t>
            </w:r>
          </w:p>
        </w:tc>
      </w:tr>
      <w:bookmarkEnd w:id="40"/>
      <w:tr w:rsidR="00923529" w:rsidRPr="00EC29C1" w14:paraId="58FB4EF7" w14:textId="77777777" w:rsidTr="008D4833">
        <w:tc>
          <w:tcPr>
            <w:tcW w:w="499" w:type="pct"/>
            <w:vAlign w:val="center"/>
          </w:tcPr>
          <w:p w14:paraId="1EC87F90" w14:textId="77777777" w:rsidR="00923529" w:rsidRPr="00EC29C1" w:rsidRDefault="00923529"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0CD27B93" w14:textId="6815BFF5" w:rsidR="00923529" w:rsidRPr="00EC29C1" w:rsidRDefault="00923529" w:rsidP="00EC29C1">
            <w:pPr>
              <w:spacing w:before="40" w:after="40"/>
              <w:ind w:left="33"/>
              <w:jc w:val="both"/>
              <w:rPr>
                <w:rFonts w:ascii="Arial Nova Light" w:hAnsi="Arial Nova Light" w:cstheme="majorHAnsi"/>
                <w:sz w:val="20"/>
                <w:szCs w:val="20"/>
              </w:rPr>
            </w:pPr>
            <w:r w:rsidRPr="00EC29C1">
              <w:rPr>
                <w:rFonts w:ascii="Arial Nova Light" w:hAnsi="Arial Nova Light" w:cstheme="majorHAnsi"/>
                <w:sz w:val="20"/>
                <w:szCs w:val="20"/>
              </w:rPr>
              <w:t>Rejestr</w:t>
            </w:r>
            <w:r w:rsidR="00080392">
              <w:rPr>
                <w:rFonts w:ascii="Arial Nova Light" w:hAnsi="Arial Nova Light" w:cstheme="majorHAnsi"/>
                <w:sz w:val="20"/>
                <w:szCs w:val="20"/>
              </w:rPr>
              <w:t>y</w:t>
            </w:r>
            <w:r w:rsidRPr="00EC29C1">
              <w:rPr>
                <w:rFonts w:ascii="Arial Nova Light" w:hAnsi="Arial Nova Light" w:cstheme="majorHAnsi"/>
                <w:sz w:val="20"/>
                <w:szCs w:val="20"/>
              </w:rPr>
              <w:t xml:space="preserve"> powin</w:t>
            </w:r>
            <w:r w:rsidR="00D92706">
              <w:rPr>
                <w:rFonts w:ascii="Arial Nova Light" w:hAnsi="Arial Nova Light" w:cstheme="majorHAnsi"/>
                <w:sz w:val="20"/>
                <w:szCs w:val="20"/>
              </w:rPr>
              <w:t>n</w:t>
            </w:r>
            <w:r w:rsidR="00080392">
              <w:rPr>
                <w:rFonts w:ascii="Arial Nova Light" w:hAnsi="Arial Nova Light" w:cstheme="majorHAnsi"/>
                <w:sz w:val="20"/>
                <w:szCs w:val="20"/>
              </w:rPr>
              <w:t>y</w:t>
            </w:r>
            <w:r w:rsidRPr="00EC29C1">
              <w:rPr>
                <w:rFonts w:ascii="Arial Nova Light" w:hAnsi="Arial Nova Light" w:cstheme="majorHAnsi"/>
                <w:sz w:val="20"/>
                <w:szCs w:val="20"/>
              </w:rPr>
              <w:t xml:space="preserve"> być opart</w:t>
            </w:r>
            <w:r w:rsidR="00080392">
              <w:rPr>
                <w:rFonts w:ascii="Arial Nova Light" w:hAnsi="Arial Nova Light" w:cstheme="majorHAnsi"/>
                <w:sz w:val="20"/>
                <w:szCs w:val="20"/>
              </w:rPr>
              <w:t>e</w:t>
            </w:r>
            <w:r w:rsidRPr="00EC29C1">
              <w:rPr>
                <w:rFonts w:ascii="Arial Nova Light" w:hAnsi="Arial Nova Light" w:cstheme="majorHAnsi"/>
                <w:sz w:val="20"/>
                <w:szCs w:val="20"/>
              </w:rPr>
              <w:t xml:space="preserve"> </w:t>
            </w:r>
            <w:r w:rsidR="001A2A86">
              <w:rPr>
                <w:rFonts w:ascii="Arial Nova Light" w:hAnsi="Arial Nova Light" w:cstheme="majorHAnsi"/>
                <w:sz w:val="20"/>
                <w:szCs w:val="20"/>
              </w:rPr>
              <w:t xml:space="preserve">(zakładanie, zarządzanie, usuwanie, archiwizowanie) </w:t>
            </w:r>
            <w:r w:rsidRPr="00EC29C1">
              <w:rPr>
                <w:rFonts w:ascii="Arial Nova Light" w:hAnsi="Arial Nova Light" w:cstheme="majorHAnsi"/>
                <w:sz w:val="20"/>
                <w:szCs w:val="20"/>
              </w:rPr>
              <w:t xml:space="preserve">na </w:t>
            </w:r>
            <w:r w:rsidR="00E10C3B">
              <w:rPr>
                <w:rFonts w:ascii="Arial Nova Light" w:hAnsi="Arial Nova Light" w:cstheme="majorHAnsi"/>
                <w:sz w:val="20"/>
                <w:szCs w:val="20"/>
              </w:rPr>
              <w:t>Platformie LOW-CODE.</w:t>
            </w:r>
            <w:r w:rsidRPr="00EC29C1">
              <w:rPr>
                <w:rFonts w:ascii="Arial Nova Light" w:hAnsi="Arial Nova Light" w:cstheme="majorHAnsi"/>
                <w:sz w:val="20"/>
                <w:szCs w:val="20"/>
              </w:rPr>
              <w:t xml:space="preserve"> </w:t>
            </w:r>
          </w:p>
        </w:tc>
        <w:tc>
          <w:tcPr>
            <w:tcW w:w="586" w:type="pct"/>
            <w:vAlign w:val="center"/>
          </w:tcPr>
          <w:p w14:paraId="01DB7C17" w14:textId="77777777" w:rsidR="00923529" w:rsidRPr="00EC29C1" w:rsidRDefault="00923529" w:rsidP="00EC29C1">
            <w:pPr>
              <w:pStyle w:val="Akapitzlist"/>
              <w:spacing w:before="40" w:after="40"/>
              <w:ind w:left="0"/>
              <w:contextualSpacing w:val="0"/>
              <w:jc w:val="center"/>
              <w:rPr>
                <w:rFonts w:ascii="Arial Nova Light" w:hAnsi="Arial Nova Light" w:cstheme="majorHAnsi"/>
                <w:sz w:val="20"/>
                <w:szCs w:val="20"/>
              </w:rPr>
            </w:pPr>
            <w:r w:rsidRPr="00EC29C1">
              <w:rPr>
                <w:rFonts w:ascii="Arial Nova Light" w:hAnsi="Arial Nova Light" w:cstheme="majorHAnsi"/>
                <w:sz w:val="20"/>
                <w:szCs w:val="20"/>
              </w:rPr>
              <w:t>W</w:t>
            </w:r>
          </w:p>
        </w:tc>
        <w:tc>
          <w:tcPr>
            <w:tcW w:w="568" w:type="pct"/>
            <w:vAlign w:val="center"/>
          </w:tcPr>
          <w:p w14:paraId="5C342EFC" w14:textId="13C93B1F" w:rsidR="00923529" w:rsidRPr="00EC29C1" w:rsidRDefault="00923529" w:rsidP="00EC29C1">
            <w:pPr>
              <w:pStyle w:val="Akapitzlist"/>
              <w:spacing w:before="40" w:after="40"/>
              <w:ind w:left="0"/>
              <w:contextualSpacing w:val="0"/>
              <w:jc w:val="center"/>
              <w:rPr>
                <w:rFonts w:ascii="Arial Nova Light" w:hAnsi="Arial Nova Light" w:cstheme="majorHAnsi"/>
                <w:sz w:val="20"/>
                <w:szCs w:val="20"/>
              </w:rPr>
            </w:pPr>
          </w:p>
        </w:tc>
      </w:tr>
      <w:tr w:rsidR="00923529" w:rsidRPr="00EC29C1" w14:paraId="62DFB675" w14:textId="77777777" w:rsidTr="008D4833">
        <w:tc>
          <w:tcPr>
            <w:tcW w:w="499" w:type="pct"/>
            <w:vAlign w:val="center"/>
          </w:tcPr>
          <w:p w14:paraId="3C114D45" w14:textId="77777777" w:rsidR="00923529" w:rsidRPr="00EC29C1" w:rsidRDefault="00923529"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7ECE2D59" w14:textId="65C1F7A8" w:rsidR="00923529" w:rsidRPr="00EC29C1" w:rsidRDefault="00923529"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 xml:space="preserve">Na potrzeby rejestru system musi umożliwiać załączanie plików w różnych formatach (skanów dokumentów, plików MS Office, plików PDF, </w:t>
            </w:r>
            <w:r w:rsidR="00D03A97">
              <w:rPr>
                <w:rFonts w:ascii="Arial Nova Light" w:hAnsi="Arial Nova Light" w:cstheme="majorHAnsi"/>
                <w:sz w:val="20"/>
                <w:szCs w:val="20"/>
              </w:rPr>
              <w:t>jpg</w:t>
            </w:r>
            <w:r w:rsidR="00AC5C23">
              <w:rPr>
                <w:rFonts w:ascii="Arial Nova Light" w:hAnsi="Arial Nova Light" w:cstheme="majorHAnsi"/>
                <w:sz w:val="20"/>
                <w:szCs w:val="20"/>
              </w:rPr>
              <w:t xml:space="preserve">, gif </w:t>
            </w:r>
            <w:proofErr w:type="spellStart"/>
            <w:r w:rsidR="00AC5C23">
              <w:rPr>
                <w:rFonts w:ascii="Arial Nova Light" w:hAnsi="Arial Nova Light" w:cstheme="majorHAnsi"/>
                <w:sz w:val="20"/>
                <w:szCs w:val="20"/>
              </w:rPr>
              <w:t>itp</w:t>
            </w:r>
            <w:proofErr w:type="spellEnd"/>
            <w:r w:rsidR="00D03A97" w:rsidRPr="00EC29C1">
              <w:rPr>
                <w:rFonts w:ascii="Arial Nova Light" w:hAnsi="Arial Nova Light" w:cstheme="majorHAnsi"/>
                <w:sz w:val="20"/>
                <w:szCs w:val="20"/>
              </w:rPr>
              <w:t xml:space="preserve">)  </w:t>
            </w:r>
            <w:r w:rsidRPr="00EC29C1">
              <w:rPr>
                <w:rFonts w:ascii="Arial Nova Light" w:hAnsi="Arial Nova Light" w:cstheme="majorHAnsi"/>
                <w:sz w:val="20"/>
                <w:szCs w:val="20"/>
              </w:rPr>
              <w:t>i opisywanie ich metadanymi</w:t>
            </w:r>
            <w:r w:rsidR="008B03C2" w:rsidRPr="00EC29C1">
              <w:rPr>
                <w:rFonts w:ascii="Arial Nova Light" w:hAnsi="Arial Nova Light" w:cstheme="majorHAnsi"/>
                <w:sz w:val="20"/>
                <w:szCs w:val="20"/>
              </w:rPr>
              <w:t>.</w:t>
            </w:r>
          </w:p>
        </w:tc>
        <w:tc>
          <w:tcPr>
            <w:tcW w:w="586" w:type="pct"/>
            <w:vAlign w:val="center"/>
          </w:tcPr>
          <w:p w14:paraId="46AEB501" w14:textId="77777777" w:rsidR="00923529" w:rsidRPr="00EC29C1" w:rsidRDefault="00923529" w:rsidP="00EC29C1">
            <w:pPr>
              <w:pStyle w:val="Akapitzlist"/>
              <w:spacing w:before="40" w:after="40"/>
              <w:ind w:left="0"/>
              <w:contextualSpacing w:val="0"/>
              <w:jc w:val="center"/>
              <w:rPr>
                <w:rFonts w:ascii="Arial Nova Light" w:hAnsi="Arial Nova Light" w:cstheme="majorHAnsi"/>
                <w:sz w:val="20"/>
                <w:szCs w:val="20"/>
              </w:rPr>
            </w:pPr>
            <w:r w:rsidRPr="00EC29C1">
              <w:rPr>
                <w:rFonts w:ascii="Arial Nova Light" w:hAnsi="Arial Nova Light" w:cstheme="majorHAnsi"/>
                <w:sz w:val="20"/>
                <w:szCs w:val="20"/>
              </w:rPr>
              <w:t>W</w:t>
            </w:r>
          </w:p>
        </w:tc>
        <w:tc>
          <w:tcPr>
            <w:tcW w:w="568" w:type="pct"/>
            <w:vAlign w:val="center"/>
          </w:tcPr>
          <w:p w14:paraId="3762C300" w14:textId="68DA1FCA" w:rsidR="00923529" w:rsidRPr="00EC29C1" w:rsidRDefault="00923529" w:rsidP="00EC29C1">
            <w:pPr>
              <w:pStyle w:val="Akapitzlist"/>
              <w:spacing w:before="40" w:after="40"/>
              <w:ind w:left="0"/>
              <w:contextualSpacing w:val="0"/>
              <w:jc w:val="center"/>
              <w:rPr>
                <w:rFonts w:ascii="Arial Nova Light" w:hAnsi="Arial Nova Light" w:cstheme="majorHAnsi"/>
                <w:sz w:val="20"/>
                <w:szCs w:val="20"/>
              </w:rPr>
            </w:pPr>
          </w:p>
        </w:tc>
      </w:tr>
      <w:tr w:rsidR="001B2AE0" w:rsidRPr="00EC29C1" w14:paraId="6493EBBE" w14:textId="77777777" w:rsidTr="008D4833">
        <w:tc>
          <w:tcPr>
            <w:tcW w:w="499" w:type="pct"/>
            <w:vAlign w:val="center"/>
          </w:tcPr>
          <w:p w14:paraId="23E995E3" w14:textId="77777777" w:rsidR="001B2AE0" w:rsidRPr="00EC29C1" w:rsidRDefault="001B2AE0"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5327DE7D" w14:textId="1AC5F222" w:rsidR="001B2AE0" w:rsidRPr="00EC29C1" w:rsidRDefault="001B2AE0"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Administrator </w:t>
            </w:r>
            <w:r w:rsidR="002E1116">
              <w:rPr>
                <w:rFonts w:ascii="Arial Nova Light" w:hAnsi="Arial Nova Light" w:cstheme="majorHAnsi"/>
                <w:sz w:val="20"/>
                <w:szCs w:val="20"/>
              </w:rPr>
              <w:t>może zdefiniować</w:t>
            </w:r>
            <w:r w:rsidR="003D1103">
              <w:rPr>
                <w:rFonts w:ascii="Arial Nova Light" w:hAnsi="Arial Nova Light" w:cstheme="majorHAnsi"/>
                <w:sz w:val="20"/>
                <w:szCs w:val="20"/>
              </w:rPr>
              <w:t xml:space="preserve"> listę </w:t>
            </w:r>
            <w:r w:rsidR="007D212F">
              <w:rPr>
                <w:rFonts w:ascii="Arial Nova Light" w:hAnsi="Arial Nova Light" w:cstheme="majorHAnsi"/>
                <w:sz w:val="20"/>
                <w:szCs w:val="20"/>
              </w:rPr>
              <w:t xml:space="preserve">wykluczeni dla </w:t>
            </w:r>
            <w:r w:rsidR="00F61B75">
              <w:rPr>
                <w:rFonts w:ascii="Arial Nova Light" w:hAnsi="Arial Nova Light" w:cstheme="majorHAnsi"/>
                <w:sz w:val="20"/>
                <w:szCs w:val="20"/>
              </w:rPr>
              <w:t>rozszerzeń</w:t>
            </w:r>
            <w:r w:rsidR="007D212F">
              <w:rPr>
                <w:rFonts w:ascii="Arial Nova Light" w:hAnsi="Arial Nova Light" w:cstheme="majorHAnsi"/>
                <w:sz w:val="20"/>
                <w:szCs w:val="20"/>
              </w:rPr>
              <w:t xml:space="preserve"> plików</w:t>
            </w:r>
            <w:r w:rsidR="002E1116">
              <w:rPr>
                <w:rFonts w:ascii="Arial Nova Light" w:hAnsi="Arial Nova Light" w:cstheme="majorHAnsi"/>
                <w:sz w:val="20"/>
                <w:szCs w:val="20"/>
              </w:rPr>
              <w:t xml:space="preserve">, </w:t>
            </w:r>
            <w:r w:rsidR="003D1103">
              <w:rPr>
                <w:rFonts w:ascii="Arial Nova Light" w:hAnsi="Arial Nova Light" w:cstheme="majorHAnsi"/>
                <w:sz w:val="20"/>
                <w:szCs w:val="20"/>
              </w:rPr>
              <w:t>których</w:t>
            </w:r>
            <w:r w:rsidR="002E1116">
              <w:rPr>
                <w:rFonts w:ascii="Arial Nova Light" w:hAnsi="Arial Nova Light" w:cstheme="majorHAnsi"/>
                <w:sz w:val="20"/>
                <w:szCs w:val="20"/>
              </w:rPr>
              <w:t xml:space="preserve"> </w:t>
            </w:r>
            <w:r w:rsidR="0029555F">
              <w:rPr>
                <w:rFonts w:ascii="Arial Nova Light" w:hAnsi="Arial Nova Light" w:cstheme="majorHAnsi"/>
                <w:sz w:val="20"/>
                <w:szCs w:val="20"/>
              </w:rPr>
              <w:t>Platforma LOW-CODE nie ze</w:t>
            </w:r>
            <w:r w:rsidR="003D1103">
              <w:rPr>
                <w:rFonts w:ascii="Arial Nova Light" w:hAnsi="Arial Nova Light" w:cstheme="majorHAnsi"/>
                <w:sz w:val="20"/>
                <w:szCs w:val="20"/>
              </w:rPr>
              <w:t xml:space="preserve">zwoli </w:t>
            </w:r>
            <w:r w:rsidR="00F61B75">
              <w:rPr>
                <w:rFonts w:ascii="Arial Nova Light" w:hAnsi="Arial Nova Light" w:cstheme="majorHAnsi"/>
                <w:sz w:val="20"/>
                <w:szCs w:val="20"/>
              </w:rPr>
              <w:t>zdeponować użytkownikom w Systemie.</w:t>
            </w:r>
          </w:p>
        </w:tc>
        <w:tc>
          <w:tcPr>
            <w:tcW w:w="586" w:type="pct"/>
            <w:vAlign w:val="center"/>
          </w:tcPr>
          <w:p w14:paraId="3B8F34A8" w14:textId="346E60AD" w:rsidR="001B2AE0" w:rsidRPr="00EC29C1" w:rsidRDefault="00F61B75"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vAlign w:val="center"/>
          </w:tcPr>
          <w:p w14:paraId="7FE3E34D" w14:textId="3E40CB7D" w:rsidR="001B2AE0" w:rsidRDefault="001B2AE0" w:rsidP="00EC29C1">
            <w:pPr>
              <w:pStyle w:val="Akapitzlist"/>
              <w:spacing w:before="40" w:after="40"/>
              <w:ind w:left="0"/>
              <w:contextualSpacing w:val="0"/>
              <w:jc w:val="center"/>
              <w:rPr>
                <w:rFonts w:ascii="Arial Nova Light" w:hAnsi="Arial Nova Light" w:cstheme="majorHAnsi"/>
                <w:sz w:val="20"/>
                <w:szCs w:val="20"/>
              </w:rPr>
            </w:pPr>
          </w:p>
        </w:tc>
      </w:tr>
      <w:tr w:rsidR="00923529" w:rsidRPr="00EC29C1" w14:paraId="7292D2FF" w14:textId="77777777" w:rsidTr="008D4833">
        <w:tc>
          <w:tcPr>
            <w:tcW w:w="499" w:type="pct"/>
            <w:vAlign w:val="center"/>
          </w:tcPr>
          <w:p w14:paraId="562148E6" w14:textId="77777777" w:rsidR="00923529" w:rsidRPr="00EC29C1" w:rsidRDefault="00923529"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55F69125" w14:textId="0629950A" w:rsidR="00923529" w:rsidRPr="00EC29C1" w:rsidRDefault="00D03A97"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Platforma </w:t>
            </w:r>
            <w:proofErr w:type="spellStart"/>
            <w:r>
              <w:rPr>
                <w:rFonts w:ascii="Arial Nova Light" w:hAnsi="Arial Nova Light" w:cstheme="majorHAnsi"/>
                <w:sz w:val="20"/>
                <w:szCs w:val="20"/>
              </w:rPr>
              <w:t>lOW</w:t>
            </w:r>
            <w:proofErr w:type="spellEnd"/>
            <w:r>
              <w:rPr>
                <w:rFonts w:ascii="Arial Nova Light" w:hAnsi="Arial Nova Light" w:cstheme="majorHAnsi"/>
                <w:sz w:val="20"/>
                <w:szCs w:val="20"/>
              </w:rPr>
              <w:t xml:space="preserve">-CODE </w:t>
            </w:r>
            <w:r w:rsidRPr="00EC29C1">
              <w:rPr>
                <w:rFonts w:ascii="Arial Nova Light" w:hAnsi="Arial Nova Light" w:cstheme="majorHAnsi"/>
                <w:sz w:val="20"/>
                <w:szCs w:val="20"/>
              </w:rPr>
              <w:t xml:space="preserve"> </w:t>
            </w:r>
            <w:r w:rsidR="00923529" w:rsidRPr="00EC29C1">
              <w:rPr>
                <w:rFonts w:ascii="Arial Nova Light" w:hAnsi="Arial Nova Light" w:cstheme="majorHAnsi"/>
                <w:sz w:val="20"/>
                <w:szCs w:val="20"/>
              </w:rPr>
              <w:t>musi umożliwiać wydrukowanie zestawień i raportów bezpośrednio na drukarce, a także zapisanie w postaci plików PDF oraz Ms Office (*.</w:t>
            </w:r>
            <w:proofErr w:type="spellStart"/>
            <w:r w:rsidR="00923529" w:rsidRPr="00EC29C1">
              <w:rPr>
                <w:rFonts w:ascii="Arial Nova Light" w:hAnsi="Arial Nova Light" w:cstheme="majorHAnsi"/>
                <w:sz w:val="20"/>
                <w:szCs w:val="20"/>
              </w:rPr>
              <w:t>docx</w:t>
            </w:r>
            <w:proofErr w:type="spellEnd"/>
            <w:r w:rsidR="00923529" w:rsidRPr="00EC29C1">
              <w:rPr>
                <w:rFonts w:ascii="Arial Nova Light" w:hAnsi="Arial Nova Light" w:cstheme="majorHAnsi"/>
                <w:sz w:val="20"/>
                <w:szCs w:val="20"/>
              </w:rPr>
              <w:t>, *.</w:t>
            </w:r>
            <w:proofErr w:type="spellStart"/>
            <w:r w:rsidR="00923529" w:rsidRPr="00EC29C1">
              <w:rPr>
                <w:rFonts w:ascii="Arial Nova Light" w:hAnsi="Arial Nova Light" w:cstheme="majorHAnsi"/>
                <w:sz w:val="20"/>
                <w:szCs w:val="20"/>
              </w:rPr>
              <w:t>xlsx</w:t>
            </w:r>
            <w:proofErr w:type="spellEnd"/>
            <w:r w:rsidR="00996491">
              <w:rPr>
                <w:rFonts w:ascii="Arial Nova Light" w:hAnsi="Arial Nova Light" w:cstheme="majorHAnsi"/>
                <w:sz w:val="20"/>
                <w:szCs w:val="20"/>
              </w:rPr>
              <w:t>)</w:t>
            </w:r>
            <w:r w:rsidR="00923529" w:rsidRPr="00EC29C1">
              <w:rPr>
                <w:rFonts w:ascii="Arial Nova Light" w:hAnsi="Arial Nova Light" w:cstheme="majorHAnsi"/>
                <w:sz w:val="20"/>
                <w:szCs w:val="20"/>
              </w:rPr>
              <w:t xml:space="preserve">). Niedopuszczalne jest wygenerowanie plików niezgodnych ze strukturą binarną danego formatu i zmianę rozszerzenia na zgodne z opisem. Sposób prezentacji danych zostanie ustalony na etapie analizy przedwdrożeniowej. </w:t>
            </w:r>
          </w:p>
        </w:tc>
        <w:tc>
          <w:tcPr>
            <w:tcW w:w="586" w:type="pct"/>
            <w:vAlign w:val="center"/>
          </w:tcPr>
          <w:p w14:paraId="6F2B205D" w14:textId="77777777" w:rsidR="00923529" w:rsidRPr="00EC29C1" w:rsidRDefault="00923529" w:rsidP="00EC29C1">
            <w:pPr>
              <w:pStyle w:val="Akapitzlist"/>
              <w:spacing w:before="40" w:after="40"/>
              <w:ind w:left="0"/>
              <w:contextualSpacing w:val="0"/>
              <w:jc w:val="center"/>
              <w:rPr>
                <w:rFonts w:ascii="Arial Nova Light" w:hAnsi="Arial Nova Light" w:cstheme="majorHAnsi"/>
                <w:sz w:val="20"/>
                <w:szCs w:val="20"/>
              </w:rPr>
            </w:pPr>
            <w:r w:rsidRPr="00EC29C1">
              <w:rPr>
                <w:rFonts w:ascii="Arial Nova Light" w:hAnsi="Arial Nova Light" w:cstheme="majorHAnsi"/>
                <w:sz w:val="20"/>
                <w:szCs w:val="20"/>
              </w:rPr>
              <w:t>W</w:t>
            </w:r>
          </w:p>
        </w:tc>
        <w:tc>
          <w:tcPr>
            <w:tcW w:w="568" w:type="pct"/>
            <w:vAlign w:val="center"/>
          </w:tcPr>
          <w:p w14:paraId="64858D83" w14:textId="77E6F7C9" w:rsidR="00923529" w:rsidRPr="00EC29C1" w:rsidRDefault="00923529" w:rsidP="00EC29C1">
            <w:pPr>
              <w:pStyle w:val="Akapitzlist"/>
              <w:spacing w:before="40" w:after="40"/>
              <w:ind w:left="0"/>
              <w:contextualSpacing w:val="0"/>
              <w:jc w:val="center"/>
              <w:rPr>
                <w:rFonts w:ascii="Arial Nova Light" w:hAnsi="Arial Nova Light" w:cstheme="majorHAnsi"/>
                <w:sz w:val="20"/>
                <w:szCs w:val="20"/>
              </w:rPr>
            </w:pPr>
          </w:p>
        </w:tc>
      </w:tr>
      <w:tr w:rsidR="00923529" w:rsidRPr="00EC29C1" w14:paraId="26050913" w14:textId="77777777" w:rsidTr="008D4833">
        <w:tc>
          <w:tcPr>
            <w:tcW w:w="499" w:type="pct"/>
            <w:vAlign w:val="center"/>
          </w:tcPr>
          <w:p w14:paraId="05B57CDF" w14:textId="77777777" w:rsidR="00923529" w:rsidRPr="00EC29C1" w:rsidRDefault="00923529"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1E8430C9" w14:textId="04474A72" w:rsidR="00923529" w:rsidRPr="00EC29C1" w:rsidRDefault="00F774D8"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LOW_CODE</w:t>
            </w:r>
            <w:r w:rsidRPr="00EC29C1">
              <w:rPr>
                <w:rFonts w:ascii="Arial Nova Light" w:hAnsi="Arial Nova Light" w:cstheme="majorHAnsi"/>
                <w:sz w:val="20"/>
                <w:szCs w:val="20"/>
              </w:rPr>
              <w:t xml:space="preserve"> </w:t>
            </w:r>
            <w:r w:rsidR="00923529" w:rsidRPr="00EC29C1">
              <w:rPr>
                <w:rFonts w:ascii="Arial Nova Light" w:hAnsi="Arial Nova Light" w:cstheme="majorHAnsi"/>
                <w:sz w:val="20"/>
                <w:szCs w:val="20"/>
              </w:rPr>
              <w:t>musi umożliwiać użytkownikom dostęp do rejestru oraz poszczególnych modułów rejestru na podstawie przypisanych uprawnień.</w:t>
            </w:r>
          </w:p>
        </w:tc>
        <w:tc>
          <w:tcPr>
            <w:tcW w:w="586" w:type="pct"/>
            <w:vAlign w:val="center"/>
          </w:tcPr>
          <w:p w14:paraId="50504438" w14:textId="77777777" w:rsidR="00923529" w:rsidRPr="00EC29C1" w:rsidRDefault="00923529" w:rsidP="00EC29C1">
            <w:pPr>
              <w:pStyle w:val="Akapitzlist"/>
              <w:spacing w:before="40" w:after="40"/>
              <w:ind w:left="0"/>
              <w:contextualSpacing w:val="0"/>
              <w:jc w:val="center"/>
              <w:rPr>
                <w:rFonts w:ascii="Arial Nova Light" w:hAnsi="Arial Nova Light" w:cstheme="majorHAnsi"/>
                <w:sz w:val="20"/>
                <w:szCs w:val="20"/>
              </w:rPr>
            </w:pPr>
            <w:r w:rsidRPr="00EC29C1">
              <w:rPr>
                <w:rFonts w:ascii="Arial Nova Light" w:hAnsi="Arial Nova Light" w:cstheme="majorHAnsi"/>
                <w:sz w:val="20"/>
                <w:szCs w:val="20"/>
              </w:rPr>
              <w:t>W</w:t>
            </w:r>
          </w:p>
        </w:tc>
        <w:tc>
          <w:tcPr>
            <w:tcW w:w="568" w:type="pct"/>
            <w:vAlign w:val="center"/>
          </w:tcPr>
          <w:p w14:paraId="3255F0D6" w14:textId="143054AB" w:rsidR="00923529" w:rsidRPr="00EC29C1" w:rsidRDefault="00923529" w:rsidP="00EC29C1">
            <w:pPr>
              <w:pStyle w:val="Akapitzlist"/>
              <w:spacing w:before="40" w:after="40"/>
              <w:ind w:left="0"/>
              <w:contextualSpacing w:val="0"/>
              <w:jc w:val="center"/>
              <w:rPr>
                <w:rFonts w:ascii="Arial Nova Light" w:hAnsi="Arial Nova Light" w:cstheme="majorHAnsi"/>
                <w:sz w:val="20"/>
                <w:szCs w:val="20"/>
              </w:rPr>
            </w:pPr>
          </w:p>
        </w:tc>
      </w:tr>
      <w:tr w:rsidR="00923529" w:rsidRPr="00EC29C1" w14:paraId="09F35C0F" w14:textId="77777777" w:rsidTr="008D4833">
        <w:tc>
          <w:tcPr>
            <w:tcW w:w="499" w:type="pct"/>
            <w:vAlign w:val="center"/>
          </w:tcPr>
          <w:p w14:paraId="2A39F4BF" w14:textId="77777777" w:rsidR="00923529" w:rsidRPr="00EC29C1" w:rsidRDefault="00923529"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0C6F0ADF" w14:textId="3DFFB887" w:rsidR="00923529" w:rsidRPr="00EC29C1" w:rsidRDefault="005C50A6"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EC29C1">
              <w:rPr>
                <w:rFonts w:ascii="Arial Nova Light" w:hAnsi="Arial Nova Light" w:cstheme="majorHAnsi"/>
                <w:sz w:val="20"/>
                <w:szCs w:val="20"/>
              </w:rPr>
              <w:t xml:space="preserve"> </w:t>
            </w:r>
            <w:r w:rsidR="00923529" w:rsidRPr="00EC29C1">
              <w:rPr>
                <w:rFonts w:ascii="Arial Nova Light" w:hAnsi="Arial Nova Light" w:cstheme="majorHAnsi"/>
                <w:sz w:val="20"/>
                <w:szCs w:val="20"/>
              </w:rPr>
              <w:t>musi</w:t>
            </w:r>
            <w:r w:rsidR="003F4FDD">
              <w:rPr>
                <w:rFonts w:ascii="Arial Nova Light" w:hAnsi="Arial Nova Light" w:cstheme="majorHAnsi"/>
                <w:sz w:val="20"/>
                <w:szCs w:val="20"/>
              </w:rPr>
              <w:t xml:space="preserve"> </w:t>
            </w:r>
            <w:r w:rsidR="003F4FDD" w:rsidRPr="003F4FDD">
              <w:rPr>
                <w:rFonts w:ascii="Arial Nova Light" w:hAnsi="Arial Nova Light" w:cstheme="majorHAnsi"/>
                <w:sz w:val="20"/>
                <w:szCs w:val="20"/>
              </w:rPr>
              <w:t>udostępniać określone poniżej przez Zamawiającego bazy danych rejestrów na potrzeby Zintegrowanego Systemu Zarządzania Stronami Internetowymi (ZSZSI). Sposób udostępniania danych oraz rejestrów Wykonawca będzie zobowiązany ustalić z dostawcą ZSZSI w sytuacji podjęcia decyzji przez Zamawiającego o takim udostępnieniu na podstawie realizacji usług rozwojowych. Na poziomie ZSZSI nastąpi modelowanie baz danych do określonego przez Zamawiającego widoku na wewnętrznej stronie internetowej Zamawiającego lub publicznie dostępnej w domenie pk.edu.pl</w:t>
            </w:r>
          </w:p>
        </w:tc>
        <w:tc>
          <w:tcPr>
            <w:tcW w:w="586" w:type="pct"/>
            <w:vAlign w:val="center"/>
          </w:tcPr>
          <w:p w14:paraId="1B00CB6E" w14:textId="2EE1FC83" w:rsidR="00923529" w:rsidRPr="00EC29C1" w:rsidRDefault="00110103" w:rsidP="00EC29C1">
            <w:pPr>
              <w:pStyle w:val="Akapitzlist"/>
              <w:spacing w:before="40" w:after="40"/>
              <w:ind w:left="0"/>
              <w:contextualSpacing w:val="0"/>
              <w:jc w:val="center"/>
              <w:rPr>
                <w:rFonts w:ascii="Arial Nova Light" w:hAnsi="Arial Nova Light" w:cstheme="majorHAnsi"/>
                <w:sz w:val="20"/>
                <w:szCs w:val="20"/>
              </w:rPr>
            </w:pPr>
            <w:r w:rsidRPr="00DF11D2">
              <w:rPr>
                <w:rFonts w:ascii="Arial Nova Light" w:hAnsi="Arial Nova Light" w:cstheme="majorHAnsi"/>
                <w:sz w:val="20"/>
                <w:szCs w:val="20"/>
              </w:rPr>
              <w:t>W</w:t>
            </w:r>
          </w:p>
        </w:tc>
        <w:tc>
          <w:tcPr>
            <w:tcW w:w="568" w:type="pct"/>
            <w:vAlign w:val="center"/>
          </w:tcPr>
          <w:p w14:paraId="0888FA34" w14:textId="77777777" w:rsidR="00923529" w:rsidRPr="00EC29C1" w:rsidRDefault="00923529"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0880DC7E" w14:textId="77777777" w:rsidTr="008D4833">
        <w:tc>
          <w:tcPr>
            <w:tcW w:w="499" w:type="pct"/>
            <w:vAlign w:val="center"/>
          </w:tcPr>
          <w:p w14:paraId="08ADCB53"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0E5DE10F" w14:textId="04D64691" w:rsidR="00592DAC" w:rsidRPr="00EC29C1" w:rsidRDefault="00592DAC"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System musi umożliwiać zapisywanie raportów co najmniej w formacie XLSX</w:t>
            </w:r>
          </w:p>
        </w:tc>
        <w:tc>
          <w:tcPr>
            <w:tcW w:w="586" w:type="pct"/>
            <w:vAlign w:val="center"/>
          </w:tcPr>
          <w:p w14:paraId="428FAEE0" w14:textId="40953E4C" w:rsidR="00592DAC" w:rsidRPr="00211745" w:rsidRDefault="003F4FDD"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1D34AA95" w14:textId="7756F8E4"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37089EC2" w14:textId="77777777" w:rsidTr="008D4833">
        <w:tc>
          <w:tcPr>
            <w:tcW w:w="499" w:type="pct"/>
            <w:vAlign w:val="center"/>
          </w:tcPr>
          <w:p w14:paraId="3E399ABE"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42F245E9" w14:textId="1656E6F7" w:rsidR="00592DAC" w:rsidRPr="00EC29C1" w:rsidRDefault="005574F1"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EC29C1">
              <w:rPr>
                <w:rFonts w:ascii="Arial Nova Light" w:hAnsi="Arial Nova Light" w:cstheme="majorHAnsi"/>
                <w:sz w:val="20"/>
                <w:szCs w:val="20"/>
              </w:rPr>
              <w:t xml:space="preserve"> </w:t>
            </w:r>
            <w:r w:rsidR="00592DAC" w:rsidRPr="00EC29C1">
              <w:rPr>
                <w:rFonts w:ascii="Arial Nova Light" w:hAnsi="Arial Nova Light" w:cstheme="majorHAnsi"/>
                <w:sz w:val="20"/>
                <w:szCs w:val="20"/>
              </w:rPr>
              <w:t>musi posiadać możliwość tworzenia raportów z danych zawartych w systemie w oparciu o zapytania SQL bezpośrednio do bazy danych</w:t>
            </w:r>
          </w:p>
        </w:tc>
        <w:tc>
          <w:tcPr>
            <w:tcW w:w="586" w:type="pct"/>
            <w:vAlign w:val="center"/>
          </w:tcPr>
          <w:p w14:paraId="6370E225" w14:textId="76F9C709" w:rsidR="00592DAC" w:rsidRPr="00211745" w:rsidRDefault="003F4FDD"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7CA091DC" w14:textId="3608A43B"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78631A67" w14:textId="77777777" w:rsidTr="008D4833">
        <w:tc>
          <w:tcPr>
            <w:tcW w:w="499" w:type="pct"/>
            <w:vAlign w:val="center"/>
          </w:tcPr>
          <w:p w14:paraId="3D643560"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48607E8A" w14:textId="1EE755FE" w:rsidR="00592DAC" w:rsidRPr="00EC29C1" w:rsidRDefault="005574F1"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Platforma LOW-CODE </w:t>
            </w:r>
            <w:r w:rsidR="003F4FDD">
              <w:rPr>
                <w:rFonts w:ascii="Arial Nova Light" w:hAnsi="Arial Nova Light" w:cstheme="majorHAnsi"/>
                <w:sz w:val="20"/>
                <w:szCs w:val="20"/>
              </w:rPr>
              <w:t>musi umożliwiać administratorom i uprawnionych użytkownikom generowanie raportów z możliwością definiowania pól</w:t>
            </w:r>
            <w:r w:rsidR="00BC0CB9">
              <w:rPr>
                <w:rFonts w:ascii="Arial Nova Light" w:hAnsi="Arial Nova Light" w:cstheme="majorHAnsi"/>
                <w:sz w:val="20"/>
                <w:szCs w:val="20"/>
              </w:rPr>
              <w:t xml:space="preserve"> wyliczalnych, w celu prezentacji dowolnych danych występujących w systemie.</w:t>
            </w:r>
          </w:p>
        </w:tc>
        <w:tc>
          <w:tcPr>
            <w:tcW w:w="586" w:type="pct"/>
            <w:vAlign w:val="center"/>
          </w:tcPr>
          <w:p w14:paraId="38E345BB" w14:textId="7A485C64"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01F6E95C" w14:textId="0140A928"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08AE0121" w14:textId="77777777" w:rsidTr="008D4833">
        <w:tc>
          <w:tcPr>
            <w:tcW w:w="499" w:type="pct"/>
            <w:vAlign w:val="center"/>
          </w:tcPr>
          <w:p w14:paraId="57A51B2F"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7410AED1" w14:textId="7D0E3934" w:rsidR="00592DAC" w:rsidRPr="00EC29C1" w:rsidRDefault="00F271AA"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005574F1">
              <w:rPr>
                <w:rFonts w:ascii="Arial Nova Light" w:hAnsi="Arial Nova Light" w:cstheme="majorHAnsi"/>
                <w:sz w:val="20"/>
                <w:szCs w:val="20"/>
              </w:rPr>
              <w:t xml:space="preserve"> </w:t>
            </w:r>
            <w:r w:rsidR="00BC0CB9">
              <w:rPr>
                <w:rFonts w:ascii="Arial Nova Light" w:hAnsi="Arial Nova Light" w:cstheme="majorHAnsi"/>
                <w:sz w:val="20"/>
                <w:szCs w:val="20"/>
              </w:rPr>
              <w:t xml:space="preserve">musi </w:t>
            </w:r>
            <w:r>
              <w:rPr>
                <w:rFonts w:ascii="Arial Nova Light" w:hAnsi="Arial Nova Light" w:cstheme="majorHAnsi"/>
                <w:sz w:val="20"/>
                <w:szCs w:val="20"/>
              </w:rPr>
              <w:t>umożliwiać</w:t>
            </w:r>
            <w:r w:rsidR="00592DAC" w:rsidRPr="00EC29C1">
              <w:rPr>
                <w:rFonts w:ascii="Arial Nova Light" w:hAnsi="Arial Nova Light" w:cstheme="majorHAnsi"/>
                <w:sz w:val="20"/>
                <w:szCs w:val="20"/>
              </w:rPr>
              <w:t xml:space="preserve"> tworzeni</w:t>
            </w:r>
            <w:r>
              <w:rPr>
                <w:rFonts w:ascii="Arial Nova Light" w:hAnsi="Arial Nova Light" w:cstheme="majorHAnsi"/>
                <w:sz w:val="20"/>
                <w:szCs w:val="20"/>
              </w:rPr>
              <w:t>e</w:t>
            </w:r>
            <w:r w:rsidR="00592DAC" w:rsidRPr="00EC29C1">
              <w:rPr>
                <w:rFonts w:ascii="Arial Nova Light" w:hAnsi="Arial Nova Light" w:cstheme="majorHAnsi"/>
                <w:sz w:val="20"/>
                <w:szCs w:val="20"/>
              </w:rPr>
              <w:t xml:space="preserve"> i wykonywani</w:t>
            </w:r>
            <w:r>
              <w:rPr>
                <w:rFonts w:ascii="Arial Nova Light" w:hAnsi="Arial Nova Light" w:cstheme="majorHAnsi"/>
                <w:sz w:val="20"/>
                <w:szCs w:val="20"/>
              </w:rPr>
              <w:t>e</w:t>
            </w:r>
            <w:r w:rsidR="00592DAC" w:rsidRPr="00EC29C1">
              <w:rPr>
                <w:rFonts w:ascii="Arial Nova Light" w:hAnsi="Arial Nova Light" w:cstheme="majorHAnsi"/>
                <w:sz w:val="20"/>
                <w:szCs w:val="20"/>
              </w:rPr>
              <w:t xml:space="preserve"> wielu oddzielnych zapytań SQL do baz danych wykorzystywanych przez System</w:t>
            </w:r>
          </w:p>
        </w:tc>
        <w:tc>
          <w:tcPr>
            <w:tcW w:w="586" w:type="pct"/>
            <w:vAlign w:val="center"/>
          </w:tcPr>
          <w:p w14:paraId="3F0F7279" w14:textId="0B029C9F"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4EA7712F" w14:textId="2851C9C7"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7E1C50ED" w14:textId="77777777" w:rsidTr="008D4833">
        <w:tc>
          <w:tcPr>
            <w:tcW w:w="499" w:type="pct"/>
            <w:vAlign w:val="center"/>
          </w:tcPr>
          <w:p w14:paraId="30E6F5AD"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276BA9B8" w14:textId="5A486412" w:rsidR="00592DAC" w:rsidRPr="00EC29C1" w:rsidRDefault="00F6389B"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00BC0CB9">
              <w:rPr>
                <w:rFonts w:ascii="Arial Nova Light" w:hAnsi="Arial Nova Light" w:cstheme="majorHAnsi"/>
                <w:sz w:val="20"/>
                <w:szCs w:val="20"/>
              </w:rPr>
              <w:t xml:space="preserve"> </w:t>
            </w:r>
            <w:r w:rsidR="00592DAC" w:rsidRPr="00EC29C1">
              <w:rPr>
                <w:rFonts w:ascii="Arial Nova Light" w:hAnsi="Arial Nova Light" w:cstheme="majorHAnsi"/>
                <w:sz w:val="20"/>
                <w:szCs w:val="20"/>
              </w:rPr>
              <w:t xml:space="preserve">musi </w:t>
            </w:r>
            <w:r>
              <w:rPr>
                <w:rFonts w:ascii="Arial Nova Light" w:hAnsi="Arial Nova Light" w:cstheme="majorHAnsi"/>
                <w:sz w:val="20"/>
                <w:szCs w:val="20"/>
              </w:rPr>
              <w:t>mieć</w:t>
            </w:r>
            <w:r w:rsidRPr="00EC29C1">
              <w:rPr>
                <w:rFonts w:ascii="Arial Nova Light" w:hAnsi="Arial Nova Light" w:cstheme="majorHAnsi"/>
                <w:sz w:val="20"/>
                <w:szCs w:val="20"/>
              </w:rPr>
              <w:t xml:space="preserve"> </w:t>
            </w:r>
            <w:r w:rsidR="00592DAC" w:rsidRPr="00EC29C1">
              <w:rPr>
                <w:rFonts w:ascii="Arial Nova Light" w:hAnsi="Arial Nova Light" w:cstheme="majorHAnsi"/>
                <w:sz w:val="20"/>
                <w:szCs w:val="20"/>
              </w:rPr>
              <w:t>możliwość podawania na wejściu parametrów (np. zakresu dat, kodów jednostek, sygnatur projektów, kwot itp.), które następnie są wykorzystywane w zapytaniach do baz danych lub w skryptach przetwarzających te dane</w:t>
            </w:r>
            <w:r w:rsidR="00554470">
              <w:rPr>
                <w:rFonts w:ascii="Arial Nova Light" w:hAnsi="Arial Nova Light" w:cstheme="majorHAnsi"/>
                <w:sz w:val="20"/>
                <w:szCs w:val="20"/>
              </w:rPr>
              <w:t>.</w:t>
            </w:r>
          </w:p>
        </w:tc>
        <w:tc>
          <w:tcPr>
            <w:tcW w:w="586" w:type="pct"/>
            <w:vAlign w:val="center"/>
          </w:tcPr>
          <w:p w14:paraId="685AB056" w14:textId="76BE012B"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7A2BD1CB" w14:textId="135FE0D1"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3E20CD56" w14:textId="77777777" w:rsidTr="008D4833">
        <w:tc>
          <w:tcPr>
            <w:tcW w:w="499" w:type="pct"/>
            <w:vAlign w:val="center"/>
          </w:tcPr>
          <w:p w14:paraId="09A565C3"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293DB1B3" w14:textId="2633E0FB" w:rsidR="00592DAC" w:rsidRPr="00EC29C1" w:rsidRDefault="00F70143"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LOW_CODE</w:t>
            </w:r>
            <w:r w:rsidRPr="00EC29C1">
              <w:rPr>
                <w:rFonts w:ascii="Arial Nova Light" w:hAnsi="Arial Nova Light" w:cstheme="majorHAnsi"/>
                <w:sz w:val="20"/>
                <w:szCs w:val="20"/>
              </w:rPr>
              <w:t xml:space="preserve"> </w:t>
            </w:r>
            <w:r w:rsidR="00592DAC" w:rsidRPr="00EC29C1">
              <w:rPr>
                <w:rFonts w:ascii="Arial Nova Light" w:hAnsi="Arial Nova Light" w:cstheme="majorHAnsi"/>
                <w:sz w:val="20"/>
                <w:szCs w:val="20"/>
              </w:rPr>
              <w:t>musi umożliwiać użytkownikowi końcowemu</w:t>
            </w:r>
            <w:r>
              <w:rPr>
                <w:rFonts w:ascii="Arial Nova Light" w:hAnsi="Arial Nova Light" w:cstheme="majorHAnsi"/>
                <w:sz w:val="20"/>
                <w:szCs w:val="20"/>
              </w:rPr>
              <w:t xml:space="preserve"> Systemu</w:t>
            </w:r>
            <w:r w:rsidR="00592DAC" w:rsidRPr="00EC29C1">
              <w:rPr>
                <w:rFonts w:ascii="Arial Nova Light" w:hAnsi="Arial Nova Light" w:cstheme="majorHAnsi"/>
                <w:sz w:val="20"/>
                <w:szCs w:val="20"/>
              </w:rPr>
              <w:t xml:space="preserve"> z poziomu interfejsu (przeglądarki internetowej) samodzielne tworzenie i modyfikowanie raportów tabelarycznych oraz raportów typu wykres m.in. poprzez: usuwanie kolumn tabeli, zmianę kolejności wyświetlanych kolumn tabeli, dodawanie (usuwanie) filtrów daty, dodawanie (usuwanie) filtrów zakresu i/lub wartości pól, sortowanie po wybranych przez użytkownika kolumnach, zawężenie wyników wyszukiwania po dowolnej frazie lub jej części, grupowanie wyników, agregowanie wyników</w:t>
            </w:r>
          </w:p>
        </w:tc>
        <w:tc>
          <w:tcPr>
            <w:tcW w:w="586" w:type="pct"/>
            <w:vAlign w:val="center"/>
          </w:tcPr>
          <w:p w14:paraId="3ED6DAEC" w14:textId="143D9052"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539960BB" w14:textId="79DEDB13"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8564A4" w:rsidRPr="00EC29C1" w14:paraId="0D85B1BF" w14:textId="77777777" w:rsidTr="008D4833">
        <w:tc>
          <w:tcPr>
            <w:tcW w:w="499" w:type="pct"/>
            <w:vAlign w:val="center"/>
          </w:tcPr>
          <w:p w14:paraId="0D0DE0E4" w14:textId="77777777" w:rsidR="008564A4" w:rsidRPr="00EC29C1" w:rsidRDefault="008564A4"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6879499E" w14:textId="2F4AB9E0" w:rsidR="008564A4" w:rsidRPr="00EC29C1" w:rsidRDefault="00F70143"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LOW-CODE</w:t>
            </w:r>
            <w:r w:rsidRPr="00EC29C1">
              <w:rPr>
                <w:rFonts w:ascii="Arial Nova Light" w:hAnsi="Arial Nova Light" w:cstheme="majorHAnsi"/>
                <w:sz w:val="20"/>
                <w:szCs w:val="20"/>
              </w:rPr>
              <w:t xml:space="preserve"> </w:t>
            </w:r>
            <w:r w:rsidR="00592DAC" w:rsidRPr="00EC29C1">
              <w:rPr>
                <w:rFonts w:ascii="Arial Nova Light" w:hAnsi="Arial Nova Light" w:cstheme="majorHAnsi"/>
                <w:sz w:val="20"/>
                <w:szCs w:val="20"/>
              </w:rPr>
              <w:t>powinien umożliwiać użytkownikowi końcowemu zapisanie dowolnego raportu</w:t>
            </w:r>
            <w:r w:rsidR="00C50F83">
              <w:rPr>
                <w:rFonts w:ascii="Arial Nova Light" w:hAnsi="Arial Nova Light" w:cstheme="majorHAnsi"/>
                <w:sz w:val="20"/>
                <w:szCs w:val="20"/>
              </w:rPr>
              <w:t>.</w:t>
            </w:r>
          </w:p>
        </w:tc>
        <w:tc>
          <w:tcPr>
            <w:tcW w:w="586" w:type="pct"/>
            <w:vAlign w:val="center"/>
          </w:tcPr>
          <w:p w14:paraId="100A147C" w14:textId="260C4D63" w:rsidR="008564A4"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6DC0839B" w14:textId="7D52F47B" w:rsidR="008564A4" w:rsidRPr="00EC29C1" w:rsidRDefault="008564A4"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5461FA9C" w14:textId="77777777" w:rsidTr="008D4833">
        <w:tc>
          <w:tcPr>
            <w:tcW w:w="499" w:type="pct"/>
            <w:vAlign w:val="center"/>
          </w:tcPr>
          <w:p w14:paraId="7983C1D3"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4EAFC273" w14:textId="60C9A528" w:rsidR="00592DAC" w:rsidRPr="00EC29C1" w:rsidRDefault="00F70143"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w:t>
            </w:r>
            <w:r w:rsidR="00E6153F">
              <w:rPr>
                <w:rFonts w:ascii="Arial Nova Light" w:hAnsi="Arial Nova Light" w:cstheme="majorHAnsi"/>
                <w:sz w:val="20"/>
                <w:szCs w:val="20"/>
              </w:rPr>
              <w:t>CODE</w:t>
            </w:r>
            <w:r w:rsidR="00592DAC" w:rsidRPr="00EC29C1">
              <w:rPr>
                <w:rFonts w:ascii="Arial Nova Light" w:hAnsi="Arial Nova Light" w:cstheme="majorHAnsi"/>
                <w:sz w:val="20"/>
                <w:szCs w:val="20"/>
              </w:rPr>
              <w:t xml:space="preserve"> musi mieć możliwość sortowania, filtrowania danych w każdym miejscu przetwarzania danych zbiorczych (widokach</w:t>
            </w:r>
            <w:r w:rsidR="00C50F83">
              <w:rPr>
                <w:rFonts w:ascii="Arial Nova Light" w:hAnsi="Arial Nova Light" w:cstheme="majorHAnsi"/>
                <w:sz w:val="20"/>
                <w:szCs w:val="20"/>
              </w:rPr>
              <w:t>/rejestrach</w:t>
            </w:r>
            <w:r w:rsidR="00592DAC" w:rsidRPr="00EC29C1">
              <w:rPr>
                <w:rFonts w:ascii="Arial Nova Light" w:hAnsi="Arial Nova Light" w:cstheme="majorHAnsi"/>
                <w:sz w:val="20"/>
                <w:szCs w:val="20"/>
              </w:rPr>
              <w:t>)</w:t>
            </w:r>
          </w:p>
        </w:tc>
        <w:tc>
          <w:tcPr>
            <w:tcW w:w="586" w:type="pct"/>
            <w:vAlign w:val="center"/>
          </w:tcPr>
          <w:p w14:paraId="47C386ED" w14:textId="256BB8E4"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331C0113" w14:textId="638687D6"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3CE0E0A4" w14:textId="77777777" w:rsidTr="008D4833">
        <w:tc>
          <w:tcPr>
            <w:tcW w:w="499" w:type="pct"/>
            <w:vAlign w:val="center"/>
          </w:tcPr>
          <w:p w14:paraId="6ABFCF0F"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5B776CA8" w14:textId="1B51A273" w:rsidR="00592DAC" w:rsidRPr="00EC29C1" w:rsidRDefault="00592DAC"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System musi mieć możliwość eksportu danych z widoków do plików w formacie XLSX z zachowaniem formatów danych i parametrów formatowania znaków</w:t>
            </w:r>
          </w:p>
        </w:tc>
        <w:tc>
          <w:tcPr>
            <w:tcW w:w="586" w:type="pct"/>
            <w:vAlign w:val="center"/>
          </w:tcPr>
          <w:p w14:paraId="0F904CB0" w14:textId="5090FAA6"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2DDAC5BE" w14:textId="1128FA69"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2E4FD71C" w14:textId="77777777" w:rsidTr="008D4833">
        <w:tc>
          <w:tcPr>
            <w:tcW w:w="499" w:type="pct"/>
            <w:vAlign w:val="center"/>
          </w:tcPr>
          <w:p w14:paraId="081C8038"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486F9965" w14:textId="32D1E71E" w:rsidR="00592DAC" w:rsidRPr="00EC29C1" w:rsidRDefault="00AE4743"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Platforma LOW-</w:t>
            </w:r>
            <w:r w:rsidR="00E6153F">
              <w:rPr>
                <w:rFonts w:ascii="Arial Nova Light" w:hAnsi="Arial Nova Light" w:cstheme="majorHAnsi"/>
                <w:sz w:val="20"/>
                <w:szCs w:val="20"/>
              </w:rPr>
              <w:t>CODE</w:t>
            </w:r>
            <w:r w:rsidR="00592DAC" w:rsidRPr="00EC29C1">
              <w:rPr>
                <w:rFonts w:ascii="Arial Nova Light" w:hAnsi="Arial Nova Light" w:cstheme="majorHAnsi"/>
                <w:sz w:val="20"/>
                <w:szCs w:val="20"/>
              </w:rPr>
              <w:t xml:space="preserve"> musi umożliwiać na agregowanie różnych raportów (tabel i wykresów) w tzw. pulpity menedżerskie (</w:t>
            </w:r>
            <w:proofErr w:type="spellStart"/>
            <w:r w:rsidR="00592DAC" w:rsidRPr="00EC29C1">
              <w:rPr>
                <w:rFonts w:ascii="Arial Nova Light" w:hAnsi="Arial Nova Light" w:cstheme="majorHAnsi"/>
                <w:sz w:val="20"/>
                <w:szCs w:val="20"/>
              </w:rPr>
              <w:t>dashboardy</w:t>
            </w:r>
            <w:proofErr w:type="spellEnd"/>
            <w:r w:rsidR="00592DAC" w:rsidRPr="00EC29C1">
              <w:rPr>
                <w:rFonts w:ascii="Arial Nova Light" w:hAnsi="Arial Nova Light" w:cstheme="majorHAnsi"/>
                <w:sz w:val="20"/>
                <w:szCs w:val="20"/>
              </w:rPr>
              <w:t>)</w:t>
            </w:r>
          </w:p>
        </w:tc>
        <w:tc>
          <w:tcPr>
            <w:tcW w:w="586" w:type="pct"/>
            <w:vAlign w:val="center"/>
          </w:tcPr>
          <w:p w14:paraId="7C5C823E" w14:textId="6C085F6C"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03FD7A77" w14:textId="50DCEAF5"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1A6C39BD" w14:textId="77777777" w:rsidTr="008D4833">
        <w:tc>
          <w:tcPr>
            <w:tcW w:w="499" w:type="pct"/>
            <w:vAlign w:val="center"/>
          </w:tcPr>
          <w:p w14:paraId="1B973F95"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146EF0E7" w14:textId="399C3FD8" w:rsidR="00592DAC" w:rsidRPr="00EC29C1" w:rsidRDefault="00AE4743" w:rsidP="00EC29C1">
            <w:pPr>
              <w:spacing w:before="40" w:after="40"/>
              <w:jc w:val="both"/>
              <w:rPr>
                <w:rFonts w:ascii="Arial Nova Light" w:hAnsi="Arial Nova Light" w:cstheme="majorHAnsi"/>
                <w:sz w:val="20"/>
                <w:szCs w:val="20"/>
              </w:rPr>
            </w:pPr>
            <w:r w:rsidRPr="00AE4743">
              <w:rPr>
                <w:rFonts w:ascii="Arial Nova Light" w:hAnsi="Arial Nova Light" w:cstheme="majorHAnsi"/>
                <w:sz w:val="20"/>
                <w:szCs w:val="20"/>
              </w:rPr>
              <w:t>Platforma LOW-</w:t>
            </w:r>
            <w:r w:rsidR="00E6153F">
              <w:rPr>
                <w:rFonts w:ascii="Arial Nova Light" w:hAnsi="Arial Nova Light" w:cstheme="majorHAnsi"/>
                <w:sz w:val="20"/>
                <w:szCs w:val="20"/>
              </w:rPr>
              <w:t>CODE</w:t>
            </w:r>
            <w:r w:rsidR="00592DAC" w:rsidRPr="00EC29C1">
              <w:rPr>
                <w:rFonts w:ascii="Arial Nova Light" w:hAnsi="Arial Nova Light" w:cstheme="majorHAnsi"/>
                <w:sz w:val="20"/>
                <w:szCs w:val="20"/>
              </w:rPr>
              <w:t xml:space="preserve"> musi zapisywać ścieżkę akceptacji i mierzyć czasy podejmowania decyzji i umożliwiać późniejsze raportowanie. W przypadku dokumentu wychodzącego powinna być możliwość kontroli uprawnień do dokumentu: w szczególności automatyczne nadawanie i odbieranie prawa edycji dokumentu w zależności od statusu.</w:t>
            </w:r>
            <w:r w:rsidR="00592DAC" w:rsidRPr="00EC29C1">
              <w:rPr>
                <w:rFonts w:ascii="Arial Nova Light" w:hAnsi="Arial Nova Light" w:cstheme="majorHAnsi"/>
                <w:sz w:val="20"/>
                <w:szCs w:val="20"/>
              </w:rPr>
              <w:tab/>
            </w:r>
            <w:r w:rsidR="00592DAC" w:rsidRPr="00EC29C1">
              <w:rPr>
                <w:rFonts w:ascii="Arial Nova Light" w:hAnsi="Arial Nova Light" w:cstheme="majorHAnsi"/>
                <w:sz w:val="20"/>
                <w:szCs w:val="20"/>
              </w:rPr>
              <w:tab/>
            </w:r>
          </w:p>
        </w:tc>
        <w:tc>
          <w:tcPr>
            <w:tcW w:w="586" w:type="pct"/>
            <w:vAlign w:val="center"/>
          </w:tcPr>
          <w:p w14:paraId="7F1C831D" w14:textId="22A52494"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03DEEE65" w14:textId="4E7B1283"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2BEF4263" w14:textId="77777777" w:rsidTr="008D4833">
        <w:tc>
          <w:tcPr>
            <w:tcW w:w="499" w:type="pct"/>
            <w:vAlign w:val="center"/>
          </w:tcPr>
          <w:p w14:paraId="0A2B7548"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403F0F7E" w14:textId="51290BD8" w:rsidR="00592DAC" w:rsidRPr="00EC29C1" w:rsidRDefault="00592DAC"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System musi posiadać możliwość raportowania: liczby dokumentów w poszczególnych fazach; liczby zaakceptowanych dokumentów/ zadań z podziałem na typy dokumentów i osoby; liczby odrzuconych dokumentów/zadań z podziałem na typy dokumentów i osoby; czasu odpowiedzi na dokument / zadanie dla poszczególnych użytkowników.</w:t>
            </w:r>
            <w:r w:rsidRPr="00EC29C1">
              <w:rPr>
                <w:rFonts w:ascii="Arial Nova Light" w:hAnsi="Arial Nova Light" w:cstheme="majorHAnsi"/>
                <w:sz w:val="20"/>
                <w:szCs w:val="20"/>
              </w:rPr>
              <w:tab/>
            </w:r>
            <w:r w:rsidRPr="00EC29C1">
              <w:rPr>
                <w:rFonts w:ascii="Arial Nova Light" w:hAnsi="Arial Nova Light" w:cstheme="majorHAnsi"/>
                <w:sz w:val="20"/>
                <w:szCs w:val="20"/>
              </w:rPr>
              <w:tab/>
            </w:r>
          </w:p>
        </w:tc>
        <w:tc>
          <w:tcPr>
            <w:tcW w:w="586" w:type="pct"/>
            <w:vAlign w:val="center"/>
          </w:tcPr>
          <w:p w14:paraId="4E42216D" w14:textId="6180ECE9"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5A092578" w14:textId="1D6534E2"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592DAC" w:rsidRPr="00EC29C1" w14:paraId="7BBADC73" w14:textId="77777777" w:rsidTr="008D4833">
        <w:tc>
          <w:tcPr>
            <w:tcW w:w="499" w:type="pct"/>
            <w:vAlign w:val="center"/>
          </w:tcPr>
          <w:p w14:paraId="1BFF073E" w14:textId="77777777" w:rsidR="00592DAC" w:rsidRPr="00EC29C1" w:rsidRDefault="00592DAC"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21C58A6D" w14:textId="269A6221" w:rsidR="00592DAC" w:rsidRPr="00EC29C1" w:rsidRDefault="00592DAC"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 xml:space="preserve">System musi posiadać możliwość raportowanie ogólnej liczby uruchomionych obiegów </w:t>
            </w:r>
            <w:proofErr w:type="spellStart"/>
            <w:r w:rsidRPr="00EC29C1">
              <w:rPr>
                <w:rFonts w:ascii="Arial Nova Light" w:hAnsi="Arial Nova Light" w:cstheme="majorHAnsi"/>
                <w:sz w:val="20"/>
                <w:szCs w:val="20"/>
              </w:rPr>
              <w:t>workflow</w:t>
            </w:r>
            <w:proofErr w:type="spellEnd"/>
            <w:r w:rsidRPr="00EC29C1">
              <w:rPr>
                <w:rFonts w:ascii="Arial Nova Light" w:hAnsi="Arial Nova Light" w:cstheme="majorHAnsi"/>
                <w:sz w:val="20"/>
                <w:szCs w:val="20"/>
              </w:rPr>
              <w:t xml:space="preserve"> w podziale na typy obiegów, statusy, użytkowników w zadanych okresach czasu</w:t>
            </w:r>
          </w:p>
        </w:tc>
        <w:tc>
          <w:tcPr>
            <w:tcW w:w="586" w:type="pct"/>
            <w:vAlign w:val="center"/>
          </w:tcPr>
          <w:p w14:paraId="325C3437" w14:textId="22B21604" w:rsidR="00592DAC" w:rsidRPr="00211745" w:rsidRDefault="00BC0CB9" w:rsidP="00EC29C1">
            <w:pPr>
              <w:pStyle w:val="Akapitzlist"/>
              <w:spacing w:before="40" w:after="40"/>
              <w:ind w:left="0"/>
              <w:contextualSpacing w:val="0"/>
              <w:jc w:val="center"/>
              <w:rPr>
                <w:rFonts w:ascii="Arial Nova Light" w:hAnsi="Arial Nova Light" w:cstheme="majorHAnsi"/>
                <w:sz w:val="20"/>
                <w:szCs w:val="20"/>
              </w:rPr>
            </w:pPr>
            <w:r w:rsidRPr="00211745">
              <w:rPr>
                <w:rFonts w:ascii="Arial Nova Light" w:hAnsi="Arial Nova Light" w:cstheme="majorHAnsi"/>
                <w:sz w:val="20"/>
                <w:szCs w:val="20"/>
              </w:rPr>
              <w:t>W</w:t>
            </w:r>
          </w:p>
        </w:tc>
        <w:tc>
          <w:tcPr>
            <w:tcW w:w="568" w:type="pct"/>
            <w:vAlign w:val="center"/>
          </w:tcPr>
          <w:p w14:paraId="164BF9CD" w14:textId="04BF62F5" w:rsidR="00592DAC" w:rsidRPr="00EC29C1" w:rsidRDefault="00592DAC" w:rsidP="00EC29C1">
            <w:pPr>
              <w:pStyle w:val="Akapitzlist"/>
              <w:spacing w:before="40" w:after="40"/>
              <w:ind w:left="0"/>
              <w:contextualSpacing w:val="0"/>
              <w:jc w:val="center"/>
              <w:rPr>
                <w:rFonts w:ascii="Arial Nova Light" w:hAnsi="Arial Nova Light" w:cstheme="majorHAnsi"/>
                <w:sz w:val="20"/>
                <w:szCs w:val="20"/>
              </w:rPr>
            </w:pPr>
          </w:p>
        </w:tc>
      </w:tr>
      <w:tr w:rsidR="008B03C2" w:rsidRPr="00EC29C1" w14:paraId="27C443CF" w14:textId="77777777" w:rsidTr="008D4833">
        <w:trPr>
          <w:trHeight w:val="1678"/>
        </w:trPr>
        <w:tc>
          <w:tcPr>
            <w:tcW w:w="499" w:type="pct"/>
            <w:shd w:val="clear" w:color="auto" w:fill="D5DCE4" w:themeFill="text2" w:themeFillTint="33"/>
            <w:vAlign w:val="center"/>
          </w:tcPr>
          <w:p w14:paraId="1DB9EA46" w14:textId="77777777" w:rsidR="008B03C2" w:rsidRPr="00EC29C1" w:rsidRDefault="008B03C2" w:rsidP="00EC29C1">
            <w:pPr>
              <w:spacing w:before="40" w:after="40"/>
              <w:rPr>
                <w:rFonts w:ascii="Arial Nova Light" w:hAnsi="Arial Nova Light" w:cstheme="majorHAnsi"/>
                <w:sz w:val="20"/>
                <w:szCs w:val="20"/>
              </w:rPr>
            </w:pPr>
          </w:p>
        </w:tc>
        <w:tc>
          <w:tcPr>
            <w:tcW w:w="3347" w:type="pct"/>
            <w:shd w:val="clear" w:color="auto" w:fill="D5DCE4" w:themeFill="text2" w:themeFillTint="33"/>
            <w:vAlign w:val="center"/>
          </w:tcPr>
          <w:p w14:paraId="005D4617" w14:textId="438958A4" w:rsidR="008B03C2" w:rsidRPr="00EC29C1" w:rsidRDefault="008B03C2" w:rsidP="00EC29C1">
            <w:pPr>
              <w:spacing w:before="40" w:after="40"/>
              <w:rPr>
                <w:rFonts w:ascii="Arial Nova Light" w:hAnsi="Arial Nova Light" w:cstheme="majorHAnsi"/>
                <w:b/>
                <w:bCs/>
                <w:sz w:val="20"/>
                <w:szCs w:val="20"/>
              </w:rPr>
            </w:pPr>
            <w:r w:rsidRPr="00EC29C1">
              <w:rPr>
                <w:rFonts w:ascii="Arial Nova Light" w:hAnsi="Arial Nova Light" w:cstheme="majorHAnsi"/>
                <w:b/>
                <w:bCs/>
                <w:sz w:val="20"/>
                <w:szCs w:val="20"/>
              </w:rPr>
              <w:t>Lista wymaganych rejestrów</w:t>
            </w:r>
          </w:p>
        </w:tc>
        <w:tc>
          <w:tcPr>
            <w:tcW w:w="586" w:type="pct"/>
            <w:shd w:val="clear" w:color="auto" w:fill="D5DCE4" w:themeFill="text2" w:themeFillTint="33"/>
            <w:textDirection w:val="btLr"/>
            <w:vAlign w:val="center"/>
          </w:tcPr>
          <w:p w14:paraId="15569ED9" w14:textId="170B76C6" w:rsidR="008B03C2" w:rsidRPr="00EC29C1" w:rsidRDefault="00A428A9"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R</w:t>
            </w:r>
            <w:r w:rsidR="008B03C2" w:rsidRPr="00EC29C1">
              <w:rPr>
                <w:rFonts w:ascii="Arial Nova Light" w:hAnsi="Arial Nova Light" w:cstheme="majorHAnsi"/>
                <w:bCs/>
                <w:sz w:val="20"/>
                <w:szCs w:val="20"/>
              </w:rPr>
              <w:t>odzaj wymagania</w:t>
            </w:r>
          </w:p>
          <w:p w14:paraId="3718B10B" w14:textId="77777777" w:rsidR="008B03C2" w:rsidRPr="00EC29C1" w:rsidRDefault="008B03C2"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(W – wymagane</w:t>
            </w:r>
          </w:p>
          <w:p w14:paraId="494CBC68" w14:textId="77777777" w:rsidR="008B03C2" w:rsidRPr="00EC29C1" w:rsidRDefault="008B03C2"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O – opcjonalne)</w:t>
            </w:r>
          </w:p>
        </w:tc>
        <w:tc>
          <w:tcPr>
            <w:tcW w:w="568" w:type="pct"/>
            <w:shd w:val="clear" w:color="auto" w:fill="D5DCE4" w:themeFill="text2" w:themeFillTint="33"/>
            <w:textDirection w:val="btLr"/>
            <w:vAlign w:val="center"/>
          </w:tcPr>
          <w:p w14:paraId="1FE4C3CA" w14:textId="77777777" w:rsidR="008B03C2" w:rsidRPr="00EC29C1" w:rsidRDefault="008B03C2"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Deklaracja</w:t>
            </w:r>
          </w:p>
          <w:p w14:paraId="2637E657" w14:textId="77777777" w:rsidR="008B03C2" w:rsidRPr="00EC29C1" w:rsidRDefault="008B03C2"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Wykonawcy</w:t>
            </w:r>
          </w:p>
          <w:p w14:paraId="498C55CC" w14:textId="77777777" w:rsidR="008B03C2" w:rsidRPr="00EC29C1" w:rsidRDefault="008B03C2" w:rsidP="00EC29C1">
            <w:pPr>
              <w:jc w:val="center"/>
              <w:rPr>
                <w:rFonts w:ascii="Arial Nova Light" w:hAnsi="Arial Nova Light" w:cstheme="majorHAnsi"/>
                <w:bCs/>
                <w:sz w:val="20"/>
                <w:szCs w:val="20"/>
              </w:rPr>
            </w:pPr>
            <w:r w:rsidRPr="00EC29C1">
              <w:rPr>
                <w:rFonts w:ascii="Arial Nova Light" w:hAnsi="Arial Nova Light" w:cstheme="majorHAnsi"/>
                <w:bCs/>
                <w:sz w:val="20"/>
                <w:szCs w:val="20"/>
              </w:rPr>
              <w:t>TAK / NIE</w:t>
            </w:r>
          </w:p>
        </w:tc>
      </w:tr>
      <w:tr w:rsidR="008B03C2" w:rsidRPr="00EC29C1" w14:paraId="18F26435" w14:textId="77777777" w:rsidTr="008D4833">
        <w:tc>
          <w:tcPr>
            <w:tcW w:w="499" w:type="pct"/>
            <w:vAlign w:val="center"/>
          </w:tcPr>
          <w:p w14:paraId="5AEAA348" w14:textId="77777777" w:rsidR="008B03C2" w:rsidRPr="00EC29C1" w:rsidRDefault="008B03C2" w:rsidP="00EC29C1">
            <w:pPr>
              <w:pStyle w:val="Akapitzlist"/>
              <w:numPr>
                <w:ilvl w:val="1"/>
                <w:numId w:val="2"/>
              </w:numPr>
              <w:spacing w:before="40" w:after="40"/>
              <w:ind w:left="0"/>
              <w:contextualSpacing w:val="0"/>
              <w:rPr>
                <w:rFonts w:ascii="Arial Nova Light" w:hAnsi="Arial Nova Light" w:cs="Calibri Light"/>
                <w:sz w:val="20"/>
                <w:szCs w:val="20"/>
              </w:rPr>
            </w:pPr>
          </w:p>
        </w:tc>
        <w:tc>
          <w:tcPr>
            <w:tcW w:w="3347" w:type="pct"/>
            <w:vAlign w:val="center"/>
          </w:tcPr>
          <w:p w14:paraId="7686E482" w14:textId="0BC5EEAC" w:rsidR="008B03C2" w:rsidRPr="00EC29C1" w:rsidRDefault="008B03C2"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 xml:space="preserve">Zamawiający wymaga zbudowania na etapie wdrożenia </w:t>
            </w:r>
            <w:r w:rsidR="0022683A">
              <w:rPr>
                <w:rFonts w:ascii="Arial Nova Light" w:hAnsi="Arial Nova Light" w:cstheme="majorHAnsi"/>
                <w:sz w:val="20"/>
                <w:szCs w:val="20"/>
              </w:rPr>
              <w:t xml:space="preserve">co najmniej </w:t>
            </w:r>
            <w:r w:rsidRPr="00EC29C1">
              <w:rPr>
                <w:rFonts w:ascii="Arial Nova Light" w:hAnsi="Arial Nova Light" w:cstheme="majorHAnsi"/>
                <w:sz w:val="20"/>
                <w:szCs w:val="20"/>
              </w:rPr>
              <w:t>następujących rejestrów danych:</w:t>
            </w:r>
          </w:p>
        </w:tc>
        <w:tc>
          <w:tcPr>
            <w:tcW w:w="586" w:type="pct"/>
            <w:vAlign w:val="center"/>
          </w:tcPr>
          <w:p w14:paraId="2FF949E3" w14:textId="787B927A" w:rsidR="008B03C2" w:rsidRPr="00EC29C1" w:rsidRDefault="008B03C2" w:rsidP="00EC29C1">
            <w:pPr>
              <w:pStyle w:val="Akapitzlist"/>
              <w:spacing w:before="40" w:after="40"/>
              <w:ind w:left="0"/>
              <w:contextualSpacing w:val="0"/>
              <w:jc w:val="center"/>
              <w:rPr>
                <w:rFonts w:ascii="Arial Nova Light" w:hAnsi="Arial Nova Light" w:cstheme="majorHAnsi"/>
                <w:sz w:val="20"/>
                <w:szCs w:val="20"/>
              </w:rPr>
            </w:pPr>
          </w:p>
        </w:tc>
        <w:tc>
          <w:tcPr>
            <w:tcW w:w="568" w:type="pct"/>
            <w:vAlign w:val="center"/>
          </w:tcPr>
          <w:p w14:paraId="09944A48" w14:textId="5B6EB20B" w:rsidR="008B03C2" w:rsidRPr="00EC29C1" w:rsidRDefault="008B03C2" w:rsidP="00EC29C1">
            <w:pPr>
              <w:pStyle w:val="Akapitzlist"/>
              <w:spacing w:before="40" w:after="40"/>
              <w:ind w:left="0"/>
              <w:contextualSpacing w:val="0"/>
              <w:jc w:val="center"/>
              <w:rPr>
                <w:rFonts w:ascii="Arial Nova Light" w:hAnsi="Arial Nova Light" w:cstheme="majorHAnsi"/>
                <w:sz w:val="20"/>
                <w:szCs w:val="20"/>
              </w:rPr>
            </w:pPr>
          </w:p>
        </w:tc>
      </w:tr>
      <w:tr w:rsidR="008B03C2" w:rsidRPr="00EC29C1" w14:paraId="05827145" w14:textId="77777777" w:rsidTr="008D4833">
        <w:tc>
          <w:tcPr>
            <w:tcW w:w="499" w:type="pct"/>
            <w:vAlign w:val="center"/>
          </w:tcPr>
          <w:p w14:paraId="27F10CD0" w14:textId="28E69CA9" w:rsidR="008B03C2" w:rsidRPr="00EC29C1" w:rsidRDefault="008B03C2"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65855809" w14:textId="79503045" w:rsidR="008B03C2" w:rsidRPr="00EC29C1" w:rsidRDefault="008B03C2"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Centralnego Rejestru Oprogramowania Komputerowego</w:t>
            </w:r>
            <w:r w:rsidR="00110103">
              <w:rPr>
                <w:rFonts w:ascii="Arial Nova Light" w:hAnsi="Arial Nova Light" w:cstheme="majorHAnsi"/>
                <w:sz w:val="20"/>
                <w:szCs w:val="20"/>
              </w:rPr>
              <w:t>.</w:t>
            </w:r>
          </w:p>
        </w:tc>
        <w:tc>
          <w:tcPr>
            <w:tcW w:w="586" w:type="pct"/>
            <w:vAlign w:val="center"/>
          </w:tcPr>
          <w:p w14:paraId="478F2E41" w14:textId="3AAD873F" w:rsidR="008B03C2" w:rsidRPr="00EC29C1" w:rsidRDefault="008B03C2" w:rsidP="00EC29C1">
            <w:pPr>
              <w:pStyle w:val="Akapitzlist"/>
              <w:spacing w:before="40" w:after="40"/>
              <w:ind w:left="0"/>
              <w:contextualSpacing w:val="0"/>
              <w:jc w:val="center"/>
              <w:rPr>
                <w:rFonts w:ascii="Arial Nova Light" w:hAnsi="Arial Nova Light" w:cstheme="majorHAnsi"/>
                <w:sz w:val="20"/>
                <w:szCs w:val="20"/>
              </w:rPr>
            </w:pPr>
            <w:r w:rsidRPr="00EC29C1">
              <w:rPr>
                <w:rFonts w:ascii="Arial Nova Light" w:hAnsi="Arial Nova Light" w:cstheme="majorHAnsi"/>
                <w:sz w:val="20"/>
                <w:szCs w:val="20"/>
              </w:rPr>
              <w:t>W</w:t>
            </w:r>
          </w:p>
        </w:tc>
        <w:tc>
          <w:tcPr>
            <w:tcW w:w="568" w:type="pct"/>
            <w:vAlign w:val="center"/>
          </w:tcPr>
          <w:p w14:paraId="5AEE5D69" w14:textId="2CE90C9C" w:rsidR="008B03C2" w:rsidRPr="00EC29C1" w:rsidRDefault="008B03C2" w:rsidP="00EC29C1">
            <w:pPr>
              <w:pStyle w:val="Akapitzlist"/>
              <w:spacing w:before="40" w:after="40"/>
              <w:ind w:left="0"/>
              <w:contextualSpacing w:val="0"/>
              <w:jc w:val="center"/>
              <w:rPr>
                <w:rFonts w:ascii="Arial Nova Light" w:hAnsi="Arial Nova Light" w:cstheme="majorHAnsi"/>
                <w:sz w:val="20"/>
                <w:szCs w:val="20"/>
              </w:rPr>
            </w:pPr>
          </w:p>
        </w:tc>
      </w:tr>
      <w:tr w:rsidR="008B03C2" w:rsidRPr="00EC29C1" w14:paraId="630CD0E9" w14:textId="77777777" w:rsidTr="008D4833">
        <w:tc>
          <w:tcPr>
            <w:tcW w:w="499" w:type="pct"/>
            <w:vAlign w:val="center"/>
          </w:tcPr>
          <w:p w14:paraId="46105EF1" w14:textId="77777777" w:rsidR="008B03C2" w:rsidRPr="00EC29C1" w:rsidRDefault="008B03C2"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7D17185E" w14:textId="14B3EC91" w:rsidR="008B03C2" w:rsidRPr="00EC29C1" w:rsidRDefault="008B03C2"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 xml:space="preserve">Centralnego Rejestru </w:t>
            </w:r>
            <w:r w:rsidR="00A85DDF">
              <w:rPr>
                <w:rFonts w:ascii="Arial Nova Light" w:hAnsi="Arial Nova Light" w:cstheme="majorHAnsi"/>
                <w:sz w:val="20"/>
                <w:szCs w:val="20"/>
              </w:rPr>
              <w:t>Projektów</w:t>
            </w:r>
            <w:r w:rsidR="00110103">
              <w:rPr>
                <w:rFonts w:ascii="Arial Nova Light" w:hAnsi="Arial Nova Light" w:cstheme="majorHAnsi"/>
                <w:sz w:val="20"/>
                <w:szCs w:val="20"/>
              </w:rPr>
              <w:t>.</w:t>
            </w:r>
            <w:r w:rsidR="00381467">
              <w:rPr>
                <w:rFonts w:ascii="Arial Nova Light" w:hAnsi="Arial Nova Light" w:cstheme="majorHAnsi"/>
                <w:sz w:val="20"/>
                <w:szCs w:val="20"/>
              </w:rPr>
              <w:t xml:space="preserve"> </w:t>
            </w:r>
          </w:p>
        </w:tc>
        <w:tc>
          <w:tcPr>
            <w:tcW w:w="586" w:type="pct"/>
            <w:vAlign w:val="center"/>
          </w:tcPr>
          <w:p w14:paraId="7A0EBFA9" w14:textId="1BE923E4" w:rsidR="008B03C2" w:rsidRPr="00EC29C1" w:rsidRDefault="00B234D3" w:rsidP="00EC29C1">
            <w:pPr>
              <w:pStyle w:val="Akapitzlist"/>
              <w:spacing w:before="40" w:after="40"/>
              <w:ind w:left="0"/>
              <w:contextualSpacing w:val="0"/>
              <w:jc w:val="center"/>
              <w:rPr>
                <w:rFonts w:ascii="Arial Nova Light" w:hAnsi="Arial Nova Light" w:cstheme="majorHAnsi"/>
                <w:sz w:val="20"/>
                <w:szCs w:val="20"/>
              </w:rPr>
            </w:pPr>
            <w:r w:rsidRPr="00EC29C1">
              <w:rPr>
                <w:rFonts w:ascii="Arial Nova Light" w:hAnsi="Arial Nova Light" w:cstheme="majorHAnsi"/>
                <w:sz w:val="20"/>
                <w:szCs w:val="20"/>
              </w:rPr>
              <w:t>W</w:t>
            </w:r>
          </w:p>
        </w:tc>
        <w:tc>
          <w:tcPr>
            <w:tcW w:w="568" w:type="pct"/>
          </w:tcPr>
          <w:p w14:paraId="22DBBDCB" w14:textId="18093626" w:rsidR="008B03C2" w:rsidRPr="00EC29C1" w:rsidRDefault="008B03C2" w:rsidP="00EC29C1">
            <w:pPr>
              <w:pStyle w:val="Akapitzlist"/>
              <w:spacing w:before="40" w:after="40"/>
              <w:ind w:left="0"/>
              <w:contextualSpacing w:val="0"/>
              <w:jc w:val="center"/>
              <w:rPr>
                <w:rFonts w:ascii="Arial Nova Light" w:hAnsi="Arial Nova Light" w:cstheme="majorHAnsi"/>
                <w:sz w:val="20"/>
                <w:szCs w:val="20"/>
              </w:rPr>
            </w:pPr>
          </w:p>
        </w:tc>
      </w:tr>
      <w:tr w:rsidR="00F8097E" w:rsidRPr="00EC29C1" w14:paraId="1CD5A5D0" w14:textId="77777777" w:rsidTr="008D4833">
        <w:tc>
          <w:tcPr>
            <w:tcW w:w="499" w:type="pct"/>
            <w:vAlign w:val="center"/>
          </w:tcPr>
          <w:p w14:paraId="02300678" w14:textId="77777777" w:rsidR="00F8097E" w:rsidRPr="00EC29C1" w:rsidRDefault="00F8097E"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0774D5E1" w14:textId="09DBB74F" w:rsidR="00F8097E" w:rsidRPr="00EC29C1" w:rsidRDefault="00F8097E"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 xml:space="preserve">Centralnego Rejestru </w:t>
            </w:r>
            <w:r w:rsidR="00B234D3" w:rsidRPr="00EC29C1">
              <w:rPr>
                <w:rFonts w:ascii="Arial Nova Light" w:hAnsi="Arial Nova Light" w:cstheme="majorHAnsi"/>
                <w:sz w:val="20"/>
                <w:szCs w:val="20"/>
              </w:rPr>
              <w:t>Pełnomocnictw i Upoważnień</w:t>
            </w:r>
            <w:r w:rsidR="00110103">
              <w:rPr>
                <w:rFonts w:ascii="Arial Nova Light" w:hAnsi="Arial Nova Light" w:cstheme="majorHAnsi"/>
                <w:sz w:val="20"/>
                <w:szCs w:val="20"/>
              </w:rPr>
              <w:t xml:space="preserve">. </w:t>
            </w:r>
          </w:p>
        </w:tc>
        <w:tc>
          <w:tcPr>
            <w:tcW w:w="586" w:type="pct"/>
            <w:vAlign w:val="center"/>
          </w:tcPr>
          <w:p w14:paraId="283DD9A1" w14:textId="5A12A88F" w:rsidR="00F8097E" w:rsidRPr="00EC29C1" w:rsidRDefault="00B234D3" w:rsidP="00EC29C1">
            <w:pPr>
              <w:pStyle w:val="Akapitzlist"/>
              <w:spacing w:before="40" w:after="40"/>
              <w:ind w:left="0"/>
              <w:contextualSpacing w:val="0"/>
              <w:jc w:val="center"/>
              <w:rPr>
                <w:rFonts w:ascii="Arial Nova Light" w:hAnsi="Arial Nova Light" w:cstheme="majorHAnsi"/>
                <w:sz w:val="20"/>
                <w:szCs w:val="20"/>
              </w:rPr>
            </w:pPr>
            <w:r w:rsidRPr="00EC29C1">
              <w:rPr>
                <w:rFonts w:ascii="Arial Nova Light" w:hAnsi="Arial Nova Light" w:cstheme="majorHAnsi"/>
                <w:sz w:val="20"/>
                <w:szCs w:val="20"/>
              </w:rPr>
              <w:t>W</w:t>
            </w:r>
          </w:p>
        </w:tc>
        <w:tc>
          <w:tcPr>
            <w:tcW w:w="568" w:type="pct"/>
          </w:tcPr>
          <w:p w14:paraId="67D2CB7F" w14:textId="5640C482" w:rsidR="00F8097E" w:rsidRPr="00EC29C1" w:rsidRDefault="00F8097E" w:rsidP="00EC29C1">
            <w:pPr>
              <w:pStyle w:val="Akapitzlist"/>
              <w:spacing w:before="40" w:after="40"/>
              <w:ind w:left="0"/>
              <w:contextualSpacing w:val="0"/>
              <w:jc w:val="center"/>
              <w:rPr>
                <w:rFonts w:ascii="Arial Nova Light" w:hAnsi="Arial Nova Light" w:cstheme="majorHAnsi"/>
                <w:sz w:val="20"/>
                <w:szCs w:val="20"/>
              </w:rPr>
            </w:pPr>
          </w:p>
        </w:tc>
      </w:tr>
      <w:tr w:rsidR="00B234D3" w:rsidRPr="00EC29C1" w14:paraId="77A62238" w14:textId="77777777" w:rsidTr="008D4833">
        <w:tc>
          <w:tcPr>
            <w:tcW w:w="499" w:type="pct"/>
            <w:vAlign w:val="center"/>
          </w:tcPr>
          <w:p w14:paraId="5DE2A12B" w14:textId="77777777" w:rsidR="00B234D3" w:rsidRPr="00EC29C1" w:rsidRDefault="00B234D3"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5A4DE4A2" w14:textId="0BED51B7" w:rsidR="00B234D3" w:rsidRPr="00EC29C1" w:rsidRDefault="00B234D3"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Centraln</w:t>
            </w:r>
            <w:r w:rsidR="00E7238D" w:rsidRPr="00EC29C1">
              <w:rPr>
                <w:rFonts w:ascii="Arial Nova Light" w:hAnsi="Arial Nova Light" w:cstheme="majorHAnsi"/>
                <w:sz w:val="20"/>
                <w:szCs w:val="20"/>
              </w:rPr>
              <w:t>ego</w:t>
            </w:r>
            <w:r w:rsidRPr="00EC29C1">
              <w:rPr>
                <w:rFonts w:ascii="Arial Nova Light" w:hAnsi="Arial Nova Light" w:cstheme="majorHAnsi"/>
                <w:sz w:val="20"/>
                <w:szCs w:val="20"/>
              </w:rPr>
              <w:t xml:space="preserve"> Rejestr</w:t>
            </w:r>
            <w:r w:rsidR="00E7238D" w:rsidRPr="00EC29C1">
              <w:rPr>
                <w:rFonts w:ascii="Arial Nova Light" w:hAnsi="Arial Nova Light" w:cstheme="majorHAnsi"/>
                <w:sz w:val="20"/>
                <w:szCs w:val="20"/>
              </w:rPr>
              <w:t>u</w:t>
            </w:r>
            <w:r w:rsidRPr="00EC29C1">
              <w:rPr>
                <w:rFonts w:ascii="Arial Nova Light" w:hAnsi="Arial Nova Light" w:cstheme="majorHAnsi"/>
                <w:sz w:val="20"/>
                <w:szCs w:val="20"/>
              </w:rPr>
              <w:t xml:space="preserve"> Aktów Normatywnych oraz Procedur</w:t>
            </w:r>
            <w:r w:rsidR="00110103">
              <w:rPr>
                <w:rFonts w:ascii="Arial Nova Light" w:hAnsi="Arial Nova Light" w:cstheme="majorHAnsi"/>
                <w:sz w:val="20"/>
                <w:szCs w:val="20"/>
              </w:rPr>
              <w:t xml:space="preserve">. </w:t>
            </w:r>
          </w:p>
        </w:tc>
        <w:tc>
          <w:tcPr>
            <w:tcW w:w="586" w:type="pct"/>
            <w:vAlign w:val="center"/>
          </w:tcPr>
          <w:p w14:paraId="7948F7E9" w14:textId="26D7CE14" w:rsidR="00B234D3" w:rsidRPr="00EC29C1" w:rsidRDefault="00B234D3" w:rsidP="00EC29C1">
            <w:pPr>
              <w:pStyle w:val="Akapitzlist"/>
              <w:spacing w:before="40" w:after="40"/>
              <w:ind w:left="0"/>
              <w:contextualSpacing w:val="0"/>
              <w:jc w:val="center"/>
              <w:rPr>
                <w:rFonts w:ascii="Arial Nova Light" w:hAnsi="Arial Nova Light" w:cstheme="majorHAnsi"/>
                <w:sz w:val="20"/>
                <w:szCs w:val="20"/>
              </w:rPr>
            </w:pPr>
            <w:r w:rsidRPr="00EC29C1">
              <w:rPr>
                <w:rFonts w:ascii="Arial Nova Light" w:hAnsi="Arial Nova Light" w:cstheme="majorHAnsi"/>
                <w:sz w:val="20"/>
                <w:szCs w:val="20"/>
              </w:rPr>
              <w:t>W</w:t>
            </w:r>
          </w:p>
        </w:tc>
        <w:tc>
          <w:tcPr>
            <w:tcW w:w="568" w:type="pct"/>
          </w:tcPr>
          <w:p w14:paraId="7F5B9668" w14:textId="1545A96A" w:rsidR="00B234D3" w:rsidRPr="00EC29C1" w:rsidRDefault="00B234D3" w:rsidP="00EC29C1">
            <w:pPr>
              <w:pStyle w:val="Akapitzlist"/>
              <w:spacing w:before="40" w:after="40"/>
              <w:ind w:left="0"/>
              <w:contextualSpacing w:val="0"/>
              <w:jc w:val="center"/>
              <w:rPr>
                <w:rFonts w:ascii="Arial Nova Light" w:hAnsi="Arial Nova Light" w:cstheme="majorHAnsi"/>
                <w:sz w:val="20"/>
                <w:szCs w:val="20"/>
              </w:rPr>
            </w:pPr>
          </w:p>
        </w:tc>
      </w:tr>
      <w:tr w:rsidR="00B234D3" w:rsidRPr="00EC29C1" w14:paraId="04C846F4" w14:textId="77777777" w:rsidTr="008D4833">
        <w:tc>
          <w:tcPr>
            <w:tcW w:w="499" w:type="pct"/>
            <w:vAlign w:val="center"/>
          </w:tcPr>
          <w:p w14:paraId="3FCB545A" w14:textId="77777777" w:rsidR="00B234D3" w:rsidRPr="00EC29C1" w:rsidRDefault="00B234D3"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766FE000" w14:textId="2290B276" w:rsidR="00B234D3" w:rsidRPr="00EC29C1" w:rsidRDefault="00B234D3"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Centraln</w:t>
            </w:r>
            <w:r w:rsidR="00EE7AB7" w:rsidRPr="00EC29C1">
              <w:rPr>
                <w:rFonts w:ascii="Arial Nova Light" w:hAnsi="Arial Nova Light" w:cstheme="majorHAnsi"/>
                <w:sz w:val="20"/>
                <w:szCs w:val="20"/>
              </w:rPr>
              <w:t>ego</w:t>
            </w:r>
            <w:r w:rsidRPr="00EC29C1">
              <w:rPr>
                <w:rFonts w:ascii="Arial Nova Light" w:hAnsi="Arial Nova Light" w:cstheme="majorHAnsi"/>
                <w:sz w:val="20"/>
                <w:szCs w:val="20"/>
              </w:rPr>
              <w:t xml:space="preserve"> Rejestr</w:t>
            </w:r>
            <w:r w:rsidR="00654D1E" w:rsidRPr="00EC29C1">
              <w:rPr>
                <w:rFonts w:ascii="Arial Nova Light" w:hAnsi="Arial Nova Light" w:cstheme="majorHAnsi"/>
                <w:sz w:val="20"/>
                <w:szCs w:val="20"/>
              </w:rPr>
              <w:t>u</w:t>
            </w:r>
            <w:r w:rsidRPr="00EC29C1">
              <w:rPr>
                <w:rFonts w:ascii="Arial Nova Light" w:hAnsi="Arial Nova Light" w:cstheme="majorHAnsi"/>
                <w:sz w:val="20"/>
                <w:szCs w:val="20"/>
              </w:rPr>
              <w:t xml:space="preserve"> Umów</w:t>
            </w:r>
            <w:r w:rsidR="00110103">
              <w:rPr>
                <w:rFonts w:ascii="Arial Nova Light" w:hAnsi="Arial Nova Light" w:cstheme="majorHAnsi"/>
                <w:sz w:val="20"/>
                <w:szCs w:val="20"/>
              </w:rPr>
              <w:t xml:space="preserve">. </w:t>
            </w:r>
          </w:p>
        </w:tc>
        <w:tc>
          <w:tcPr>
            <w:tcW w:w="586" w:type="pct"/>
            <w:vAlign w:val="center"/>
          </w:tcPr>
          <w:p w14:paraId="3CF16200" w14:textId="75AE92D9" w:rsidR="00B234D3" w:rsidRPr="00EC29C1" w:rsidRDefault="00B234D3" w:rsidP="00EC29C1">
            <w:pPr>
              <w:pStyle w:val="Akapitzlist"/>
              <w:spacing w:before="40" w:after="40"/>
              <w:ind w:left="0"/>
              <w:contextualSpacing w:val="0"/>
              <w:jc w:val="center"/>
              <w:rPr>
                <w:rFonts w:ascii="Arial Nova Light" w:hAnsi="Arial Nova Light" w:cstheme="majorHAnsi"/>
                <w:sz w:val="20"/>
                <w:szCs w:val="20"/>
              </w:rPr>
            </w:pPr>
            <w:r w:rsidRPr="00EC29C1">
              <w:rPr>
                <w:rFonts w:ascii="Arial Nova Light" w:hAnsi="Arial Nova Light" w:cstheme="majorHAnsi"/>
                <w:sz w:val="20"/>
                <w:szCs w:val="20"/>
              </w:rPr>
              <w:t>W</w:t>
            </w:r>
          </w:p>
        </w:tc>
        <w:tc>
          <w:tcPr>
            <w:tcW w:w="568" w:type="pct"/>
          </w:tcPr>
          <w:p w14:paraId="13497989" w14:textId="0BACE983" w:rsidR="00B234D3" w:rsidRPr="00EC29C1" w:rsidRDefault="00B234D3" w:rsidP="00EC29C1">
            <w:pPr>
              <w:pStyle w:val="Akapitzlist"/>
              <w:spacing w:before="40" w:after="40"/>
              <w:ind w:left="0"/>
              <w:contextualSpacing w:val="0"/>
              <w:jc w:val="center"/>
              <w:rPr>
                <w:rFonts w:ascii="Arial Nova Light" w:hAnsi="Arial Nova Light" w:cstheme="majorHAnsi"/>
                <w:sz w:val="20"/>
                <w:szCs w:val="20"/>
              </w:rPr>
            </w:pPr>
          </w:p>
        </w:tc>
      </w:tr>
      <w:tr w:rsidR="00B234D3" w:rsidRPr="00EC29C1" w14:paraId="0A6E244E" w14:textId="77777777" w:rsidTr="008D4833">
        <w:tc>
          <w:tcPr>
            <w:tcW w:w="499" w:type="pct"/>
            <w:vAlign w:val="center"/>
          </w:tcPr>
          <w:p w14:paraId="03CBC3FE" w14:textId="77777777" w:rsidR="00B234D3" w:rsidRPr="00EC29C1" w:rsidRDefault="00B234D3"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3B2AA7A3" w14:textId="6D550F9E" w:rsidR="00B234D3" w:rsidRPr="00EC29C1" w:rsidRDefault="006668CC"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 xml:space="preserve">Centralnego Rejestru </w:t>
            </w:r>
            <w:r w:rsidR="00654D1E" w:rsidRPr="00EC29C1">
              <w:rPr>
                <w:rFonts w:ascii="Arial Nova Light" w:hAnsi="Arial Nova Light" w:cstheme="majorHAnsi"/>
                <w:sz w:val="20"/>
                <w:szCs w:val="20"/>
              </w:rPr>
              <w:t>Upoważnień do Przetwarzania Danych Osobowych</w:t>
            </w:r>
            <w:r w:rsidR="00110103">
              <w:rPr>
                <w:rFonts w:ascii="Arial Nova Light" w:hAnsi="Arial Nova Light" w:cstheme="majorHAnsi"/>
                <w:sz w:val="20"/>
                <w:szCs w:val="20"/>
              </w:rPr>
              <w:t>.</w:t>
            </w:r>
          </w:p>
        </w:tc>
        <w:tc>
          <w:tcPr>
            <w:tcW w:w="586" w:type="pct"/>
            <w:vAlign w:val="center"/>
          </w:tcPr>
          <w:p w14:paraId="6E6DF32D" w14:textId="4ADF9AFF" w:rsidR="00B234D3" w:rsidRPr="00EC29C1" w:rsidRDefault="00795EC4"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0B16F2D2" w14:textId="66973A30" w:rsidR="00B234D3" w:rsidRPr="00EC29C1" w:rsidRDefault="00B234D3" w:rsidP="00EC29C1">
            <w:pPr>
              <w:pStyle w:val="Akapitzlist"/>
              <w:spacing w:before="40" w:after="40"/>
              <w:ind w:left="0"/>
              <w:contextualSpacing w:val="0"/>
              <w:jc w:val="center"/>
              <w:rPr>
                <w:rFonts w:ascii="Arial Nova Light" w:hAnsi="Arial Nova Light" w:cstheme="majorHAnsi"/>
                <w:sz w:val="20"/>
                <w:szCs w:val="20"/>
              </w:rPr>
            </w:pPr>
          </w:p>
        </w:tc>
      </w:tr>
      <w:tr w:rsidR="00654D1E" w:rsidRPr="00EC29C1" w14:paraId="1DA1264D" w14:textId="77777777" w:rsidTr="008D4833">
        <w:tc>
          <w:tcPr>
            <w:tcW w:w="499" w:type="pct"/>
            <w:vAlign w:val="center"/>
          </w:tcPr>
          <w:p w14:paraId="588651FC" w14:textId="77777777" w:rsidR="00654D1E" w:rsidRPr="00EC29C1" w:rsidRDefault="00654D1E"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34040405" w14:textId="0CE53DD4" w:rsidR="00654D1E" w:rsidRPr="00EC29C1" w:rsidRDefault="00654D1E" w:rsidP="00EC29C1">
            <w:pPr>
              <w:spacing w:before="40" w:after="40"/>
              <w:jc w:val="both"/>
              <w:rPr>
                <w:rFonts w:ascii="Arial Nova Light" w:hAnsi="Arial Nova Light" w:cstheme="majorHAnsi"/>
                <w:sz w:val="20"/>
                <w:szCs w:val="20"/>
              </w:rPr>
            </w:pPr>
            <w:r w:rsidRPr="00EC29C1">
              <w:rPr>
                <w:rFonts w:ascii="Arial Nova Light" w:hAnsi="Arial Nova Light" w:cstheme="majorHAnsi"/>
                <w:sz w:val="20"/>
                <w:szCs w:val="20"/>
              </w:rPr>
              <w:t xml:space="preserve">Centralnego Rejestru </w:t>
            </w:r>
            <w:r w:rsidR="00916B76">
              <w:rPr>
                <w:rFonts w:ascii="Arial Nova Light" w:hAnsi="Arial Nova Light" w:cstheme="majorHAnsi"/>
                <w:sz w:val="20"/>
                <w:szCs w:val="20"/>
              </w:rPr>
              <w:t xml:space="preserve">Kancelaryjnego – </w:t>
            </w:r>
            <w:r w:rsidR="00730AFF">
              <w:rPr>
                <w:rFonts w:ascii="Arial Nova Light" w:hAnsi="Arial Nova Light" w:cstheme="majorHAnsi"/>
                <w:sz w:val="20"/>
                <w:szCs w:val="20"/>
              </w:rPr>
              <w:t xml:space="preserve">zawierającego co najmniej: ewidencję </w:t>
            </w:r>
            <w:r w:rsidR="00916B76">
              <w:rPr>
                <w:rFonts w:ascii="Arial Nova Light" w:hAnsi="Arial Nova Light" w:cstheme="majorHAnsi"/>
                <w:sz w:val="20"/>
                <w:szCs w:val="20"/>
              </w:rPr>
              <w:t>korespondencj</w:t>
            </w:r>
            <w:r w:rsidR="00730AFF">
              <w:rPr>
                <w:rFonts w:ascii="Arial Nova Light" w:hAnsi="Arial Nova Light" w:cstheme="majorHAnsi"/>
                <w:sz w:val="20"/>
                <w:szCs w:val="20"/>
              </w:rPr>
              <w:t>i</w:t>
            </w:r>
            <w:r w:rsidR="00916B76">
              <w:rPr>
                <w:rFonts w:ascii="Arial Nova Light" w:hAnsi="Arial Nova Light" w:cstheme="majorHAnsi"/>
                <w:sz w:val="20"/>
                <w:szCs w:val="20"/>
              </w:rPr>
              <w:t xml:space="preserve"> przychodząc</w:t>
            </w:r>
            <w:r w:rsidR="00730AFF">
              <w:rPr>
                <w:rFonts w:ascii="Arial Nova Light" w:hAnsi="Arial Nova Light" w:cstheme="majorHAnsi"/>
                <w:sz w:val="20"/>
                <w:szCs w:val="20"/>
              </w:rPr>
              <w:t>ej</w:t>
            </w:r>
            <w:r w:rsidR="00916B76">
              <w:rPr>
                <w:rFonts w:ascii="Arial Nova Light" w:hAnsi="Arial Nova Light" w:cstheme="majorHAnsi"/>
                <w:sz w:val="20"/>
                <w:szCs w:val="20"/>
              </w:rPr>
              <w:t>, wychodząc</w:t>
            </w:r>
            <w:r w:rsidR="00730AFF">
              <w:rPr>
                <w:rFonts w:ascii="Arial Nova Light" w:hAnsi="Arial Nova Light" w:cstheme="majorHAnsi"/>
                <w:sz w:val="20"/>
                <w:szCs w:val="20"/>
              </w:rPr>
              <w:t>ej</w:t>
            </w:r>
            <w:r w:rsidR="00916B76">
              <w:rPr>
                <w:rFonts w:ascii="Arial Nova Light" w:hAnsi="Arial Nova Light" w:cstheme="majorHAnsi"/>
                <w:sz w:val="20"/>
                <w:szCs w:val="20"/>
              </w:rPr>
              <w:t xml:space="preserve"> oraz wewnętrzn</w:t>
            </w:r>
            <w:r w:rsidR="00730AFF">
              <w:rPr>
                <w:rFonts w:ascii="Arial Nova Light" w:hAnsi="Arial Nova Light" w:cstheme="majorHAnsi"/>
                <w:sz w:val="20"/>
                <w:szCs w:val="20"/>
              </w:rPr>
              <w:t>ej, ewidencję spraw itp</w:t>
            </w:r>
            <w:r w:rsidR="00916B76">
              <w:rPr>
                <w:rFonts w:ascii="Arial Nova Light" w:hAnsi="Arial Nova Light" w:cstheme="majorHAnsi"/>
                <w:sz w:val="20"/>
                <w:szCs w:val="20"/>
              </w:rPr>
              <w:t>.</w:t>
            </w:r>
          </w:p>
        </w:tc>
        <w:tc>
          <w:tcPr>
            <w:tcW w:w="586" w:type="pct"/>
            <w:vAlign w:val="center"/>
          </w:tcPr>
          <w:p w14:paraId="191AF4A2" w14:textId="7F49FBCE" w:rsidR="00654D1E" w:rsidRPr="00EC29C1" w:rsidRDefault="00795EC4"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3A27A2E6" w14:textId="2C2889D3" w:rsidR="00654D1E" w:rsidRPr="00EC29C1" w:rsidRDefault="00654D1E" w:rsidP="00EC29C1">
            <w:pPr>
              <w:pStyle w:val="Akapitzlist"/>
              <w:spacing w:before="40" w:after="40"/>
              <w:ind w:left="0"/>
              <w:contextualSpacing w:val="0"/>
              <w:jc w:val="center"/>
              <w:rPr>
                <w:rFonts w:ascii="Arial Nova Light" w:hAnsi="Arial Nova Light" w:cstheme="majorHAnsi"/>
                <w:sz w:val="20"/>
                <w:szCs w:val="20"/>
              </w:rPr>
            </w:pPr>
          </w:p>
        </w:tc>
      </w:tr>
      <w:tr w:rsidR="00654D1E" w:rsidRPr="00EC29C1" w14:paraId="301B53D5" w14:textId="77777777" w:rsidTr="008D4833">
        <w:tc>
          <w:tcPr>
            <w:tcW w:w="499" w:type="pct"/>
            <w:vAlign w:val="center"/>
          </w:tcPr>
          <w:p w14:paraId="75EDB8AB" w14:textId="77777777" w:rsidR="00654D1E" w:rsidRPr="00EC29C1" w:rsidRDefault="00654D1E"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3BD26B49" w14:textId="179A8F34" w:rsidR="00654D1E" w:rsidRPr="00EC29C1" w:rsidRDefault="00A316EB"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Centralnego Rejestru Uprawnień do Systemów Informatycznych</w:t>
            </w:r>
            <w:r w:rsidR="003D249C">
              <w:rPr>
                <w:rFonts w:ascii="Arial Nova Light" w:hAnsi="Arial Nova Light" w:cstheme="majorHAnsi"/>
                <w:sz w:val="20"/>
                <w:szCs w:val="20"/>
              </w:rPr>
              <w:t xml:space="preserve"> Zamawiającego</w:t>
            </w:r>
          </w:p>
        </w:tc>
        <w:tc>
          <w:tcPr>
            <w:tcW w:w="586" w:type="pct"/>
            <w:vAlign w:val="center"/>
          </w:tcPr>
          <w:p w14:paraId="126AB068" w14:textId="588B1B10" w:rsidR="00654D1E" w:rsidRPr="00EC29C1" w:rsidRDefault="00A316EB"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21FE33F0" w14:textId="3ECFF935" w:rsidR="00654D1E" w:rsidRPr="00EC29C1" w:rsidRDefault="00654D1E" w:rsidP="00EC29C1">
            <w:pPr>
              <w:pStyle w:val="Akapitzlist"/>
              <w:spacing w:before="40" w:after="40"/>
              <w:ind w:left="0"/>
              <w:contextualSpacing w:val="0"/>
              <w:jc w:val="center"/>
              <w:rPr>
                <w:rFonts w:ascii="Arial Nova Light" w:hAnsi="Arial Nova Light" w:cstheme="majorHAnsi"/>
                <w:sz w:val="20"/>
                <w:szCs w:val="20"/>
              </w:rPr>
            </w:pPr>
          </w:p>
        </w:tc>
      </w:tr>
      <w:tr w:rsidR="00BC0CB9" w:rsidRPr="00EC29C1" w14:paraId="65487D52" w14:textId="77777777" w:rsidTr="008D4833">
        <w:tc>
          <w:tcPr>
            <w:tcW w:w="499" w:type="pct"/>
            <w:vAlign w:val="center"/>
          </w:tcPr>
          <w:p w14:paraId="387FD9CA" w14:textId="77777777" w:rsidR="00BC0CB9" w:rsidRPr="00EC29C1" w:rsidRDefault="00BC0CB9"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1BD2E431" w14:textId="5EAE174A" w:rsidR="00BC0CB9" w:rsidRDefault="00BC0CB9"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Centralnego Rejestru Systemów Informatycznych</w:t>
            </w:r>
          </w:p>
        </w:tc>
        <w:tc>
          <w:tcPr>
            <w:tcW w:w="586" w:type="pct"/>
            <w:vAlign w:val="center"/>
          </w:tcPr>
          <w:p w14:paraId="0488DC0F" w14:textId="2AE8559B" w:rsidR="00BC0CB9" w:rsidRDefault="00BC0CB9"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116EDE07" w14:textId="3585BC54" w:rsidR="00BC0CB9" w:rsidRPr="00EC29C1" w:rsidRDefault="00BC0CB9" w:rsidP="00EC29C1">
            <w:pPr>
              <w:pStyle w:val="Akapitzlist"/>
              <w:spacing w:before="40" w:after="40"/>
              <w:ind w:left="0"/>
              <w:contextualSpacing w:val="0"/>
              <w:jc w:val="center"/>
              <w:rPr>
                <w:rFonts w:ascii="Arial Nova Light" w:hAnsi="Arial Nova Light" w:cstheme="majorHAnsi"/>
                <w:sz w:val="20"/>
                <w:szCs w:val="20"/>
              </w:rPr>
            </w:pPr>
          </w:p>
        </w:tc>
      </w:tr>
      <w:tr w:rsidR="00BC0CB9" w:rsidRPr="00EC29C1" w14:paraId="6B7A6B8B" w14:textId="77777777" w:rsidTr="008D4833">
        <w:tc>
          <w:tcPr>
            <w:tcW w:w="499" w:type="pct"/>
            <w:vAlign w:val="center"/>
          </w:tcPr>
          <w:p w14:paraId="655C7A3F" w14:textId="77777777" w:rsidR="00BC0CB9" w:rsidRPr="00EC29C1" w:rsidRDefault="00BC0CB9"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27CAC052" w14:textId="5D6BAE15" w:rsidR="00BC0CB9" w:rsidRDefault="00BC0CB9"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Centralnego Rejestru nowych funkcjonalności oraz zgłoszeń</w:t>
            </w:r>
          </w:p>
        </w:tc>
        <w:tc>
          <w:tcPr>
            <w:tcW w:w="586" w:type="pct"/>
            <w:vAlign w:val="center"/>
          </w:tcPr>
          <w:p w14:paraId="2840BFD0" w14:textId="39F77CF5" w:rsidR="00BC0CB9" w:rsidRDefault="00BC0CB9"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570B66FA" w14:textId="7B3FA29C" w:rsidR="00BC0CB9" w:rsidRPr="00EC29C1" w:rsidRDefault="00BC0CB9" w:rsidP="00EC29C1">
            <w:pPr>
              <w:pStyle w:val="Akapitzlist"/>
              <w:spacing w:before="40" w:after="40"/>
              <w:ind w:left="0"/>
              <w:contextualSpacing w:val="0"/>
              <w:jc w:val="center"/>
              <w:rPr>
                <w:rFonts w:ascii="Arial Nova Light" w:hAnsi="Arial Nova Light" w:cstheme="majorHAnsi"/>
                <w:sz w:val="20"/>
                <w:szCs w:val="20"/>
              </w:rPr>
            </w:pPr>
          </w:p>
        </w:tc>
      </w:tr>
      <w:tr w:rsidR="00A316EB" w:rsidRPr="00EC29C1" w14:paraId="12014B1F" w14:textId="77777777" w:rsidTr="008D4833">
        <w:tc>
          <w:tcPr>
            <w:tcW w:w="499" w:type="pct"/>
            <w:vAlign w:val="center"/>
          </w:tcPr>
          <w:p w14:paraId="05BBD0C3" w14:textId="77777777" w:rsidR="00A316EB" w:rsidRPr="00EC29C1" w:rsidRDefault="00A316EB"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11447FFE" w14:textId="49D0FF01" w:rsidR="00A316EB" w:rsidRDefault="0092666A"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Centralnego Rejestru Wydarzeń</w:t>
            </w:r>
            <w:r w:rsidR="0082522A">
              <w:rPr>
                <w:rFonts w:ascii="Arial Nova Light" w:hAnsi="Arial Nova Light" w:cstheme="majorHAnsi"/>
                <w:sz w:val="20"/>
                <w:szCs w:val="20"/>
              </w:rPr>
              <w:t>.</w:t>
            </w:r>
          </w:p>
        </w:tc>
        <w:tc>
          <w:tcPr>
            <w:tcW w:w="586" w:type="pct"/>
            <w:vAlign w:val="center"/>
          </w:tcPr>
          <w:p w14:paraId="0BEEDAC4" w14:textId="107A2C52" w:rsidR="00A316EB" w:rsidRDefault="0082522A"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654B3A1D" w14:textId="66E0D91F" w:rsidR="00A316EB" w:rsidRPr="00EC29C1" w:rsidRDefault="00A316EB" w:rsidP="00EC29C1">
            <w:pPr>
              <w:pStyle w:val="Akapitzlist"/>
              <w:spacing w:before="40" w:after="40"/>
              <w:ind w:left="0"/>
              <w:contextualSpacing w:val="0"/>
              <w:jc w:val="center"/>
              <w:rPr>
                <w:rFonts w:ascii="Arial Nova Light" w:hAnsi="Arial Nova Light" w:cstheme="majorHAnsi"/>
                <w:sz w:val="20"/>
                <w:szCs w:val="20"/>
              </w:rPr>
            </w:pPr>
          </w:p>
        </w:tc>
      </w:tr>
      <w:tr w:rsidR="0082522A" w:rsidRPr="00EC29C1" w14:paraId="3CCBC62D" w14:textId="77777777" w:rsidTr="008D4833">
        <w:tc>
          <w:tcPr>
            <w:tcW w:w="499" w:type="pct"/>
            <w:vAlign w:val="center"/>
          </w:tcPr>
          <w:p w14:paraId="69BF74BE" w14:textId="77777777" w:rsidR="0082522A" w:rsidRPr="00EC29C1" w:rsidRDefault="0082522A"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70EE88B1" w14:textId="3BEBBD75" w:rsidR="0082522A" w:rsidRDefault="009F1400"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Centralny Rejestr Infrastruktury Badawczej. </w:t>
            </w:r>
          </w:p>
        </w:tc>
        <w:tc>
          <w:tcPr>
            <w:tcW w:w="586" w:type="pct"/>
            <w:vAlign w:val="center"/>
          </w:tcPr>
          <w:p w14:paraId="09FEEF2E" w14:textId="3A57A353" w:rsidR="0082522A" w:rsidRDefault="009F1400"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142A7B60" w14:textId="17C728AB" w:rsidR="0082522A" w:rsidRPr="00EC29C1" w:rsidRDefault="0082522A" w:rsidP="00EC29C1">
            <w:pPr>
              <w:pStyle w:val="Akapitzlist"/>
              <w:spacing w:before="40" w:after="40"/>
              <w:ind w:left="0"/>
              <w:contextualSpacing w:val="0"/>
              <w:jc w:val="center"/>
              <w:rPr>
                <w:rFonts w:ascii="Arial Nova Light" w:hAnsi="Arial Nova Light" w:cstheme="majorHAnsi"/>
                <w:sz w:val="20"/>
                <w:szCs w:val="20"/>
              </w:rPr>
            </w:pPr>
          </w:p>
        </w:tc>
      </w:tr>
      <w:tr w:rsidR="00903EBA" w:rsidRPr="00EC29C1" w14:paraId="298F249F" w14:textId="77777777" w:rsidTr="008D4833">
        <w:tc>
          <w:tcPr>
            <w:tcW w:w="499" w:type="pct"/>
            <w:vAlign w:val="center"/>
          </w:tcPr>
          <w:p w14:paraId="0D22B9DF" w14:textId="77777777" w:rsidR="00903EBA" w:rsidRPr="00EC29C1" w:rsidRDefault="00903EBA"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08414D6C" w14:textId="616EA90E" w:rsidR="00903EBA" w:rsidRDefault="00896C65"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Centralny Rejestr Tematów Badawczych.</w:t>
            </w:r>
          </w:p>
        </w:tc>
        <w:tc>
          <w:tcPr>
            <w:tcW w:w="586" w:type="pct"/>
            <w:vAlign w:val="center"/>
          </w:tcPr>
          <w:p w14:paraId="4C43DE8F" w14:textId="65EFF9D2" w:rsidR="00903EBA" w:rsidRDefault="00CD4F46"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62BDE1DF" w14:textId="04A831EA" w:rsidR="00903EBA" w:rsidRPr="00EC29C1" w:rsidRDefault="00903EBA" w:rsidP="00EC29C1">
            <w:pPr>
              <w:pStyle w:val="Akapitzlist"/>
              <w:spacing w:before="40" w:after="40"/>
              <w:ind w:left="0"/>
              <w:contextualSpacing w:val="0"/>
              <w:jc w:val="center"/>
              <w:rPr>
                <w:rFonts w:ascii="Arial Nova Light" w:hAnsi="Arial Nova Light" w:cstheme="majorHAnsi"/>
                <w:sz w:val="20"/>
                <w:szCs w:val="20"/>
              </w:rPr>
            </w:pPr>
          </w:p>
        </w:tc>
      </w:tr>
      <w:tr w:rsidR="00CD4F46" w:rsidRPr="00EC29C1" w14:paraId="1AC70304" w14:textId="77777777" w:rsidTr="008D4833">
        <w:tc>
          <w:tcPr>
            <w:tcW w:w="499" w:type="pct"/>
            <w:vAlign w:val="center"/>
          </w:tcPr>
          <w:p w14:paraId="2585DB3D" w14:textId="77777777" w:rsidR="00CD4F46" w:rsidRPr="00EC29C1" w:rsidRDefault="00CD4F46"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1B3877B9" w14:textId="74AD831A" w:rsidR="00CD4F46" w:rsidRDefault="00CD4F46"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Centralny Rejestr Patentów i Wyników. </w:t>
            </w:r>
          </w:p>
        </w:tc>
        <w:tc>
          <w:tcPr>
            <w:tcW w:w="586" w:type="pct"/>
            <w:vAlign w:val="center"/>
          </w:tcPr>
          <w:p w14:paraId="6055AF66" w14:textId="4D1B0B8B" w:rsidR="00CD4F46" w:rsidRDefault="00CD4F46"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5236C8ED" w14:textId="6D53B366" w:rsidR="00CD4F46" w:rsidRPr="00EC29C1" w:rsidRDefault="00CD4F46" w:rsidP="00EC29C1">
            <w:pPr>
              <w:pStyle w:val="Akapitzlist"/>
              <w:spacing w:before="40" w:after="40"/>
              <w:ind w:left="0"/>
              <w:contextualSpacing w:val="0"/>
              <w:jc w:val="center"/>
              <w:rPr>
                <w:rFonts w:ascii="Arial Nova Light" w:hAnsi="Arial Nova Light" w:cstheme="majorHAnsi"/>
                <w:sz w:val="20"/>
                <w:szCs w:val="20"/>
              </w:rPr>
            </w:pPr>
          </w:p>
        </w:tc>
      </w:tr>
      <w:tr w:rsidR="00CD4F46" w:rsidRPr="00EC29C1" w14:paraId="014F1D17" w14:textId="77777777" w:rsidTr="008D4833">
        <w:tc>
          <w:tcPr>
            <w:tcW w:w="499" w:type="pct"/>
            <w:vAlign w:val="center"/>
          </w:tcPr>
          <w:p w14:paraId="615F8456" w14:textId="77777777" w:rsidR="00CD4F46" w:rsidRPr="00EC29C1" w:rsidRDefault="00CD4F46" w:rsidP="00EC29C1">
            <w:pPr>
              <w:pStyle w:val="Akapitzlist"/>
              <w:numPr>
                <w:ilvl w:val="2"/>
                <w:numId w:val="2"/>
              </w:numPr>
              <w:spacing w:before="40" w:after="40"/>
              <w:contextualSpacing w:val="0"/>
              <w:rPr>
                <w:rFonts w:ascii="Arial Nova Light" w:hAnsi="Arial Nova Light" w:cs="Calibri Light"/>
                <w:sz w:val="20"/>
                <w:szCs w:val="20"/>
              </w:rPr>
            </w:pPr>
          </w:p>
        </w:tc>
        <w:tc>
          <w:tcPr>
            <w:tcW w:w="3347" w:type="pct"/>
            <w:vAlign w:val="center"/>
          </w:tcPr>
          <w:p w14:paraId="2864B880" w14:textId="735ABC95" w:rsidR="00CD4F46" w:rsidRDefault="00CD4F46" w:rsidP="00EC29C1">
            <w:p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Centralny Rejestr Oferty Technologicznej. </w:t>
            </w:r>
          </w:p>
        </w:tc>
        <w:tc>
          <w:tcPr>
            <w:tcW w:w="586" w:type="pct"/>
            <w:vAlign w:val="center"/>
          </w:tcPr>
          <w:p w14:paraId="3B06D780" w14:textId="3D0D0462" w:rsidR="00CD4F46" w:rsidRDefault="00CD4F46" w:rsidP="00EC29C1">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568" w:type="pct"/>
          </w:tcPr>
          <w:p w14:paraId="10860A8A" w14:textId="6007926F" w:rsidR="00CD4F46" w:rsidRPr="00EC29C1" w:rsidRDefault="00CD4F46" w:rsidP="00EC29C1">
            <w:pPr>
              <w:pStyle w:val="Akapitzlist"/>
              <w:spacing w:before="40" w:after="40"/>
              <w:ind w:left="0"/>
              <w:contextualSpacing w:val="0"/>
              <w:jc w:val="center"/>
              <w:rPr>
                <w:rFonts w:ascii="Arial Nova Light" w:hAnsi="Arial Nova Light" w:cstheme="majorHAnsi"/>
                <w:sz w:val="20"/>
                <w:szCs w:val="20"/>
              </w:rPr>
            </w:pPr>
          </w:p>
        </w:tc>
      </w:tr>
    </w:tbl>
    <w:p w14:paraId="581F63A5" w14:textId="77777777" w:rsidR="00923529" w:rsidRPr="00551722" w:rsidRDefault="00923529" w:rsidP="00551722">
      <w:pPr>
        <w:pStyle w:val="Akapitzlist"/>
        <w:spacing w:before="20" w:after="20"/>
        <w:ind w:left="567"/>
        <w:contextualSpacing w:val="0"/>
        <w:jc w:val="both"/>
        <w:rPr>
          <w:rFonts w:asciiTheme="majorHAnsi" w:hAnsiTheme="majorHAnsi" w:cstheme="majorHAnsi"/>
          <w:sz w:val="20"/>
          <w:szCs w:val="20"/>
        </w:rPr>
      </w:pPr>
    </w:p>
    <w:p w14:paraId="33D2B85A" w14:textId="6567ECE7" w:rsidR="00923529" w:rsidRPr="00551722" w:rsidRDefault="00923529" w:rsidP="00551722">
      <w:pPr>
        <w:spacing w:before="20" w:after="20"/>
        <w:rPr>
          <w:rFonts w:asciiTheme="majorHAnsi" w:hAnsiTheme="majorHAnsi" w:cstheme="majorHAnsi"/>
          <w:sz w:val="20"/>
          <w:szCs w:val="20"/>
        </w:rPr>
      </w:pPr>
    </w:p>
    <w:p w14:paraId="17659091" w14:textId="3FC4CB99" w:rsidR="00EA4682" w:rsidRPr="006E4840" w:rsidRDefault="00EA4682" w:rsidP="00EA4682">
      <w:pPr>
        <w:pStyle w:val="Akapitzlist"/>
        <w:numPr>
          <w:ilvl w:val="0"/>
          <w:numId w:val="2"/>
        </w:numPr>
        <w:spacing w:before="20" w:after="20"/>
        <w:contextualSpacing w:val="0"/>
        <w:jc w:val="both"/>
        <w:outlineLvl w:val="0"/>
        <w:rPr>
          <w:rFonts w:asciiTheme="majorHAnsi" w:hAnsiTheme="majorHAnsi" w:cstheme="majorHAnsi"/>
          <w:b/>
          <w:bCs/>
          <w:smallCaps/>
          <w:spacing w:val="20"/>
          <w:szCs w:val="20"/>
        </w:rPr>
      </w:pPr>
      <w:bookmarkStart w:id="41" w:name="_Toc118703250"/>
      <w:r w:rsidRPr="006E4840">
        <w:rPr>
          <w:rFonts w:asciiTheme="majorHAnsi" w:hAnsiTheme="majorHAnsi" w:cstheme="majorHAnsi"/>
          <w:b/>
          <w:bCs/>
          <w:smallCaps/>
          <w:spacing w:val="20"/>
          <w:szCs w:val="20"/>
        </w:rPr>
        <w:t xml:space="preserve">Wymagania </w:t>
      </w:r>
      <w:r>
        <w:rPr>
          <w:rFonts w:asciiTheme="majorHAnsi" w:hAnsiTheme="majorHAnsi" w:cstheme="majorHAnsi"/>
          <w:b/>
          <w:bCs/>
          <w:smallCaps/>
          <w:spacing w:val="20"/>
          <w:szCs w:val="20"/>
        </w:rPr>
        <w:t>Prawne</w:t>
      </w:r>
      <w:bookmarkEnd w:id="41"/>
    </w:p>
    <w:p w14:paraId="3E036738" w14:textId="239BA537" w:rsidR="00121FC4" w:rsidRDefault="00121FC4">
      <w:pPr>
        <w:spacing w:after="160" w:line="259" w:lineRule="auto"/>
        <w:rPr>
          <w:rFonts w:asciiTheme="majorHAnsi" w:hAnsiTheme="majorHAnsi" w:cstheme="majorHAnsi"/>
          <w:sz w:val="20"/>
          <w:szCs w:val="20"/>
        </w:rPr>
      </w:pPr>
    </w:p>
    <w:tbl>
      <w:tblPr>
        <w:tblStyle w:val="Tabela-Siatka"/>
        <w:tblW w:w="5000" w:type="pct"/>
        <w:tblLook w:val="04A0" w:firstRow="1" w:lastRow="0" w:firstColumn="1" w:lastColumn="0" w:noHBand="0" w:noVBand="1"/>
      </w:tblPr>
      <w:tblGrid>
        <w:gridCol w:w="846"/>
        <w:gridCol w:w="8216"/>
      </w:tblGrid>
      <w:tr w:rsidR="005337AD" w:rsidRPr="00750443" w14:paraId="256BCE9C" w14:textId="77777777" w:rsidTr="008D4833">
        <w:trPr>
          <w:trHeight w:val="585"/>
        </w:trPr>
        <w:tc>
          <w:tcPr>
            <w:tcW w:w="467" w:type="pct"/>
            <w:shd w:val="clear" w:color="auto" w:fill="D5DCE4" w:themeFill="text2" w:themeFillTint="33"/>
            <w:vAlign w:val="center"/>
          </w:tcPr>
          <w:p w14:paraId="1C3DF0AC" w14:textId="77777777" w:rsidR="005337AD" w:rsidRPr="00750443" w:rsidRDefault="005337AD" w:rsidP="00750443">
            <w:pPr>
              <w:pStyle w:val="Akapitzlist"/>
              <w:spacing w:before="40" w:after="40"/>
              <w:ind w:left="0"/>
              <w:contextualSpacing w:val="0"/>
              <w:jc w:val="both"/>
              <w:rPr>
                <w:rFonts w:ascii="Arial Nova Light" w:hAnsi="Arial Nova Light" w:cs="Calibri Light"/>
                <w:sz w:val="20"/>
                <w:szCs w:val="20"/>
              </w:rPr>
            </w:pPr>
          </w:p>
        </w:tc>
        <w:tc>
          <w:tcPr>
            <w:tcW w:w="4533" w:type="pct"/>
            <w:shd w:val="clear" w:color="auto" w:fill="D5DCE4" w:themeFill="text2" w:themeFillTint="33"/>
            <w:vAlign w:val="center"/>
          </w:tcPr>
          <w:p w14:paraId="0F46AD1C" w14:textId="3B3F6082" w:rsidR="005337AD" w:rsidRPr="00750443" w:rsidRDefault="005337AD" w:rsidP="00750443">
            <w:pPr>
              <w:spacing w:before="40" w:after="40"/>
              <w:jc w:val="both"/>
              <w:rPr>
                <w:rFonts w:ascii="Arial Nova Light" w:hAnsi="Arial Nova Light" w:cs="Calibri Light"/>
                <w:b/>
                <w:sz w:val="20"/>
                <w:szCs w:val="20"/>
              </w:rPr>
            </w:pPr>
            <w:r w:rsidRPr="00750443">
              <w:rPr>
                <w:rFonts w:ascii="Arial Nova Light" w:hAnsi="Arial Nova Light" w:cs="Calibri Light"/>
                <w:b/>
                <w:sz w:val="20"/>
                <w:szCs w:val="20"/>
              </w:rPr>
              <w:t>Wymagania prawne</w:t>
            </w:r>
          </w:p>
        </w:tc>
      </w:tr>
      <w:tr w:rsidR="005337AD" w:rsidRPr="00750443" w14:paraId="678A6008" w14:textId="77777777" w:rsidTr="008D4833">
        <w:tc>
          <w:tcPr>
            <w:tcW w:w="467" w:type="pct"/>
            <w:vAlign w:val="center"/>
          </w:tcPr>
          <w:p w14:paraId="33E1FC6E" w14:textId="77777777" w:rsidR="005337AD" w:rsidRPr="00750443" w:rsidRDefault="005337AD"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vAlign w:val="center"/>
          </w:tcPr>
          <w:p w14:paraId="7F9DE5EB" w14:textId="1EAC62CB" w:rsidR="005337AD" w:rsidRPr="00750443" w:rsidRDefault="005337AD" w:rsidP="00750443">
            <w:pPr>
              <w:spacing w:before="40" w:after="40"/>
              <w:jc w:val="both"/>
              <w:rPr>
                <w:rFonts w:ascii="Arial Nova Light" w:hAnsi="Arial Nova Light" w:cs="Calibri Light"/>
                <w:sz w:val="20"/>
                <w:szCs w:val="20"/>
              </w:rPr>
            </w:pPr>
            <w:r w:rsidRPr="00750443">
              <w:rPr>
                <w:rFonts w:ascii="Arial Nova Light" w:hAnsi="Arial Nova Light" w:cs="Calibri Light"/>
                <w:sz w:val="20"/>
                <w:szCs w:val="20"/>
              </w:rPr>
              <w:t xml:space="preserve">System musi być zgodny z obowiązującymi przepisami prawa zewnętrznego </w:t>
            </w:r>
            <w:r w:rsidR="00750443">
              <w:rPr>
                <w:rFonts w:ascii="Arial Nova Light" w:hAnsi="Arial Nova Light" w:cs="Calibri Light"/>
                <w:sz w:val="20"/>
                <w:szCs w:val="20"/>
              </w:rPr>
              <w:t xml:space="preserve">(ustawami wymienionymi poniżej oraz wszystkimi aktami wykonawczymi wydanymi na podstawie przepisów ustawy) </w:t>
            </w:r>
            <w:r w:rsidRPr="00750443">
              <w:rPr>
                <w:rFonts w:ascii="Arial Nova Light" w:hAnsi="Arial Nova Light" w:cs="Calibri Light"/>
                <w:sz w:val="20"/>
                <w:szCs w:val="20"/>
              </w:rPr>
              <w:t>powszechnie obowiązującego, a w szczególności przepisami warunkującymi pełną możliwość korzystania przez Zamawiającego z Systemu w zakresie realizacji procesów.</w:t>
            </w:r>
          </w:p>
        </w:tc>
      </w:tr>
      <w:tr w:rsidR="005337AD" w:rsidRPr="00750443" w14:paraId="0CB9AD02" w14:textId="77777777" w:rsidTr="008D4833">
        <w:tc>
          <w:tcPr>
            <w:tcW w:w="467" w:type="pct"/>
            <w:vAlign w:val="center"/>
          </w:tcPr>
          <w:p w14:paraId="79A8B773" w14:textId="77777777" w:rsidR="005337AD" w:rsidRPr="00750443" w:rsidRDefault="005337AD"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vAlign w:val="center"/>
          </w:tcPr>
          <w:p w14:paraId="5892A465" w14:textId="613C55AB" w:rsidR="005337AD" w:rsidRPr="00750443" w:rsidRDefault="005337AD" w:rsidP="00750443">
            <w:pPr>
              <w:spacing w:before="40" w:after="40"/>
              <w:jc w:val="both"/>
              <w:rPr>
                <w:rFonts w:ascii="Arial Nova Light" w:hAnsi="Arial Nova Light" w:cs="Calibri Light"/>
                <w:sz w:val="20"/>
                <w:szCs w:val="20"/>
              </w:rPr>
            </w:pPr>
            <w:r w:rsidRPr="00750443">
              <w:rPr>
                <w:rFonts w:ascii="Arial Nova Light" w:hAnsi="Arial Nova Light" w:cs="Calibri Light"/>
                <w:sz w:val="20"/>
                <w:szCs w:val="20"/>
              </w:rPr>
              <w:t xml:space="preserve">System musi być zgodny z obowiązującymi przepisami prawa wewnętrznego Zamawiającego warunkującymi przebieg czynności, które Zamawiający będzie realizował za pośrednictwem Systemu, </w:t>
            </w:r>
            <w:r w:rsidR="007B735F" w:rsidRPr="00750443">
              <w:rPr>
                <w:rFonts w:ascii="Arial Nova Light" w:hAnsi="Arial Nova Light" w:cs="Calibri Light"/>
                <w:sz w:val="20"/>
                <w:szCs w:val="20"/>
              </w:rPr>
              <w:t xml:space="preserve">przy czym Zamawiający dopuszcza za </w:t>
            </w:r>
            <w:r w:rsidR="00FA6164" w:rsidRPr="00750443">
              <w:rPr>
                <w:rFonts w:ascii="Arial Nova Light" w:hAnsi="Arial Nova Light" w:cs="Calibri Light"/>
                <w:sz w:val="20"/>
                <w:szCs w:val="20"/>
              </w:rPr>
              <w:t xml:space="preserve">zgodą </w:t>
            </w:r>
            <w:r w:rsidR="007B735F" w:rsidRPr="00750443">
              <w:rPr>
                <w:rFonts w:ascii="Arial Nova Light" w:hAnsi="Arial Nova Light" w:cs="Calibri Light"/>
                <w:sz w:val="20"/>
                <w:szCs w:val="20"/>
              </w:rPr>
              <w:t xml:space="preserve">modyfikację prawa wewnętrznego w wyniku przeprowadzonej </w:t>
            </w:r>
            <w:r w:rsidR="00FA6164" w:rsidRPr="00750443">
              <w:rPr>
                <w:rFonts w:ascii="Arial Nova Light" w:hAnsi="Arial Nova Light" w:cs="Calibri Light"/>
                <w:sz w:val="20"/>
                <w:szCs w:val="20"/>
              </w:rPr>
              <w:t xml:space="preserve">analizy przedwdrożeniowej z zastrzeżeniem, że Wykonawca nie może zaproponować rozwiązania niezgodnego z przepisami zewnętrznymi o których mowa powyżej. </w:t>
            </w:r>
          </w:p>
        </w:tc>
      </w:tr>
      <w:tr w:rsidR="005337AD" w:rsidRPr="00750443" w14:paraId="2785FEF9" w14:textId="77777777" w:rsidTr="008D4833">
        <w:tc>
          <w:tcPr>
            <w:tcW w:w="467" w:type="pct"/>
            <w:vAlign w:val="center"/>
          </w:tcPr>
          <w:p w14:paraId="74165B4E" w14:textId="77777777" w:rsidR="005337AD" w:rsidRPr="00750443" w:rsidRDefault="005337AD"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vAlign w:val="center"/>
          </w:tcPr>
          <w:p w14:paraId="18B9B5F4" w14:textId="6388AA6B" w:rsidR="005337AD" w:rsidRPr="00750443" w:rsidRDefault="007B735F" w:rsidP="00750443">
            <w:pPr>
              <w:spacing w:before="40" w:after="40"/>
              <w:jc w:val="both"/>
              <w:rPr>
                <w:rFonts w:ascii="Arial Nova Light" w:hAnsi="Arial Nova Light" w:cs="Calibri Light"/>
                <w:sz w:val="20"/>
                <w:szCs w:val="20"/>
              </w:rPr>
            </w:pPr>
            <w:r w:rsidRPr="00750443">
              <w:rPr>
                <w:rFonts w:ascii="Arial Nova Light" w:hAnsi="Arial Nova Light" w:cs="Calibri Light"/>
                <w:sz w:val="20"/>
                <w:szCs w:val="20"/>
              </w:rPr>
              <w:t xml:space="preserve">System </w:t>
            </w:r>
            <w:r w:rsidR="00DF6D14" w:rsidRPr="00750443">
              <w:rPr>
                <w:rFonts w:ascii="Arial Nova Light" w:hAnsi="Arial Nova Light" w:cs="Calibri Light"/>
                <w:sz w:val="20"/>
                <w:szCs w:val="20"/>
              </w:rPr>
              <w:t xml:space="preserve">zawsze musi być zgodny z przepisami prawa krajowego oraz prawa Unii Europejskiej jak również zmianami tych przepisów oraz przepisami je zastępującymi na etapie wdrożenia oraz w przyszłości. </w:t>
            </w:r>
          </w:p>
        </w:tc>
      </w:tr>
      <w:tr w:rsidR="005337AD" w:rsidRPr="00750443" w14:paraId="47D34B73" w14:textId="77777777" w:rsidTr="008D4833">
        <w:tc>
          <w:tcPr>
            <w:tcW w:w="467" w:type="pct"/>
            <w:vAlign w:val="center"/>
          </w:tcPr>
          <w:p w14:paraId="6113148F" w14:textId="77777777" w:rsidR="005337AD" w:rsidRPr="00750443" w:rsidRDefault="005337AD"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vAlign w:val="center"/>
          </w:tcPr>
          <w:p w14:paraId="340891EF" w14:textId="0D9FAEA0" w:rsidR="005337AD" w:rsidRPr="00750443" w:rsidRDefault="00DF6D14" w:rsidP="00750443">
            <w:pPr>
              <w:spacing w:before="40" w:after="40"/>
              <w:jc w:val="both"/>
              <w:rPr>
                <w:rFonts w:ascii="Arial Nova Light" w:hAnsi="Arial Nova Light" w:cs="Calibri Light"/>
                <w:sz w:val="20"/>
                <w:szCs w:val="20"/>
              </w:rPr>
            </w:pPr>
            <w:r w:rsidRPr="00750443">
              <w:rPr>
                <w:rFonts w:ascii="Arial Nova Light" w:hAnsi="Arial Nova Light" w:cs="Calibri Light"/>
                <w:sz w:val="20"/>
                <w:szCs w:val="20"/>
              </w:rPr>
              <w:t>Zamawiający uznaje spełnienie zgodności z przepisami prawa powszechnie obowiązującego oraz przepisami wewnętrznymi na moment podpisan</w:t>
            </w:r>
            <w:r w:rsidR="00211745" w:rsidRPr="00750443">
              <w:rPr>
                <w:rFonts w:ascii="Arial Nova Light" w:hAnsi="Arial Nova Light" w:cs="Calibri Light"/>
                <w:sz w:val="20"/>
                <w:szCs w:val="20"/>
              </w:rPr>
              <w:t>ia protokołu.</w:t>
            </w:r>
          </w:p>
        </w:tc>
      </w:tr>
      <w:tr w:rsidR="00750443" w:rsidRPr="00750443" w14:paraId="7920CBC8" w14:textId="77777777" w:rsidTr="00750443">
        <w:tc>
          <w:tcPr>
            <w:tcW w:w="467" w:type="pct"/>
            <w:vAlign w:val="center"/>
          </w:tcPr>
          <w:p w14:paraId="37C116F0"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0599D22D" w14:textId="02D95FC6"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20 lipca 2018 r. - Prawo o szkolnictwie wyższym i nauce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2020 r. poz. 85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2752860A" w14:textId="77777777" w:rsidTr="00750443">
        <w:tc>
          <w:tcPr>
            <w:tcW w:w="467" w:type="pct"/>
            <w:vAlign w:val="center"/>
          </w:tcPr>
          <w:p w14:paraId="0F0F6E45"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5E06009E" w14:textId="683BE1E1"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27 sierpnia 2009 r. o finansach publicznych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2019 r. poz. 869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29E50148" w14:textId="77777777" w:rsidTr="00750443">
        <w:tc>
          <w:tcPr>
            <w:tcW w:w="467" w:type="pct"/>
            <w:vAlign w:val="center"/>
          </w:tcPr>
          <w:p w14:paraId="0A990846"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2BDF2040" w14:textId="5C55625C"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14 lipca 1983 r. o narodowym zasobie archiwalnym i archiwach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2020 r. poz. 164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7B4F9CED" w14:textId="77777777" w:rsidTr="00750443">
        <w:tc>
          <w:tcPr>
            <w:tcW w:w="467" w:type="pct"/>
            <w:vAlign w:val="center"/>
          </w:tcPr>
          <w:p w14:paraId="1170C4F4"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2E407EDC" w14:textId="52AB4A4C"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Ministra Spraw Wewnętrznych i Administracji z dnia 30 października 2006 r. w sprawie niezbędnych elementów struktury dokumentów elektronicznych (Dz. U. Nr 206, poz. 1517).</w:t>
            </w:r>
          </w:p>
        </w:tc>
      </w:tr>
      <w:tr w:rsidR="00750443" w:rsidRPr="00750443" w14:paraId="5BC53A94" w14:textId="77777777" w:rsidTr="00750443">
        <w:tc>
          <w:tcPr>
            <w:tcW w:w="467" w:type="pct"/>
            <w:vAlign w:val="center"/>
          </w:tcPr>
          <w:p w14:paraId="75725662"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3E68F67F" w14:textId="104E2E83"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Ministra Spraw Wewnętrznych i Administracji z dnia 30 października 2006 r. w sprawie szczegółowego sposobu postępowania z dokumentami elektronicznymi (Dz. U. Nr 206, poz. 1518).</w:t>
            </w:r>
          </w:p>
        </w:tc>
      </w:tr>
      <w:tr w:rsidR="00750443" w:rsidRPr="00750443" w14:paraId="34B47B72" w14:textId="77777777" w:rsidTr="00750443">
        <w:tc>
          <w:tcPr>
            <w:tcW w:w="467" w:type="pct"/>
            <w:vAlign w:val="center"/>
          </w:tcPr>
          <w:p w14:paraId="05FE2CE8"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030D6A52" w14:textId="225B1675"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Ministra Spraw Wewnętrznych i Administracji z dnia 2 listopada 2006 r. w sprawie wymagań technicznych formatów zapisu i informatycznych nośników danych, na których utrwalono materiały archiwalne przekazywane do archiwów państwowych (Dz. U. Nr 206, poz. 1519).</w:t>
            </w:r>
          </w:p>
        </w:tc>
      </w:tr>
      <w:tr w:rsidR="00750443" w:rsidRPr="00750443" w14:paraId="3349257E" w14:textId="77777777" w:rsidTr="00750443">
        <w:tc>
          <w:tcPr>
            <w:tcW w:w="467" w:type="pct"/>
            <w:vAlign w:val="center"/>
          </w:tcPr>
          <w:p w14:paraId="49BD7A5B"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050BDDD0" w14:textId="1B794931"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6 września 2001 r. o dostępie do informacji publicznej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2020 r. poz. 2176) oraz wszystkimi aktami wykonawczymi wydanymi na podstawie przepisów ustawy.</w:t>
            </w:r>
          </w:p>
        </w:tc>
      </w:tr>
      <w:tr w:rsidR="00750443" w:rsidRPr="00750443" w14:paraId="248ABACE" w14:textId="77777777" w:rsidTr="00750443">
        <w:tc>
          <w:tcPr>
            <w:tcW w:w="467" w:type="pct"/>
            <w:vAlign w:val="center"/>
          </w:tcPr>
          <w:p w14:paraId="3A662ABB"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7C820F1D" w14:textId="16F9A99B"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18 lipca 2002 r. o świadczeniu usług drogą elektroniczną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2020 r. poz. 344) oraz wszystkimi aktami wykonawczymi wydanymi na podstawie przepisów ustawy.</w:t>
            </w:r>
          </w:p>
        </w:tc>
      </w:tr>
      <w:tr w:rsidR="00750443" w:rsidRPr="00750443" w14:paraId="51EC5E04" w14:textId="77777777" w:rsidTr="00750443">
        <w:tc>
          <w:tcPr>
            <w:tcW w:w="467" w:type="pct"/>
            <w:vAlign w:val="center"/>
          </w:tcPr>
          <w:p w14:paraId="4B449BA0"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22131A80" w14:textId="02EC59C2"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17 lutego 2005 r. o informatyzacji działalności podmiotów realizujących zadania publiczne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2020 r. poz. 346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17861F23" w14:textId="77777777" w:rsidTr="00750443">
        <w:tc>
          <w:tcPr>
            <w:tcW w:w="467" w:type="pct"/>
            <w:vAlign w:val="center"/>
          </w:tcPr>
          <w:p w14:paraId="382FAE5E"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18412DC8" w14:textId="403C0EAA"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Rady Ministrów z dnia 27 września 2005 r. w sprawie sposobu, zakresu i trybu udostępniania danych zgromadzonych w rejestrze publicznym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2018 r. poz. 29).</w:t>
            </w:r>
          </w:p>
        </w:tc>
      </w:tr>
      <w:tr w:rsidR="00750443" w:rsidRPr="00750443" w14:paraId="13357931" w14:textId="77777777" w:rsidTr="00750443">
        <w:tc>
          <w:tcPr>
            <w:tcW w:w="467" w:type="pct"/>
            <w:vAlign w:val="center"/>
          </w:tcPr>
          <w:p w14:paraId="04AB7936"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4155CA0F" w14:textId="5B0B6986"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Ministra Cyfryzacji z dnia 10 marca 2020 r. w sprawie szczegółowych warunków organizacyjnych i technicznych, które powinien spełniać system teleinformatyczny służący do uwierzytelniania użytkowników (Dz. U. poz. 399).</w:t>
            </w:r>
          </w:p>
        </w:tc>
      </w:tr>
      <w:tr w:rsidR="00750443" w:rsidRPr="00750443" w14:paraId="22343D02" w14:textId="77777777" w:rsidTr="00750443">
        <w:tc>
          <w:tcPr>
            <w:tcW w:w="467" w:type="pct"/>
            <w:vAlign w:val="center"/>
          </w:tcPr>
          <w:p w14:paraId="440E2E9F"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6F1F6360" w14:textId="5FDC1B62"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Ministra Cyfryzacji z dnia 19 grudnia 2019 r. w sprawie rejestru danych kontaktowych (Dz. U. poz. 2467).</w:t>
            </w:r>
          </w:p>
        </w:tc>
      </w:tr>
      <w:tr w:rsidR="00750443" w:rsidRPr="00750443" w14:paraId="6B7B99F2" w14:textId="77777777" w:rsidTr="00750443">
        <w:tc>
          <w:tcPr>
            <w:tcW w:w="467" w:type="pct"/>
            <w:vAlign w:val="center"/>
          </w:tcPr>
          <w:p w14:paraId="30461070"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0AF170A8" w14:textId="1A137969"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Ministra Cyfryzacji z dnia 5 października 2016 r. w sprawie zakresu i warunków korzystania z elektronicznej platformy usług administracji publicznej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2019 r. poz. 1969).</w:t>
            </w:r>
          </w:p>
        </w:tc>
      </w:tr>
      <w:tr w:rsidR="00750443" w:rsidRPr="00750443" w14:paraId="49CB3785" w14:textId="77777777" w:rsidTr="00750443">
        <w:tc>
          <w:tcPr>
            <w:tcW w:w="467" w:type="pct"/>
            <w:vAlign w:val="center"/>
          </w:tcPr>
          <w:p w14:paraId="0B0BC896"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5E1AEB8C" w14:textId="78257FD1"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Prezesa Rady Ministrów z dnia 14 września 2011 r. w sprawie sporządzania i doręczania dokumentów elektronicznych oraz udostępniania formularzy, wzorów i kopii dokumentów elektronicznych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2018 r. poz. 180).</w:t>
            </w:r>
          </w:p>
        </w:tc>
      </w:tr>
      <w:tr w:rsidR="00750443" w:rsidRPr="00750443" w14:paraId="64CAF430" w14:textId="77777777" w:rsidTr="00750443">
        <w:tc>
          <w:tcPr>
            <w:tcW w:w="467" w:type="pct"/>
            <w:vAlign w:val="center"/>
          </w:tcPr>
          <w:p w14:paraId="72E232CA"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6AC36372" w14:textId="51A56A7D"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2017 r. poz. 2247).</w:t>
            </w:r>
          </w:p>
        </w:tc>
      </w:tr>
      <w:tr w:rsidR="00750443" w:rsidRPr="00750443" w14:paraId="6D77EB5D" w14:textId="77777777" w:rsidTr="00750443">
        <w:tc>
          <w:tcPr>
            <w:tcW w:w="467" w:type="pct"/>
            <w:vAlign w:val="center"/>
          </w:tcPr>
          <w:p w14:paraId="0720837B"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0560CBD2" w14:textId="51F31719"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5 lipca 2002 r. o ochronie niektórych usług świadczonych drogą elektroniczną opartych lub polegających na dostępie warunkowym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2015 r. poz. 1341) oraz wszystkimi aktami wykonawczymi wydanymi na podstawie przepisów ustawy.</w:t>
            </w:r>
          </w:p>
        </w:tc>
      </w:tr>
      <w:tr w:rsidR="00750443" w:rsidRPr="00750443" w14:paraId="015317B9" w14:textId="77777777" w:rsidTr="00750443">
        <w:tc>
          <w:tcPr>
            <w:tcW w:w="467" w:type="pct"/>
            <w:vAlign w:val="center"/>
          </w:tcPr>
          <w:p w14:paraId="355A2E97"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5FBA18B7" w14:textId="75CA042D"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26 czerwca 1974 r. Kodeks pracy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2020 r. poz. 1320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507C53DC" w14:textId="77777777" w:rsidTr="00750443">
        <w:tc>
          <w:tcPr>
            <w:tcW w:w="467" w:type="pct"/>
            <w:vAlign w:val="center"/>
          </w:tcPr>
          <w:p w14:paraId="5DC6C774"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2DDE9EBC" w14:textId="620F3A57"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10 października 2002 r. o minimalnym wynagrodzeniu za pracę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2020 r. poz. 2207) oraz wszystkimi aktami wykonawczymi wydanymi na podstawie przepisów ustawy.</w:t>
            </w:r>
          </w:p>
        </w:tc>
      </w:tr>
      <w:tr w:rsidR="00750443" w:rsidRPr="00750443" w14:paraId="248D77DE" w14:textId="77777777" w:rsidTr="00750443">
        <w:tc>
          <w:tcPr>
            <w:tcW w:w="467" w:type="pct"/>
            <w:vAlign w:val="center"/>
          </w:tcPr>
          <w:p w14:paraId="5D3994D0"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050ED1A6" w14:textId="7D3E0F84"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13 października 1998 r. o systemie ubezpieczeń społecznych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2020 r. poz. 266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01C84A1D" w14:textId="77777777" w:rsidTr="00750443">
        <w:tc>
          <w:tcPr>
            <w:tcW w:w="467" w:type="pct"/>
            <w:vAlign w:val="center"/>
          </w:tcPr>
          <w:p w14:paraId="262D7847"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396C10AB" w14:textId="50E63B14"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 xml:space="preserve">System musi być zgodny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0088329A" w14:textId="77777777" w:rsidTr="00750443">
        <w:tc>
          <w:tcPr>
            <w:tcW w:w="467" w:type="pct"/>
            <w:vAlign w:val="center"/>
          </w:tcPr>
          <w:p w14:paraId="783308A1"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58DF107B" w14:textId="2B755F7C"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10 maja 2018 r. o ochronie danych osobowych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2019 r. poz. 1781) oraz wszystkimi aktami wykonawczymi wydanymi na podstawie przepisów ustawy.</w:t>
            </w:r>
          </w:p>
        </w:tc>
      </w:tr>
      <w:tr w:rsidR="00750443" w:rsidRPr="00750443" w14:paraId="4244D1A5" w14:textId="77777777" w:rsidTr="00750443">
        <w:tc>
          <w:tcPr>
            <w:tcW w:w="467" w:type="pct"/>
            <w:vAlign w:val="center"/>
          </w:tcPr>
          <w:p w14:paraId="103F380A"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64559512" w14:textId="50DCDD21"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29 września 1994 r. o rachunkowości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Dz. U. z 2021 r. poz. 217) oraz wszystkimi aktami wykonawczymi wydanymi na podstawie przepisów ustawy.</w:t>
            </w:r>
          </w:p>
        </w:tc>
      </w:tr>
      <w:tr w:rsidR="00750443" w:rsidRPr="00750443" w14:paraId="29725CC6" w14:textId="77777777" w:rsidTr="00750443">
        <w:tc>
          <w:tcPr>
            <w:tcW w:w="467" w:type="pct"/>
            <w:vAlign w:val="center"/>
          </w:tcPr>
          <w:p w14:paraId="23FF6FBA"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196DEEE4" w14:textId="441C26F6"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29 sierpnia 1997 r. - Ordynacja podatkowa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2020 r. poz. 1325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44BAE9AD" w14:textId="77777777" w:rsidTr="00750443">
        <w:tc>
          <w:tcPr>
            <w:tcW w:w="467" w:type="pct"/>
            <w:vAlign w:val="center"/>
          </w:tcPr>
          <w:p w14:paraId="02FA249F"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515BAAF9" w14:textId="070F7B65"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11 marca 2004 r. o podatku od towarów i usług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2020 r. poz. 106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151EA719" w14:textId="77777777" w:rsidTr="00750443">
        <w:tc>
          <w:tcPr>
            <w:tcW w:w="467" w:type="pct"/>
            <w:vAlign w:val="center"/>
          </w:tcPr>
          <w:p w14:paraId="12B6811A"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7E837B50" w14:textId="77FD84DD"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ustawą z dnia 26 lipca 1991 r. o podatku dochodowym od osób fizycznych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2020 r. poz. 1426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7F6DBF23" w14:textId="77777777" w:rsidTr="00750443">
        <w:tc>
          <w:tcPr>
            <w:tcW w:w="467" w:type="pct"/>
            <w:vAlign w:val="center"/>
          </w:tcPr>
          <w:p w14:paraId="01B704FF"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65476800" w14:textId="53DF14CF"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dnia 15 lutego 1992 r. o podatku dochodowym od osób prawnych (</w:t>
            </w:r>
            <w:proofErr w:type="spellStart"/>
            <w:r w:rsidRPr="00750443">
              <w:rPr>
                <w:rFonts w:ascii="Arial Nova Light" w:hAnsi="Arial Nova Light"/>
                <w:sz w:val="20"/>
                <w:szCs w:val="20"/>
              </w:rPr>
              <w:t>t.j</w:t>
            </w:r>
            <w:proofErr w:type="spellEnd"/>
            <w:r w:rsidRPr="00750443">
              <w:rPr>
                <w:rFonts w:ascii="Arial Nova Light" w:hAnsi="Arial Nova Light"/>
                <w:sz w:val="20"/>
                <w:szCs w:val="20"/>
              </w:rPr>
              <w:t xml:space="preserve">. Dz. U. z 2020 r. poz. 1406 z </w:t>
            </w:r>
            <w:proofErr w:type="spellStart"/>
            <w:r w:rsidRPr="00750443">
              <w:rPr>
                <w:rFonts w:ascii="Arial Nova Light" w:hAnsi="Arial Nova Light"/>
                <w:sz w:val="20"/>
                <w:szCs w:val="20"/>
              </w:rPr>
              <w:t>późn</w:t>
            </w:r>
            <w:proofErr w:type="spellEnd"/>
            <w:r w:rsidRPr="00750443">
              <w:rPr>
                <w:rFonts w:ascii="Arial Nova Light" w:hAnsi="Arial Nova Light"/>
                <w:sz w:val="20"/>
                <w:szCs w:val="20"/>
              </w:rPr>
              <w:t>. zm.) oraz wszystkimi aktami wykonawczymi wydanymi na podstawie przepisów ustawy.</w:t>
            </w:r>
          </w:p>
        </w:tc>
      </w:tr>
      <w:tr w:rsidR="00750443" w:rsidRPr="00750443" w14:paraId="04595AA5" w14:textId="77777777" w:rsidTr="00750443">
        <w:tc>
          <w:tcPr>
            <w:tcW w:w="467" w:type="pct"/>
            <w:vAlign w:val="center"/>
          </w:tcPr>
          <w:p w14:paraId="0D41BCB2"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2DF0A792" w14:textId="302E3339" w:rsidR="00750443" w:rsidRPr="00750443" w:rsidRDefault="00750443" w:rsidP="00750443">
            <w:pPr>
              <w:spacing w:before="40" w:after="40"/>
              <w:jc w:val="both"/>
              <w:rPr>
                <w:rFonts w:ascii="Arial Nova Light" w:hAnsi="Arial Nova Light" w:cs="Calibri Light"/>
                <w:sz w:val="20"/>
                <w:szCs w:val="20"/>
              </w:rPr>
            </w:pPr>
            <w:r w:rsidRPr="00750443">
              <w:rPr>
                <w:rFonts w:ascii="Arial Nova Light" w:hAnsi="Arial Nova Light"/>
                <w:sz w:val="20"/>
                <w:szCs w:val="20"/>
              </w:rPr>
              <w:t>System musi być zgodny z Rozporządzeniem Ministra Pracy i Polityki Społecznej z dnia 29 stycznia 2013 r. w sprawie należności przysługujących pracownikowi zatrudnionemu w państwowej lub samorządowej jednostce sfery budżetowej z tytułu podróży służbowej.</w:t>
            </w:r>
          </w:p>
        </w:tc>
      </w:tr>
      <w:tr w:rsidR="00750443" w:rsidRPr="00750443" w14:paraId="60ED0697" w14:textId="77777777" w:rsidTr="00750443">
        <w:tc>
          <w:tcPr>
            <w:tcW w:w="467" w:type="pct"/>
            <w:vAlign w:val="center"/>
          </w:tcPr>
          <w:p w14:paraId="1B68CFE8" w14:textId="77777777" w:rsidR="00750443" w:rsidRPr="00750443" w:rsidRDefault="00750443" w:rsidP="00750443">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tcPr>
          <w:p w14:paraId="1EFCBD0B" w14:textId="08BB78F7" w:rsidR="00750443" w:rsidRPr="00750443" w:rsidRDefault="00750443" w:rsidP="00750443">
            <w:pPr>
              <w:spacing w:before="40" w:after="40"/>
              <w:jc w:val="both"/>
              <w:rPr>
                <w:rFonts w:ascii="Arial Nova Light" w:hAnsi="Arial Nova Light"/>
                <w:sz w:val="20"/>
                <w:szCs w:val="20"/>
              </w:rPr>
            </w:pPr>
            <w:r w:rsidRPr="00750443">
              <w:rPr>
                <w:rFonts w:ascii="Arial Nova Light" w:hAnsi="Arial Nova Light"/>
                <w:sz w:val="20"/>
                <w:szCs w:val="20"/>
              </w:rPr>
              <w:t>System musi spełniać wymagania wynikające z Krajowych Ram Interoperacyjności (rozporządzenie Rady Ministrów w sprawie Krajowych Ram Interoperacyjności, minimalnych wymagań dla rejestrów publicznych i wymiany informacji w postaci elektronicznej oraz minimalnych wymagań dla systemów teleinformatycznych z dnia 12 kwietnia 2012 r.), w tym powinien charakteryzować się wysokim poziomem dostępności, niezawodności, skalowalności i elastyczności oraz posiadać własności poufności, integralności, rozliczalności zachodzących zdarzeń i niezaprzeczalności wykonanych działań użytkowników.</w:t>
            </w:r>
          </w:p>
        </w:tc>
      </w:tr>
    </w:tbl>
    <w:p w14:paraId="1B54A6C6" w14:textId="33F2376E" w:rsidR="00121FC4" w:rsidRDefault="00121FC4">
      <w:pPr>
        <w:spacing w:after="160" w:line="259" w:lineRule="auto"/>
        <w:rPr>
          <w:rFonts w:asciiTheme="majorHAnsi" w:hAnsiTheme="majorHAnsi" w:cstheme="majorHAnsi"/>
          <w:sz w:val="20"/>
          <w:szCs w:val="20"/>
        </w:rPr>
      </w:pPr>
    </w:p>
    <w:p w14:paraId="4219C5B9" w14:textId="77777777" w:rsidR="00EA4682" w:rsidRPr="00CD4243" w:rsidRDefault="00EA4682" w:rsidP="00EA4682"/>
    <w:p w14:paraId="098DB099" w14:textId="1BBC8B37" w:rsidR="00121FC4" w:rsidRDefault="00121FC4">
      <w:pPr>
        <w:spacing w:after="160" w:line="259" w:lineRule="auto"/>
        <w:rPr>
          <w:rFonts w:asciiTheme="majorHAnsi" w:hAnsiTheme="majorHAnsi" w:cstheme="majorHAnsi"/>
          <w:sz w:val="20"/>
          <w:szCs w:val="20"/>
        </w:rPr>
      </w:pPr>
    </w:p>
    <w:p w14:paraId="12F44852" w14:textId="77777777" w:rsidR="00121FC4" w:rsidRDefault="00121FC4" w:rsidP="00121FC4">
      <w:pPr>
        <w:spacing w:before="20" w:after="20"/>
        <w:jc w:val="both"/>
        <w:rPr>
          <w:rFonts w:asciiTheme="majorHAnsi" w:hAnsiTheme="majorHAnsi" w:cstheme="majorHAnsi"/>
          <w:sz w:val="20"/>
          <w:szCs w:val="20"/>
        </w:rPr>
      </w:pPr>
    </w:p>
    <w:p w14:paraId="6C050E81" w14:textId="6D7A5D04" w:rsidR="006E4840" w:rsidRDefault="008312A9" w:rsidP="002E3145">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bookmarkStart w:id="42" w:name="_Hlk78278591"/>
    </w:p>
    <w:p w14:paraId="7413FA76" w14:textId="4A4C5857" w:rsidR="008312A9" w:rsidRDefault="008312A9">
      <w:pPr>
        <w:spacing w:after="160" w:line="259" w:lineRule="auto"/>
        <w:rPr>
          <w:rFonts w:asciiTheme="majorHAnsi" w:hAnsiTheme="majorHAnsi" w:cstheme="majorHAnsi"/>
          <w:sz w:val="20"/>
          <w:szCs w:val="20"/>
        </w:rPr>
      </w:pPr>
      <w:bookmarkStart w:id="43" w:name="_Toc96494616"/>
      <w:bookmarkStart w:id="44" w:name="_Toc96494618"/>
      <w:bookmarkStart w:id="45" w:name="_Toc96494619"/>
      <w:bookmarkStart w:id="46" w:name="_Toc96494622"/>
      <w:bookmarkStart w:id="47" w:name="_Toc96494625"/>
      <w:bookmarkStart w:id="48" w:name="_Toc96494628"/>
      <w:bookmarkStart w:id="49" w:name="_Toc96494631"/>
      <w:bookmarkStart w:id="50" w:name="_Toc96494634"/>
      <w:bookmarkStart w:id="51" w:name="_Toc96494637"/>
      <w:bookmarkStart w:id="52" w:name="_Toc96494640"/>
      <w:bookmarkStart w:id="53" w:name="_Toc96494643"/>
      <w:bookmarkStart w:id="54" w:name="_Toc96494646"/>
      <w:bookmarkStart w:id="55" w:name="_Toc96494649"/>
      <w:bookmarkStart w:id="56" w:name="_Toc96494652"/>
      <w:bookmarkStart w:id="57" w:name="_Toc96494655"/>
      <w:bookmarkStart w:id="58" w:name="_Toc96494658"/>
      <w:bookmarkStart w:id="59" w:name="_Toc96494659"/>
      <w:bookmarkStart w:id="60" w:name="_Toc9649466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596FB23" w14:textId="77777777" w:rsidR="00C66417" w:rsidRDefault="00C66417" w:rsidP="00551722">
      <w:pPr>
        <w:spacing w:before="20" w:after="20"/>
        <w:rPr>
          <w:rFonts w:asciiTheme="majorHAnsi" w:hAnsiTheme="majorHAnsi" w:cstheme="majorHAnsi"/>
          <w:sz w:val="20"/>
          <w:szCs w:val="20"/>
        </w:rPr>
      </w:pPr>
    </w:p>
    <w:p w14:paraId="2926A6CA" w14:textId="19656FA6" w:rsidR="001F5AA0" w:rsidRPr="00286C5D" w:rsidRDefault="001F5AA0" w:rsidP="008312A9">
      <w:pPr>
        <w:pStyle w:val="Akapitzlist"/>
        <w:numPr>
          <w:ilvl w:val="0"/>
          <w:numId w:val="2"/>
        </w:numPr>
        <w:spacing w:before="20" w:after="20"/>
        <w:ind w:left="567" w:hanging="567"/>
        <w:contextualSpacing w:val="0"/>
        <w:jc w:val="both"/>
        <w:outlineLvl w:val="0"/>
        <w:rPr>
          <w:rFonts w:ascii="Calibri Light" w:hAnsi="Calibri Light" w:cstheme="majorHAnsi"/>
          <w:b/>
          <w:smallCaps/>
          <w:spacing w:val="20"/>
          <w:szCs w:val="20"/>
        </w:rPr>
      </w:pPr>
      <w:bookmarkStart w:id="61" w:name="_Toc118703251"/>
      <w:bookmarkStart w:id="62" w:name="_Hlk78172326"/>
      <w:r w:rsidRPr="00286C5D">
        <w:rPr>
          <w:rFonts w:ascii="Calibri Light" w:hAnsi="Calibri Light" w:cstheme="majorHAnsi"/>
          <w:b/>
          <w:smallCaps/>
          <w:spacing w:val="20"/>
          <w:szCs w:val="20"/>
        </w:rPr>
        <w:t xml:space="preserve">Wymagania </w:t>
      </w:r>
      <w:r>
        <w:rPr>
          <w:rFonts w:ascii="Calibri Light" w:hAnsi="Calibri Light" w:cstheme="majorHAnsi"/>
          <w:b/>
          <w:smallCaps/>
          <w:spacing w:val="20"/>
          <w:szCs w:val="20"/>
        </w:rPr>
        <w:t>dotyczące Gwarancji</w:t>
      </w:r>
      <w:bookmarkEnd w:id="61"/>
    </w:p>
    <w:bookmarkEnd w:id="62"/>
    <w:p w14:paraId="3026393C" w14:textId="456E82AC" w:rsidR="001F5AA0" w:rsidRDefault="001F5AA0" w:rsidP="001F5AA0">
      <w:pPr>
        <w:spacing w:before="20" w:after="20"/>
        <w:rPr>
          <w:rFonts w:asciiTheme="majorHAnsi" w:hAnsiTheme="majorHAnsi" w:cstheme="majorHAnsi"/>
          <w:sz w:val="20"/>
          <w:szCs w:val="20"/>
        </w:rPr>
      </w:pPr>
    </w:p>
    <w:tbl>
      <w:tblPr>
        <w:tblStyle w:val="Tabela-Siatka"/>
        <w:tblW w:w="4999" w:type="pct"/>
        <w:tblLook w:val="04A0" w:firstRow="1" w:lastRow="0" w:firstColumn="1" w:lastColumn="0" w:noHBand="0" w:noVBand="1"/>
      </w:tblPr>
      <w:tblGrid>
        <w:gridCol w:w="846"/>
        <w:gridCol w:w="8214"/>
      </w:tblGrid>
      <w:tr w:rsidR="007A30A4" w:rsidRPr="002A25D4" w14:paraId="01FF6926" w14:textId="77777777" w:rsidTr="00807A7C">
        <w:trPr>
          <w:trHeight w:val="585"/>
        </w:trPr>
        <w:tc>
          <w:tcPr>
            <w:tcW w:w="467" w:type="pct"/>
            <w:shd w:val="clear" w:color="auto" w:fill="D5DCE4" w:themeFill="text2" w:themeFillTint="33"/>
            <w:vAlign w:val="center"/>
          </w:tcPr>
          <w:p w14:paraId="350C6DC9" w14:textId="77777777" w:rsidR="007A30A4" w:rsidRPr="002A25D4" w:rsidRDefault="007A30A4" w:rsidP="002A25D4">
            <w:pPr>
              <w:pStyle w:val="Akapitzlist"/>
              <w:spacing w:before="40" w:after="40"/>
              <w:ind w:left="0"/>
              <w:contextualSpacing w:val="0"/>
              <w:jc w:val="both"/>
              <w:rPr>
                <w:rFonts w:ascii="Arial Nova Light" w:hAnsi="Arial Nova Light" w:cs="Calibri Light"/>
                <w:sz w:val="20"/>
                <w:szCs w:val="20"/>
              </w:rPr>
            </w:pPr>
            <w:bookmarkStart w:id="63" w:name="_Hlk78172338"/>
          </w:p>
        </w:tc>
        <w:tc>
          <w:tcPr>
            <w:tcW w:w="4533" w:type="pct"/>
            <w:shd w:val="clear" w:color="auto" w:fill="D5DCE4" w:themeFill="text2" w:themeFillTint="33"/>
            <w:vAlign w:val="center"/>
          </w:tcPr>
          <w:p w14:paraId="38DC99A7" w14:textId="6979BE17" w:rsidR="007A30A4" w:rsidRPr="002A25D4" w:rsidRDefault="007A30A4" w:rsidP="002A25D4">
            <w:pPr>
              <w:spacing w:before="40" w:after="40"/>
              <w:jc w:val="both"/>
              <w:rPr>
                <w:rFonts w:ascii="Arial Nova Light" w:hAnsi="Arial Nova Light" w:cs="Calibri Light"/>
                <w:b/>
                <w:sz w:val="20"/>
                <w:szCs w:val="20"/>
              </w:rPr>
            </w:pPr>
            <w:r w:rsidRPr="002A25D4">
              <w:rPr>
                <w:rFonts w:ascii="Arial Nova Light" w:hAnsi="Arial Nova Light" w:cs="Calibri Light"/>
                <w:b/>
                <w:sz w:val="20"/>
                <w:szCs w:val="20"/>
              </w:rPr>
              <w:t>Wymagania dotyczące Gwarancji</w:t>
            </w:r>
          </w:p>
        </w:tc>
      </w:tr>
      <w:tr w:rsidR="007A30A4" w:rsidRPr="002A25D4" w14:paraId="45EE7CB0" w14:textId="77777777" w:rsidTr="00807A7C">
        <w:tc>
          <w:tcPr>
            <w:tcW w:w="467" w:type="pct"/>
            <w:vAlign w:val="center"/>
          </w:tcPr>
          <w:p w14:paraId="3E71833D" w14:textId="77777777" w:rsidR="007A30A4" w:rsidRPr="002A25D4" w:rsidRDefault="007A30A4"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23C489FD" w14:textId="251879AB" w:rsidR="007A30A4" w:rsidRPr="002A25D4" w:rsidRDefault="00104323"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W ramach wynagrodzenia Wykonawca udziela Zamawiającemu gwarancji jakości na System oraz na wszelkie </w:t>
            </w:r>
            <w:r w:rsidR="00DC488E" w:rsidRPr="002A25D4">
              <w:rPr>
                <w:rFonts w:ascii="Arial Nova Light" w:hAnsi="Arial Nova Light" w:cs="Calibri Light"/>
                <w:sz w:val="20"/>
                <w:szCs w:val="20"/>
              </w:rPr>
              <w:t>Produkty</w:t>
            </w:r>
            <w:r w:rsidRPr="002A25D4">
              <w:rPr>
                <w:rFonts w:ascii="Arial Nova Light" w:hAnsi="Arial Nova Light" w:cs="Calibri Light"/>
                <w:sz w:val="20"/>
                <w:szCs w:val="20"/>
              </w:rPr>
              <w:t xml:space="preserve"> Prac stanowiące modyfikację, w tym również Aktualizacje oraz uaktualnienia Systemu powstałe w wyniku świadczenia usług </w:t>
            </w:r>
            <w:r w:rsidR="00CC477C">
              <w:rPr>
                <w:rFonts w:ascii="Arial Nova Light" w:hAnsi="Arial Nova Light" w:cs="Calibri Light"/>
                <w:sz w:val="20"/>
                <w:szCs w:val="20"/>
              </w:rPr>
              <w:t>serwisu</w:t>
            </w:r>
            <w:r w:rsidRPr="002A25D4">
              <w:rPr>
                <w:rFonts w:ascii="Arial Nova Light" w:hAnsi="Arial Nova Light" w:cs="Calibri Light"/>
                <w:sz w:val="20"/>
                <w:szCs w:val="20"/>
              </w:rPr>
              <w:t>.</w:t>
            </w:r>
          </w:p>
        </w:tc>
      </w:tr>
      <w:tr w:rsidR="007A30A4" w:rsidRPr="002A25D4" w14:paraId="31ED76B5" w14:textId="77777777" w:rsidTr="00807A7C">
        <w:tc>
          <w:tcPr>
            <w:tcW w:w="467" w:type="pct"/>
            <w:vAlign w:val="center"/>
          </w:tcPr>
          <w:p w14:paraId="6932343E" w14:textId="77777777" w:rsidR="007A30A4" w:rsidRPr="002A25D4" w:rsidRDefault="007A30A4"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460B133A" w14:textId="392DA33D" w:rsidR="007A30A4" w:rsidRPr="002A25D4" w:rsidRDefault="00104323"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Gwarancja udzielana przez Wykonawcę obejmuje usuwanie zgłoszonych przez Zamawiającego Wad.</w:t>
            </w:r>
          </w:p>
        </w:tc>
      </w:tr>
      <w:tr w:rsidR="007A30A4" w:rsidRPr="002A25D4" w14:paraId="72ED8A33" w14:textId="77777777" w:rsidTr="00807A7C">
        <w:tc>
          <w:tcPr>
            <w:tcW w:w="467" w:type="pct"/>
            <w:vAlign w:val="center"/>
          </w:tcPr>
          <w:p w14:paraId="7DEFC109" w14:textId="77777777" w:rsidR="007A30A4" w:rsidRPr="002A25D4" w:rsidRDefault="007A30A4"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71CD7AD1" w14:textId="10A696E8" w:rsidR="007A30A4" w:rsidRPr="002A25D4" w:rsidRDefault="00104323"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Wykonawca udziela Zamawiającemu gwarancji na okres </w:t>
            </w:r>
            <w:r w:rsidR="002A25D4" w:rsidRPr="002A25D4">
              <w:rPr>
                <w:rFonts w:ascii="Arial Nova Light" w:hAnsi="Arial Nova Light" w:cs="Calibri Light"/>
                <w:sz w:val="20"/>
                <w:szCs w:val="20"/>
              </w:rPr>
              <w:t>24</w:t>
            </w:r>
            <w:r w:rsidRPr="002A25D4">
              <w:rPr>
                <w:rFonts w:ascii="Arial Nova Light" w:hAnsi="Arial Nova Light" w:cs="Calibri Light"/>
                <w:sz w:val="20"/>
                <w:szCs w:val="20"/>
              </w:rPr>
              <w:t xml:space="preserve"> miesięcy liczonych od daty podpisania Protokołu Odbioru Końcowego. Dla uniknięcia wątpliwości przyjmuje się, że Wykonawca usunie wszystkie Zgłoszone Wady nawet pomimo zakończenia okresu gwarancyjnego, o ile zostały one Zgłoszone przed zakończeniem terminu obowiązywania gwarancji.</w:t>
            </w:r>
          </w:p>
        </w:tc>
      </w:tr>
      <w:tr w:rsidR="007A30A4" w:rsidRPr="002A25D4" w14:paraId="09631BDA" w14:textId="77777777" w:rsidTr="00807A7C">
        <w:tc>
          <w:tcPr>
            <w:tcW w:w="467" w:type="pct"/>
            <w:vAlign w:val="center"/>
          </w:tcPr>
          <w:p w14:paraId="1DDBC47C" w14:textId="77777777" w:rsidR="007A30A4" w:rsidRPr="002A25D4" w:rsidRDefault="007A30A4"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130D8990" w14:textId="3E9914A2" w:rsidR="007A30A4" w:rsidRPr="002A25D4" w:rsidRDefault="00104323"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W przypadku złożenia przez Zamawiającego oświadczenia o odstąpieniu od Umowy wywołującym skutek wyłącznie w stosunku do jej części, gwarancja obejmuje wyłącznie prawidłowo wykonane przez Wykonawcę </w:t>
            </w:r>
            <w:r w:rsidR="00DC488E" w:rsidRPr="002A25D4">
              <w:rPr>
                <w:rFonts w:ascii="Arial Nova Light" w:hAnsi="Arial Nova Light" w:cs="Calibri Light"/>
                <w:sz w:val="20"/>
                <w:szCs w:val="20"/>
              </w:rPr>
              <w:t>Produkty</w:t>
            </w:r>
            <w:r w:rsidRPr="002A25D4">
              <w:rPr>
                <w:rFonts w:ascii="Arial Nova Light" w:hAnsi="Arial Nova Light" w:cs="Calibri Light"/>
                <w:sz w:val="20"/>
                <w:szCs w:val="20"/>
              </w:rPr>
              <w:t xml:space="preserve"> Prac oraz odebrane przez Zamawiającego. W takim przypadku gwarancja rozpoczyna bieg od momentu złożenia oświadczenia o odstąpieniu i trwa przez </w:t>
            </w:r>
            <w:r w:rsidR="002A25D4" w:rsidRPr="002A25D4">
              <w:rPr>
                <w:rFonts w:ascii="Arial Nova Light" w:hAnsi="Arial Nova Light" w:cs="Calibri Light"/>
                <w:sz w:val="20"/>
                <w:szCs w:val="20"/>
              </w:rPr>
              <w:t>24</w:t>
            </w:r>
            <w:r w:rsidRPr="002A25D4">
              <w:rPr>
                <w:rFonts w:ascii="Arial Nova Light" w:hAnsi="Arial Nova Light" w:cs="Calibri Light"/>
                <w:sz w:val="20"/>
                <w:szCs w:val="20"/>
              </w:rPr>
              <w:t xml:space="preserve"> miesięcy.</w:t>
            </w:r>
          </w:p>
        </w:tc>
      </w:tr>
      <w:tr w:rsidR="007A30A4" w:rsidRPr="002A25D4" w14:paraId="0083444E" w14:textId="77777777" w:rsidTr="00807A7C">
        <w:tc>
          <w:tcPr>
            <w:tcW w:w="467" w:type="pct"/>
            <w:vAlign w:val="center"/>
          </w:tcPr>
          <w:p w14:paraId="3A303910" w14:textId="77777777" w:rsidR="007A30A4" w:rsidRPr="002A25D4" w:rsidRDefault="007A30A4"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6709DD7F" w14:textId="4C65D460" w:rsidR="007A30A4" w:rsidRPr="002A25D4" w:rsidRDefault="00104323"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W okresie gwarancji Wykonawca zobowiązuje się do :</w:t>
            </w:r>
          </w:p>
        </w:tc>
      </w:tr>
      <w:tr w:rsidR="007A30A4" w:rsidRPr="002A25D4" w14:paraId="5120527B" w14:textId="77777777" w:rsidTr="00807A7C">
        <w:tc>
          <w:tcPr>
            <w:tcW w:w="467" w:type="pct"/>
            <w:vAlign w:val="center"/>
          </w:tcPr>
          <w:p w14:paraId="46E01EC8" w14:textId="3D00C9C6" w:rsidR="007A30A4" w:rsidRPr="002A25D4" w:rsidRDefault="007A30A4" w:rsidP="002A25D4">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1F09AC36" w14:textId="6C5F9CE8" w:rsidR="007A30A4" w:rsidRPr="002A25D4" w:rsidRDefault="00112912"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Przyjmowania i obsługi zgłoszeń</w:t>
            </w:r>
            <w:r w:rsidR="00792B29" w:rsidRPr="002A25D4">
              <w:rPr>
                <w:rFonts w:ascii="Arial Nova Light" w:hAnsi="Arial Nova Light" w:cs="Calibri Light"/>
                <w:sz w:val="20"/>
                <w:szCs w:val="20"/>
              </w:rPr>
              <w:t xml:space="preserve"> dokonywanych za pośrednictwem </w:t>
            </w:r>
            <w:r w:rsidR="00FF7139" w:rsidRPr="002A25D4">
              <w:rPr>
                <w:rFonts w:ascii="Arial Nova Light" w:hAnsi="Arial Nova Light" w:cs="Calibri Light"/>
                <w:sz w:val="20"/>
                <w:szCs w:val="20"/>
              </w:rPr>
              <w:t>Systemu Pomocy Technicznej</w:t>
            </w:r>
          </w:p>
        </w:tc>
      </w:tr>
      <w:tr w:rsidR="00977013" w:rsidRPr="002A25D4" w14:paraId="2013CC93" w14:textId="77777777" w:rsidTr="00807A7C">
        <w:tc>
          <w:tcPr>
            <w:tcW w:w="467" w:type="pct"/>
            <w:vAlign w:val="center"/>
          </w:tcPr>
          <w:p w14:paraId="6BE8623D" w14:textId="77777777" w:rsidR="00977013" w:rsidRPr="002A25D4" w:rsidRDefault="00977013" w:rsidP="002A25D4">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4D0DA8DC" w14:textId="6158F5D2" w:rsidR="00977013" w:rsidRPr="002A25D4" w:rsidRDefault="00977013"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Usuwania Wad w Systemie</w:t>
            </w:r>
            <w:r w:rsidR="00FF7139" w:rsidRPr="002A25D4">
              <w:rPr>
                <w:rFonts w:ascii="Arial Nova Light" w:hAnsi="Arial Nova Light" w:cs="Calibri Light"/>
                <w:sz w:val="20"/>
                <w:szCs w:val="20"/>
              </w:rPr>
              <w:t>, w tym również w nowych wersjach Systemu powstałych w wyniku modyfikacji oraz uaktualnień dokonanych w okresie obowiązywania Umowy zgodnie z Czasem Naprawy dla poszczególnych kategorii Wad.</w:t>
            </w:r>
          </w:p>
        </w:tc>
      </w:tr>
      <w:tr w:rsidR="00977013" w:rsidRPr="002A25D4" w14:paraId="6F4717DE" w14:textId="77777777" w:rsidTr="00807A7C">
        <w:tc>
          <w:tcPr>
            <w:tcW w:w="467" w:type="pct"/>
            <w:vAlign w:val="center"/>
          </w:tcPr>
          <w:p w14:paraId="7CBAD350" w14:textId="77777777" w:rsidR="00977013" w:rsidRPr="002A25D4" w:rsidRDefault="00977013" w:rsidP="002A25D4">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264990DC" w14:textId="323AF94F" w:rsidR="00977013" w:rsidRPr="002A25D4" w:rsidRDefault="00977013"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Odzyskiwania danych utraconych lub uszkodzonych w wyniku Wad Systemu</w:t>
            </w:r>
            <w:r w:rsidR="004F306A" w:rsidRPr="002A25D4">
              <w:rPr>
                <w:rFonts w:ascii="Arial Nova Light" w:hAnsi="Arial Nova Light" w:cs="Calibri Light"/>
                <w:sz w:val="20"/>
                <w:szCs w:val="20"/>
              </w:rPr>
              <w:t xml:space="preserve"> oraz przywracania struktur danych</w:t>
            </w:r>
            <w:r w:rsidR="00FF7139" w:rsidRPr="002A25D4">
              <w:rPr>
                <w:rFonts w:ascii="Arial Nova Light" w:hAnsi="Arial Nova Light" w:cs="Calibri Light"/>
                <w:sz w:val="20"/>
                <w:szCs w:val="20"/>
              </w:rPr>
              <w:t>.</w:t>
            </w:r>
          </w:p>
        </w:tc>
      </w:tr>
      <w:tr w:rsidR="000B1916" w:rsidRPr="002A25D4" w14:paraId="3AB55792" w14:textId="77777777" w:rsidTr="00807A7C">
        <w:tc>
          <w:tcPr>
            <w:tcW w:w="467" w:type="pct"/>
            <w:vAlign w:val="center"/>
          </w:tcPr>
          <w:p w14:paraId="01DA87AE" w14:textId="4B6E10B9" w:rsidR="000B1916" w:rsidRPr="002A25D4" w:rsidRDefault="000B1916" w:rsidP="002A25D4">
            <w:pPr>
              <w:pStyle w:val="Akapitzlist"/>
              <w:numPr>
                <w:ilvl w:val="1"/>
                <w:numId w:val="2"/>
              </w:numPr>
              <w:spacing w:before="40" w:after="40"/>
              <w:ind w:left="24" w:hanging="24"/>
              <w:contextualSpacing w:val="0"/>
              <w:jc w:val="both"/>
              <w:rPr>
                <w:rFonts w:ascii="Arial Nova Light" w:hAnsi="Arial Nova Light" w:cs="Calibri Light"/>
                <w:sz w:val="20"/>
                <w:szCs w:val="20"/>
              </w:rPr>
            </w:pPr>
          </w:p>
        </w:tc>
        <w:tc>
          <w:tcPr>
            <w:tcW w:w="4533" w:type="pct"/>
            <w:vAlign w:val="center"/>
          </w:tcPr>
          <w:p w14:paraId="3793C33A" w14:textId="2BB24DED" w:rsidR="000B1916" w:rsidRPr="002A25D4" w:rsidRDefault="000B1916"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W zależności od kategorii Wady, Wykonawca gwarantuje następujący Czas Reakcji oraz Czas Naprawy dla:</w:t>
            </w:r>
          </w:p>
        </w:tc>
      </w:tr>
      <w:tr w:rsidR="000B1916" w:rsidRPr="002A25D4" w14:paraId="40278663" w14:textId="77777777" w:rsidTr="00807A7C">
        <w:tc>
          <w:tcPr>
            <w:tcW w:w="467" w:type="pct"/>
            <w:vAlign w:val="center"/>
          </w:tcPr>
          <w:p w14:paraId="171896A6" w14:textId="4AF3436F" w:rsidR="000B1916" w:rsidRPr="002A25D4" w:rsidRDefault="000B1916" w:rsidP="002A25D4">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25581B99" w14:textId="4C34AA38" w:rsidR="000B1916" w:rsidRPr="002A25D4" w:rsidRDefault="000B1916"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Awarii – czas reakcji w wymiarze 2 godzin roboczych, liczonych od momentu Zgłoszenia oraz Czas Naprawy w wymiarze 8 godzin roboczych, liczonych od momentu Zgłoszenia.</w:t>
            </w:r>
            <w:r w:rsidR="00052509">
              <w:rPr>
                <w:rFonts w:ascii="Arial Nova Light" w:hAnsi="Arial Nova Light" w:cs="Calibri Light"/>
                <w:sz w:val="20"/>
                <w:szCs w:val="20"/>
              </w:rPr>
              <w:t xml:space="preserve"> </w:t>
            </w:r>
          </w:p>
        </w:tc>
      </w:tr>
      <w:tr w:rsidR="000B1916" w:rsidRPr="002A25D4" w14:paraId="49493121" w14:textId="77777777" w:rsidTr="00807A7C">
        <w:tc>
          <w:tcPr>
            <w:tcW w:w="467" w:type="pct"/>
            <w:vAlign w:val="center"/>
          </w:tcPr>
          <w:p w14:paraId="5B6EA2CD" w14:textId="77777777" w:rsidR="000B1916" w:rsidRPr="002A25D4" w:rsidRDefault="000B1916" w:rsidP="002A25D4">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3E687B26" w14:textId="08B9CB2E" w:rsidR="000B1916" w:rsidRPr="002A25D4" w:rsidRDefault="000B1916"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Błędu – czas reakcji w wymiarze 4 godzin roboczych, liczonych od momentu Zgłoszenia oraz Czas Naprawy </w:t>
            </w:r>
            <w:r w:rsidR="00166DBB" w:rsidRPr="002A25D4">
              <w:rPr>
                <w:rFonts w:ascii="Arial Nova Light" w:hAnsi="Arial Nova Light" w:cs="Calibri Light"/>
                <w:sz w:val="20"/>
                <w:szCs w:val="20"/>
              </w:rPr>
              <w:t>w wymiarze 24 godzin roboczych liczonych od momentu Zgłoszenia.</w:t>
            </w:r>
          </w:p>
        </w:tc>
      </w:tr>
      <w:tr w:rsidR="00166DBB" w:rsidRPr="002A25D4" w14:paraId="59473257" w14:textId="77777777" w:rsidTr="00807A7C">
        <w:tc>
          <w:tcPr>
            <w:tcW w:w="467" w:type="pct"/>
            <w:vAlign w:val="center"/>
          </w:tcPr>
          <w:p w14:paraId="09416148" w14:textId="2283B081" w:rsidR="00166DBB" w:rsidRPr="002A25D4" w:rsidRDefault="00166DBB"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2C3DC8A5" w14:textId="4D605BC8" w:rsidR="00166DBB" w:rsidRPr="002A25D4" w:rsidRDefault="00166DBB"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W przypadku, gdy Zgłoszenie zostało złożone w innym dniu niż Dzień Roboczy albo po godzinie 15:00 w Dniu Roboczym, Czas Reakcji oraz Czas Naprawy liczony jest od godziny 7:00 pierwsza Dnia Roboczego następującego po dniu Zgłoszenia.</w:t>
            </w:r>
          </w:p>
        </w:tc>
      </w:tr>
      <w:tr w:rsidR="00792B29" w:rsidRPr="002A25D4" w14:paraId="591CD594" w14:textId="77777777" w:rsidTr="00807A7C">
        <w:tc>
          <w:tcPr>
            <w:tcW w:w="467" w:type="pct"/>
            <w:vAlign w:val="center"/>
          </w:tcPr>
          <w:p w14:paraId="69E8A5B1"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1D296BE4" w14:textId="4FF82AD5" w:rsidR="00792B29" w:rsidRPr="002A25D4" w:rsidRDefault="00792B29"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Wykonawca w celu spełnienia warunku zgłoszenia awarii i błędu zapewni przyjmowanie </w:t>
            </w:r>
            <w:r w:rsidR="000D2BE3" w:rsidRPr="002A25D4">
              <w:rPr>
                <w:rFonts w:ascii="Arial Nova Light" w:hAnsi="Arial Nova Light" w:cs="Calibri Light"/>
                <w:sz w:val="20"/>
                <w:szCs w:val="20"/>
              </w:rPr>
              <w:t xml:space="preserve">Zgłoszeń Wad </w:t>
            </w:r>
            <w:r w:rsidRPr="002A25D4">
              <w:rPr>
                <w:rFonts w:ascii="Arial Nova Light" w:hAnsi="Arial Nova Light" w:cs="Calibri Light"/>
                <w:sz w:val="20"/>
                <w:szCs w:val="20"/>
              </w:rPr>
              <w:t>za pomocą Systemu Pomocy Technicznej</w:t>
            </w:r>
            <w:r w:rsidR="000D2BE3" w:rsidRPr="002A25D4">
              <w:rPr>
                <w:rFonts w:ascii="Arial Nova Light" w:hAnsi="Arial Nova Light" w:cs="Calibri Light"/>
                <w:sz w:val="20"/>
                <w:szCs w:val="20"/>
              </w:rPr>
              <w:t xml:space="preserve"> opisanym w Wymaganiach dotyczących Systemu Pomocy Technicznej.</w:t>
            </w:r>
          </w:p>
        </w:tc>
      </w:tr>
      <w:tr w:rsidR="00792B29" w:rsidRPr="002A25D4" w14:paraId="6B214BDC" w14:textId="77777777" w:rsidTr="00807A7C">
        <w:tc>
          <w:tcPr>
            <w:tcW w:w="467" w:type="pct"/>
            <w:vAlign w:val="center"/>
          </w:tcPr>
          <w:p w14:paraId="5A269F33"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16B64FD5" w14:textId="6828D09B" w:rsidR="00792B29" w:rsidRPr="002A25D4" w:rsidRDefault="006B006C"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Zgłoszenia dotyczące wystąpienia Wad w Systemie będą dokonywane przez upoważnionych pracowników Zamawiającego, których wykaz Wykonawca otrzyma przy podpisywaniu protokołu końcowego odbioru podstawowego zakresu przedmiotu zamówienia. </w:t>
            </w:r>
            <w:r w:rsidR="003000BB" w:rsidRPr="002A25D4">
              <w:rPr>
                <w:rFonts w:ascii="Arial Nova Light" w:hAnsi="Arial Nova Light" w:cs="Calibri Light"/>
                <w:sz w:val="20"/>
                <w:szCs w:val="20"/>
              </w:rPr>
              <w:t>W trakcie okresu gwarancji Zamawiający ma prawo zmiany osób wyznaczonych za uprzednim powiadomieniem Wykonawcy. Wszystkie zgłoszenia uważa się za doręczone skutecznie.</w:t>
            </w:r>
          </w:p>
        </w:tc>
      </w:tr>
      <w:tr w:rsidR="00792B29" w:rsidRPr="002A25D4" w14:paraId="5035D677" w14:textId="77777777" w:rsidTr="00807A7C">
        <w:tc>
          <w:tcPr>
            <w:tcW w:w="467" w:type="pct"/>
            <w:vAlign w:val="center"/>
          </w:tcPr>
          <w:p w14:paraId="588B9379"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7DA57992" w14:textId="2E003689" w:rsidR="00792B29" w:rsidRPr="002A25D4" w:rsidRDefault="003000BB"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Wykonawca zobowiązany jest każdorazowo i niezwłocznie potwierdzić przyjęcie Zgłoszenia poprzez umieszczenie informacji o osobie rozpatrującej Zgłoszenie wraz z jej danymi kontaktowymi, nr. telefonu.</w:t>
            </w:r>
          </w:p>
        </w:tc>
      </w:tr>
      <w:tr w:rsidR="00792B29" w:rsidRPr="002A25D4" w14:paraId="1A194CB0" w14:textId="77777777" w:rsidTr="00807A7C">
        <w:tc>
          <w:tcPr>
            <w:tcW w:w="467" w:type="pct"/>
            <w:vAlign w:val="center"/>
          </w:tcPr>
          <w:p w14:paraId="50C79EB6"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15207AF2" w14:textId="4A897285" w:rsidR="00792B29" w:rsidRPr="002A25D4" w:rsidRDefault="003000BB"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Konsultacje pisemne lub telefoniczne osób wyznaczonych przez Zamawiającego do kontaktu z Wykonawcą celem usunięcia Wady Systemu nie są wliczane do godzin Asysty Technicznej.</w:t>
            </w:r>
          </w:p>
        </w:tc>
      </w:tr>
      <w:tr w:rsidR="00792B29" w:rsidRPr="002A25D4" w14:paraId="46C211AE" w14:textId="77777777" w:rsidTr="00807A7C">
        <w:tc>
          <w:tcPr>
            <w:tcW w:w="467" w:type="pct"/>
            <w:vAlign w:val="center"/>
          </w:tcPr>
          <w:p w14:paraId="2255CBFE"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507F8299" w14:textId="64B9F3CD" w:rsidR="00792B29" w:rsidRPr="002A25D4" w:rsidRDefault="00FF7139"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Czas usunięcia Awarii lub Błędu uważa się za dochowany z chwilą zgłoszenia dokonania naprawy, jeżeli Awaria lub Błąd został faktycznie usunięty. Jeżeli okaże się podczas weryfikacji usunięcia Awarii lub Błędu, że nie zostały usunięte, czas ich usunięcia jest dochowany dopiero z chwilą zgłoszenia poprawki faktycznie usuwającej Awarię lub Błąd.</w:t>
            </w:r>
          </w:p>
        </w:tc>
      </w:tr>
      <w:tr w:rsidR="004F306A" w:rsidRPr="002A25D4" w14:paraId="4911B795" w14:textId="77777777" w:rsidTr="00807A7C">
        <w:tc>
          <w:tcPr>
            <w:tcW w:w="467" w:type="pct"/>
            <w:vAlign w:val="center"/>
          </w:tcPr>
          <w:p w14:paraId="747250F1" w14:textId="77777777" w:rsidR="004F306A" w:rsidRPr="002A25D4" w:rsidRDefault="004F306A"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60982D60" w14:textId="7D4CC728" w:rsidR="004F306A" w:rsidRPr="002A25D4" w:rsidRDefault="004F306A"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Okres czasu od poinformowania przez Wykonawcę o zakończeniu Naprawy do czasu poinformowania Wykonawcy przez Zamawiającego o nieskuteczności usunięcia Wady, nie jest wliczany do Czasu Naprawy.</w:t>
            </w:r>
          </w:p>
        </w:tc>
      </w:tr>
      <w:tr w:rsidR="00792B29" w:rsidRPr="002A25D4" w14:paraId="472E4FC5" w14:textId="77777777" w:rsidTr="00807A7C">
        <w:tc>
          <w:tcPr>
            <w:tcW w:w="467" w:type="pct"/>
            <w:vAlign w:val="center"/>
          </w:tcPr>
          <w:p w14:paraId="11595F42"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2CA814AF" w14:textId="705C2630" w:rsidR="00792B29" w:rsidRPr="002A25D4" w:rsidRDefault="00FF7139"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W razie otrzymania przez Wykonawcę zgłoszenia lub w razie uzyskania przez Wykonawcę wiedzy o wystąpieniu</w:t>
            </w:r>
            <w:r w:rsidR="00166DBB" w:rsidRPr="002A25D4">
              <w:rPr>
                <w:rFonts w:ascii="Arial Nova Light" w:hAnsi="Arial Nova Light" w:cs="Calibri Light"/>
                <w:sz w:val="20"/>
                <w:szCs w:val="20"/>
              </w:rPr>
              <w:t xml:space="preserve"> </w:t>
            </w:r>
            <w:r w:rsidRPr="002A25D4">
              <w:rPr>
                <w:rFonts w:ascii="Arial Nova Light" w:hAnsi="Arial Nova Light" w:cs="Calibri Light"/>
                <w:sz w:val="20"/>
                <w:szCs w:val="20"/>
              </w:rPr>
              <w:t>Awarii lub Błędu z innego źródła niż zgłoszenie Zamawiającego, Wykonawca zobowiązany będzie do podjęcia działań zmierzających do usunięcia Awarii i/lub Błędu. Wykonawca jest zobowiązany do poinformowania Zamawiającego o podjęciu działań</w:t>
            </w:r>
            <w:r w:rsidR="00166DBB" w:rsidRPr="002A25D4">
              <w:rPr>
                <w:rFonts w:ascii="Arial Nova Light" w:hAnsi="Arial Nova Light" w:cs="Calibri Light"/>
                <w:sz w:val="20"/>
                <w:szCs w:val="20"/>
              </w:rPr>
              <w:t>.</w:t>
            </w:r>
          </w:p>
        </w:tc>
      </w:tr>
      <w:tr w:rsidR="00792B29" w:rsidRPr="002A25D4" w14:paraId="594BAAE5" w14:textId="77777777" w:rsidTr="00807A7C">
        <w:tc>
          <w:tcPr>
            <w:tcW w:w="467" w:type="pct"/>
            <w:vAlign w:val="center"/>
          </w:tcPr>
          <w:p w14:paraId="64A5A773"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4215CC4E" w14:textId="63A1F495" w:rsidR="00792B29" w:rsidRPr="002A25D4" w:rsidRDefault="000B1916"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Wykonawca usunie wszystkie zgłoszone Awarie lub Błędy, nawet pomimo zakończenia okresu świadczenia Usług Serwisu, o ile zostały one zgłoszone przed upływem tego okresu.</w:t>
            </w:r>
          </w:p>
        </w:tc>
      </w:tr>
      <w:tr w:rsidR="00792B29" w:rsidRPr="002A25D4" w14:paraId="12E3EA44" w14:textId="77777777" w:rsidTr="00807A7C">
        <w:tc>
          <w:tcPr>
            <w:tcW w:w="467" w:type="pct"/>
            <w:vAlign w:val="center"/>
          </w:tcPr>
          <w:p w14:paraId="1256B2F7"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231C61E2" w14:textId="3E5D1483" w:rsidR="00792B29" w:rsidRPr="002A25D4" w:rsidRDefault="00166DBB"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Zamawiający dopuszcza zdalne usunięcie Wady Systemu o ile do należytego i terminowego dokonania czynności usunięcia Wady nie jest niezbędna obecność Wykonawcy w siedzibie Zamawiającego. </w:t>
            </w:r>
          </w:p>
        </w:tc>
      </w:tr>
      <w:tr w:rsidR="00792B29" w:rsidRPr="002A25D4" w14:paraId="333252E5" w14:textId="77777777" w:rsidTr="00807A7C">
        <w:tc>
          <w:tcPr>
            <w:tcW w:w="467" w:type="pct"/>
            <w:vAlign w:val="center"/>
          </w:tcPr>
          <w:p w14:paraId="43FDB496"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7705C3B8" w14:textId="50CBDE9A" w:rsidR="00792B29" w:rsidRPr="002A25D4" w:rsidRDefault="004F306A"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Jeżeli Wykonawca </w:t>
            </w:r>
            <w:r w:rsidR="00807A7C" w:rsidRPr="002A25D4">
              <w:rPr>
                <w:rFonts w:ascii="Arial Nova Light" w:hAnsi="Arial Nova Light" w:cs="Calibri Light"/>
                <w:sz w:val="20"/>
                <w:szCs w:val="20"/>
              </w:rPr>
              <w:t>nie usunie Wady w terminach wskazanych Zamawiający może obciążyć Wykonawcę karą umowną na zasadach opisanych w umowie oraz po wyznaczeniu Wykonawcy dodatkowego terminu na usunięcie Wady powierzyć jej usunięcie podmiotowi trzeciemu na ryzyko i koszt wykonawcy, co nie spowoduje utraty przysługujących Zamawiającemu uprawnień z tytułu gwarancji. W takim wypadku koszty poniesione przez Zamawiającego przy usunięciu Wady mogą być potrącone z wynagrodzenia przysługującego Wykonawcy kub z zabezpieczenia należytego wykonania przedmiotu umowy, na co Wykonawca wyraża zgodę.</w:t>
            </w:r>
          </w:p>
        </w:tc>
      </w:tr>
      <w:tr w:rsidR="00807A7C" w:rsidRPr="002A25D4" w14:paraId="6C071AD4" w14:textId="77777777" w:rsidTr="00807A7C">
        <w:tc>
          <w:tcPr>
            <w:tcW w:w="467" w:type="pct"/>
            <w:vAlign w:val="center"/>
          </w:tcPr>
          <w:p w14:paraId="7016E802" w14:textId="77777777" w:rsidR="00807A7C" w:rsidRPr="002A25D4" w:rsidRDefault="00807A7C"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39CF9800" w14:textId="3AE78780" w:rsidR="00807A7C" w:rsidRPr="002A25D4" w:rsidRDefault="003420A1"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Niezależnie od zapisów umowy Zamawiającemu przysługują także uprawnienia z tytułu rękojmi i gwarancji wynikające z przepisów kodeksu cywilnego.</w:t>
            </w:r>
          </w:p>
        </w:tc>
      </w:tr>
      <w:tr w:rsidR="003420A1" w:rsidRPr="002A25D4" w14:paraId="5961F43F" w14:textId="77777777" w:rsidTr="00807A7C">
        <w:tc>
          <w:tcPr>
            <w:tcW w:w="467" w:type="pct"/>
            <w:vAlign w:val="center"/>
          </w:tcPr>
          <w:p w14:paraId="270DB6B0" w14:textId="77777777" w:rsidR="003420A1" w:rsidRPr="002A25D4" w:rsidRDefault="003420A1"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542638E8" w14:textId="79D4F965" w:rsidR="003420A1" w:rsidRPr="002A25D4" w:rsidRDefault="003420A1"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Okres rękojmi jest równy okresowi gwarancji.</w:t>
            </w:r>
          </w:p>
        </w:tc>
      </w:tr>
      <w:tr w:rsidR="003420A1" w:rsidRPr="002A25D4" w14:paraId="1C4A81A2" w14:textId="77777777" w:rsidTr="00807A7C">
        <w:tc>
          <w:tcPr>
            <w:tcW w:w="467" w:type="pct"/>
            <w:vAlign w:val="center"/>
          </w:tcPr>
          <w:p w14:paraId="4D7B1528" w14:textId="77777777" w:rsidR="003420A1" w:rsidRPr="002A25D4" w:rsidRDefault="003420A1"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05E77A46" w14:textId="27B2B4E1" w:rsidR="003420A1" w:rsidRPr="002A25D4" w:rsidRDefault="003420A1"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Zamawiającemu przysługują uprawnienia z tytułu rękojmi za wady fizyczne, niezależnie od uprawnień wynikających z gwarancji.</w:t>
            </w:r>
          </w:p>
        </w:tc>
      </w:tr>
      <w:tr w:rsidR="003420A1" w:rsidRPr="002A25D4" w14:paraId="4AFF9F96" w14:textId="77777777" w:rsidTr="00807A7C">
        <w:tc>
          <w:tcPr>
            <w:tcW w:w="467" w:type="pct"/>
            <w:vAlign w:val="center"/>
          </w:tcPr>
          <w:p w14:paraId="288925BF" w14:textId="77777777" w:rsidR="003420A1" w:rsidRPr="002A25D4" w:rsidRDefault="003420A1"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3079C822" w14:textId="2A1D843A" w:rsidR="003420A1" w:rsidRPr="002A25D4" w:rsidRDefault="003420A1"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Okres odpowiedzialności Wykonawcy z tytułu rękojmi za wady fizyczne oraz gwarancji jakości rozpoczynają się od daty dokonania przez zamawiającego bezusterkowego odbioru końcowego lub odbioru zmiany albo od daty usunięcia przez Wykonawcę wszystkich wymienionych w protokole usterek i wad (w przypadku dokonania przez Zamawiającego odbioru warunkowego).</w:t>
            </w:r>
          </w:p>
        </w:tc>
      </w:tr>
      <w:tr w:rsidR="00792B29" w:rsidRPr="002A25D4" w14:paraId="0151F2D3" w14:textId="77777777" w:rsidTr="00807A7C">
        <w:tc>
          <w:tcPr>
            <w:tcW w:w="467" w:type="pct"/>
            <w:vAlign w:val="center"/>
          </w:tcPr>
          <w:p w14:paraId="45A983A0" w14:textId="77777777" w:rsidR="00792B29" w:rsidRPr="002A25D4" w:rsidRDefault="00792B29"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132B5B15" w14:textId="2CECE181" w:rsidR="00792B29" w:rsidRPr="002A25D4" w:rsidRDefault="003420A1"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Umowa </w:t>
            </w:r>
            <w:r w:rsidR="00052509">
              <w:rPr>
                <w:rFonts w:ascii="Arial Nova Light" w:hAnsi="Arial Nova Light" w:cs="Calibri Light"/>
                <w:sz w:val="20"/>
                <w:szCs w:val="20"/>
              </w:rPr>
              <w:t xml:space="preserve">(z uwzględnieniem EULA producenta Systemu) </w:t>
            </w:r>
            <w:r w:rsidRPr="002A25D4">
              <w:rPr>
                <w:rFonts w:ascii="Arial Nova Light" w:hAnsi="Arial Nova Light" w:cs="Calibri Light"/>
                <w:sz w:val="20"/>
                <w:szCs w:val="20"/>
              </w:rPr>
              <w:t>stanowi dokument gwarancyjny bez konieczności składania dodatkowego dokumentu.</w:t>
            </w:r>
          </w:p>
        </w:tc>
      </w:tr>
      <w:tr w:rsidR="003420A1" w:rsidRPr="002A25D4" w14:paraId="7D1DCF1E" w14:textId="77777777" w:rsidTr="00807A7C">
        <w:tc>
          <w:tcPr>
            <w:tcW w:w="467" w:type="pct"/>
            <w:vAlign w:val="center"/>
          </w:tcPr>
          <w:p w14:paraId="687B31A0" w14:textId="77777777" w:rsidR="003420A1" w:rsidRPr="002A25D4" w:rsidRDefault="003420A1"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592BB724" w14:textId="6D4CFE92" w:rsidR="003420A1" w:rsidRPr="002A25D4" w:rsidRDefault="003420A1"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Zamawiający nie jest zobowiązany do wydania Systemu, Oprogramowania lub jego elementów w celu świadczenia usług gwarancyjnych, w rozumieniu przepisów Kodeksu cywilnego o gwarancji.</w:t>
            </w:r>
          </w:p>
        </w:tc>
      </w:tr>
      <w:tr w:rsidR="003420A1" w:rsidRPr="002A25D4" w14:paraId="0E86C6D8" w14:textId="77777777" w:rsidTr="00807A7C">
        <w:tc>
          <w:tcPr>
            <w:tcW w:w="467" w:type="pct"/>
            <w:vAlign w:val="center"/>
          </w:tcPr>
          <w:p w14:paraId="5CC1C395" w14:textId="77777777" w:rsidR="003420A1" w:rsidRPr="002A25D4" w:rsidRDefault="003420A1" w:rsidP="002A25D4">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10790A24" w14:textId="789075AE" w:rsidR="003420A1" w:rsidRPr="002A25D4" w:rsidRDefault="003420A1" w:rsidP="002A25D4">
            <w:pPr>
              <w:spacing w:before="40" w:after="40"/>
              <w:jc w:val="both"/>
              <w:rPr>
                <w:rFonts w:ascii="Arial Nova Light" w:hAnsi="Arial Nova Light" w:cs="Calibri Light"/>
                <w:sz w:val="20"/>
                <w:szCs w:val="20"/>
              </w:rPr>
            </w:pPr>
            <w:r w:rsidRPr="002A25D4">
              <w:rPr>
                <w:rFonts w:ascii="Arial Nova Light" w:hAnsi="Arial Nova Light" w:cs="Calibri Light"/>
                <w:sz w:val="20"/>
                <w:szCs w:val="20"/>
              </w:rPr>
              <w:t xml:space="preserve">Strony zgodnie postanawiają, że w okresie trwania gwarancji Zamawiający upoważniony jest do wprowadzania samodzielnie lub przez wskazane przez Zamawiającego osoby trzecie dowolnych zmian w Systemie oraz innych </w:t>
            </w:r>
            <w:r w:rsidR="00DC488E" w:rsidRPr="002A25D4">
              <w:rPr>
                <w:rFonts w:ascii="Arial Nova Light" w:hAnsi="Arial Nova Light" w:cs="Calibri Light"/>
                <w:sz w:val="20"/>
                <w:szCs w:val="20"/>
              </w:rPr>
              <w:t>Produkty</w:t>
            </w:r>
            <w:r w:rsidRPr="002A25D4">
              <w:rPr>
                <w:rFonts w:ascii="Arial Nova Light" w:hAnsi="Arial Nova Light" w:cs="Calibri Light"/>
                <w:sz w:val="20"/>
                <w:szCs w:val="20"/>
              </w:rPr>
              <w:t xml:space="preserve"> Prac. </w:t>
            </w:r>
          </w:p>
        </w:tc>
      </w:tr>
      <w:bookmarkEnd w:id="63"/>
    </w:tbl>
    <w:p w14:paraId="4BCB64E9" w14:textId="77777777" w:rsidR="004F306A" w:rsidRDefault="004F306A" w:rsidP="00792B29">
      <w:pPr>
        <w:spacing w:before="20" w:after="20"/>
        <w:rPr>
          <w:rFonts w:asciiTheme="majorHAnsi" w:hAnsiTheme="majorHAnsi" w:cstheme="majorHAnsi"/>
          <w:sz w:val="20"/>
          <w:szCs w:val="20"/>
        </w:rPr>
      </w:pPr>
    </w:p>
    <w:p w14:paraId="1510CA27" w14:textId="4027FE34" w:rsidR="0064615E" w:rsidRDefault="0064615E" w:rsidP="00551722">
      <w:pPr>
        <w:spacing w:before="20" w:after="20"/>
        <w:rPr>
          <w:rFonts w:asciiTheme="majorHAnsi" w:hAnsiTheme="majorHAnsi" w:cstheme="majorHAnsi"/>
          <w:sz w:val="20"/>
          <w:szCs w:val="20"/>
        </w:rPr>
      </w:pPr>
    </w:p>
    <w:p w14:paraId="4C30E909" w14:textId="3309E18E" w:rsidR="003420A1" w:rsidRDefault="003420A1">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1D1EDF07" w14:textId="77777777" w:rsidR="0064615E" w:rsidRDefault="0064615E" w:rsidP="00551722">
      <w:pPr>
        <w:spacing w:before="20" w:after="20"/>
        <w:rPr>
          <w:rFonts w:asciiTheme="majorHAnsi" w:hAnsiTheme="majorHAnsi" w:cstheme="majorHAnsi"/>
          <w:sz w:val="20"/>
          <w:szCs w:val="20"/>
        </w:rPr>
      </w:pPr>
    </w:p>
    <w:p w14:paraId="7F97EB44" w14:textId="02298472" w:rsidR="00DF11D2" w:rsidRDefault="00DF11D2" w:rsidP="00551722">
      <w:pPr>
        <w:spacing w:before="20" w:after="20"/>
        <w:rPr>
          <w:rFonts w:asciiTheme="majorHAnsi" w:hAnsiTheme="majorHAnsi" w:cstheme="majorHAnsi"/>
          <w:sz w:val="20"/>
          <w:szCs w:val="20"/>
        </w:rPr>
      </w:pPr>
      <w:bookmarkStart w:id="64" w:name="_Hlk82425410"/>
    </w:p>
    <w:p w14:paraId="70E3AE99" w14:textId="256224EE" w:rsidR="009E5224" w:rsidRDefault="009E5224" w:rsidP="009E5224">
      <w:pPr>
        <w:pStyle w:val="Akapitzlist"/>
        <w:numPr>
          <w:ilvl w:val="0"/>
          <w:numId w:val="2"/>
        </w:numPr>
        <w:spacing w:before="20" w:after="20"/>
        <w:ind w:left="567" w:hanging="567"/>
        <w:contextualSpacing w:val="0"/>
        <w:jc w:val="both"/>
        <w:outlineLvl w:val="0"/>
        <w:rPr>
          <w:rFonts w:ascii="Calibri Light" w:hAnsi="Calibri Light" w:cstheme="majorHAnsi"/>
          <w:b/>
          <w:smallCaps/>
          <w:spacing w:val="20"/>
          <w:szCs w:val="20"/>
        </w:rPr>
      </w:pPr>
      <w:bookmarkStart w:id="65" w:name="_Toc118703252"/>
      <w:bookmarkEnd w:id="64"/>
      <w:r w:rsidRPr="00286C5D">
        <w:rPr>
          <w:rFonts w:ascii="Calibri Light" w:hAnsi="Calibri Light" w:cstheme="majorHAnsi"/>
          <w:b/>
          <w:smallCaps/>
          <w:spacing w:val="20"/>
          <w:szCs w:val="20"/>
        </w:rPr>
        <w:t xml:space="preserve">Wymagania </w:t>
      </w:r>
      <w:r>
        <w:rPr>
          <w:rFonts w:ascii="Calibri Light" w:hAnsi="Calibri Light" w:cstheme="majorHAnsi"/>
          <w:b/>
          <w:smallCaps/>
          <w:spacing w:val="20"/>
          <w:szCs w:val="20"/>
        </w:rPr>
        <w:t xml:space="preserve">dotyczące </w:t>
      </w:r>
      <w:r w:rsidR="008A2B14">
        <w:rPr>
          <w:rFonts w:ascii="Calibri Light" w:hAnsi="Calibri Light" w:cstheme="majorHAnsi"/>
          <w:b/>
          <w:smallCaps/>
          <w:spacing w:val="20"/>
          <w:szCs w:val="20"/>
        </w:rPr>
        <w:t>Zestawów Wyposażenia</w:t>
      </w:r>
      <w:bookmarkEnd w:id="65"/>
    </w:p>
    <w:p w14:paraId="69AE207C" w14:textId="77777777" w:rsidR="009E5224" w:rsidRPr="00286C5D" w:rsidRDefault="009E5224" w:rsidP="009E5224">
      <w:pPr>
        <w:pStyle w:val="Akapitzlist"/>
        <w:spacing w:before="20" w:after="20"/>
        <w:ind w:left="567"/>
        <w:contextualSpacing w:val="0"/>
        <w:jc w:val="both"/>
        <w:outlineLvl w:val="0"/>
        <w:rPr>
          <w:rFonts w:ascii="Calibri Light" w:hAnsi="Calibri Light" w:cstheme="majorHAnsi"/>
          <w:b/>
          <w:smallCaps/>
          <w:spacing w:val="20"/>
          <w:szCs w:val="20"/>
        </w:rPr>
      </w:pPr>
    </w:p>
    <w:tbl>
      <w:tblPr>
        <w:tblStyle w:val="Tabela-Siatka"/>
        <w:tblW w:w="5000" w:type="pct"/>
        <w:tblLook w:val="04A0" w:firstRow="1" w:lastRow="0" w:firstColumn="1" w:lastColumn="0" w:noHBand="0" w:noVBand="1"/>
      </w:tblPr>
      <w:tblGrid>
        <w:gridCol w:w="705"/>
        <w:gridCol w:w="8357"/>
      </w:tblGrid>
      <w:tr w:rsidR="009E5224" w:rsidRPr="00AB740E" w14:paraId="3A5C977F" w14:textId="77777777" w:rsidTr="00402D69">
        <w:trPr>
          <w:trHeight w:val="585"/>
        </w:trPr>
        <w:tc>
          <w:tcPr>
            <w:tcW w:w="389" w:type="pct"/>
            <w:shd w:val="clear" w:color="auto" w:fill="D5DCE4" w:themeFill="text2" w:themeFillTint="33"/>
            <w:vAlign w:val="center"/>
          </w:tcPr>
          <w:p w14:paraId="58212D75" w14:textId="77777777" w:rsidR="009E5224" w:rsidRPr="00AB740E" w:rsidRDefault="009E5224" w:rsidP="00402D69">
            <w:pPr>
              <w:pStyle w:val="Akapitzlist"/>
              <w:spacing w:before="40" w:after="40"/>
              <w:ind w:left="0"/>
              <w:contextualSpacing w:val="0"/>
              <w:jc w:val="both"/>
              <w:rPr>
                <w:rFonts w:ascii="Arial Nova Light" w:hAnsi="Arial Nova Light" w:cs="Calibri Light"/>
                <w:sz w:val="20"/>
                <w:szCs w:val="20"/>
              </w:rPr>
            </w:pPr>
          </w:p>
        </w:tc>
        <w:tc>
          <w:tcPr>
            <w:tcW w:w="4611" w:type="pct"/>
            <w:shd w:val="clear" w:color="auto" w:fill="D5DCE4" w:themeFill="text2" w:themeFillTint="33"/>
            <w:vAlign w:val="center"/>
          </w:tcPr>
          <w:p w14:paraId="0BD9B760" w14:textId="45D8D627" w:rsidR="009E5224" w:rsidRPr="00AB740E" w:rsidRDefault="009E5224" w:rsidP="00402D69">
            <w:pPr>
              <w:spacing w:before="40" w:after="40"/>
              <w:jc w:val="both"/>
              <w:rPr>
                <w:rFonts w:ascii="Arial Nova Light" w:hAnsi="Arial Nova Light" w:cs="Calibri Light"/>
                <w:b/>
                <w:sz w:val="20"/>
                <w:szCs w:val="20"/>
              </w:rPr>
            </w:pPr>
            <w:r w:rsidRPr="00AB740E">
              <w:rPr>
                <w:rFonts w:ascii="Arial Nova Light" w:hAnsi="Arial Nova Light" w:cs="Calibri Light"/>
                <w:b/>
                <w:sz w:val="20"/>
                <w:szCs w:val="20"/>
              </w:rPr>
              <w:t xml:space="preserve">Wymagania dotyczące </w:t>
            </w:r>
            <w:r w:rsidR="008A2B14">
              <w:rPr>
                <w:rFonts w:ascii="Arial Nova Light" w:hAnsi="Arial Nova Light" w:cs="Calibri Light"/>
                <w:b/>
                <w:sz w:val="20"/>
                <w:szCs w:val="20"/>
              </w:rPr>
              <w:t>Zestawów wyposażenia</w:t>
            </w:r>
          </w:p>
        </w:tc>
      </w:tr>
      <w:tr w:rsidR="009E5224" w:rsidRPr="00AB740E" w14:paraId="35BA0BA7" w14:textId="77777777" w:rsidTr="00402D69">
        <w:tc>
          <w:tcPr>
            <w:tcW w:w="389" w:type="pct"/>
            <w:vAlign w:val="center"/>
          </w:tcPr>
          <w:p w14:paraId="0D2CB0C4" w14:textId="77777777" w:rsidR="009E5224" w:rsidRPr="00AB740E" w:rsidRDefault="009E5224" w:rsidP="00402D69">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611" w:type="pct"/>
            <w:vAlign w:val="center"/>
          </w:tcPr>
          <w:p w14:paraId="34CFD2AC" w14:textId="77777777" w:rsidR="00AB740E" w:rsidRPr="00AB740E" w:rsidRDefault="00AB740E" w:rsidP="00AB740E">
            <w:pPr>
              <w:rPr>
                <w:rFonts w:ascii="Arial Nova Light" w:hAnsi="Arial Nova Light"/>
                <w:b/>
                <w:sz w:val="20"/>
                <w:szCs w:val="20"/>
              </w:rPr>
            </w:pPr>
            <w:r w:rsidRPr="00AB740E">
              <w:rPr>
                <w:rFonts w:ascii="Arial Nova Light" w:hAnsi="Arial Nova Light"/>
                <w:b/>
                <w:sz w:val="20"/>
                <w:szCs w:val="20"/>
              </w:rPr>
              <w:t>Urządzenie wielofunkcyjne:</w:t>
            </w:r>
          </w:p>
          <w:p w14:paraId="23D1F0C5" w14:textId="77777777" w:rsidR="00AB740E" w:rsidRPr="00AB740E" w:rsidRDefault="00AB740E" w:rsidP="00905CE5">
            <w:pPr>
              <w:pStyle w:val="Akapitzlist"/>
              <w:numPr>
                <w:ilvl w:val="0"/>
                <w:numId w:val="23"/>
              </w:numPr>
              <w:spacing w:after="160" w:line="259" w:lineRule="auto"/>
              <w:rPr>
                <w:rFonts w:ascii="Arial Nova Light" w:hAnsi="Arial Nova Light"/>
                <w:sz w:val="20"/>
                <w:szCs w:val="20"/>
              </w:rPr>
            </w:pPr>
            <w:r w:rsidRPr="00AB740E">
              <w:rPr>
                <w:rFonts w:ascii="Arial Nova Light" w:hAnsi="Arial Nova Light"/>
                <w:sz w:val="20"/>
                <w:szCs w:val="20"/>
              </w:rPr>
              <w:t>Opis urządzenia</w:t>
            </w:r>
          </w:p>
          <w:p w14:paraId="480E78B4" w14:textId="77777777" w:rsidR="00AB740E" w:rsidRPr="00AB740E" w:rsidRDefault="00AB740E" w:rsidP="00905CE5">
            <w:pPr>
              <w:pStyle w:val="Akapitzlist"/>
              <w:numPr>
                <w:ilvl w:val="1"/>
                <w:numId w:val="23"/>
              </w:numPr>
              <w:spacing w:after="160" w:line="259" w:lineRule="auto"/>
              <w:rPr>
                <w:rFonts w:ascii="Arial Nova Light" w:hAnsi="Arial Nova Light"/>
                <w:sz w:val="20"/>
                <w:szCs w:val="20"/>
              </w:rPr>
            </w:pPr>
            <w:r w:rsidRPr="00AB740E">
              <w:rPr>
                <w:rFonts w:ascii="Arial Nova Light" w:hAnsi="Arial Nova Light"/>
                <w:sz w:val="20"/>
                <w:szCs w:val="20"/>
              </w:rPr>
              <w:t>Urządzenie przeznaczone będzie do „Elektronicznego Obiegu Dokumentów” do drukowania, skanowania i kopiowania dużej liczby dokumentów, grafiki wektorowej (kolorowe tabele, wykresy) oraz zdjęć.</w:t>
            </w:r>
          </w:p>
          <w:p w14:paraId="6E3961A3" w14:textId="77777777" w:rsidR="00AB740E" w:rsidRPr="00AB740E" w:rsidRDefault="00AB740E" w:rsidP="00905CE5">
            <w:pPr>
              <w:pStyle w:val="Akapitzlist"/>
              <w:numPr>
                <w:ilvl w:val="1"/>
                <w:numId w:val="23"/>
              </w:numPr>
              <w:spacing w:after="160" w:line="259" w:lineRule="auto"/>
              <w:rPr>
                <w:rFonts w:ascii="Arial Nova Light" w:hAnsi="Arial Nova Light"/>
                <w:sz w:val="20"/>
                <w:szCs w:val="20"/>
              </w:rPr>
            </w:pPr>
            <w:r w:rsidRPr="00AB740E">
              <w:rPr>
                <w:rFonts w:ascii="Arial Nova Light" w:hAnsi="Arial Nova Light"/>
                <w:sz w:val="20"/>
                <w:szCs w:val="20"/>
              </w:rPr>
              <w:t xml:space="preserve">Urządzenie musi być nowe, pochodzące od producenta sprzętu (nie </w:t>
            </w:r>
            <w:proofErr w:type="spellStart"/>
            <w:r w:rsidRPr="00AB740E">
              <w:rPr>
                <w:rFonts w:ascii="Arial Nova Light" w:hAnsi="Arial Nova Light"/>
                <w:sz w:val="20"/>
                <w:szCs w:val="20"/>
              </w:rPr>
              <w:t>refabrykowane</w:t>
            </w:r>
            <w:proofErr w:type="spellEnd"/>
            <w:r w:rsidRPr="00AB740E">
              <w:rPr>
                <w:rFonts w:ascii="Arial Nova Light" w:hAnsi="Arial Nova Light"/>
                <w:sz w:val="20"/>
                <w:szCs w:val="20"/>
              </w:rPr>
              <w:t xml:space="preserve">, nieużywanie i nie pochodzące ze zwrotów lub </w:t>
            </w:r>
            <w:proofErr w:type="spellStart"/>
            <w:r w:rsidRPr="00AB740E">
              <w:rPr>
                <w:rFonts w:ascii="Arial Nova Light" w:hAnsi="Arial Nova Light"/>
                <w:sz w:val="20"/>
                <w:szCs w:val="20"/>
              </w:rPr>
              <w:t>outletu</w:t>
            </w:r>
            <w:proofErr w:type="spellEnd"/>
            <w:r w:rsidRPr="00AB740E">
              <w:rPr>
                <w:rFonts w:ascii="Arial Nova Light" w:hAnsi="Arial Nova Light"/>
                <w:sz w:val="20"/>
                <w:szCs w:val="20"/>
              </w:rPr>
              <w:t>), wyprodukowane co najmniej w ciągu 18 miesięcy od wyznaczonego terminu dostawy.</w:t>
            </w:r>
          </w:p>
          <w:p w14:paraId="2A6398A9" w14:textId="77777777" w:rsidR="00AB740E" w:rsidRPr="00AB740E" w:rsidRDefault="00AB740E" w:rsidP="00AB740E">
            <w:pPr>
              <w:rPr>
                <w:rFonts w:ascii="Arial Nova Light" w:hAnsi="Arial Nova Light"/>
                <w:sz w:val="20"/>
                <w:szCs w:val="20"/>
              </w:rPr>
            </w:pPr>
          </w:p>
          <w:p w14:paraId="49E45B58" w14:textId="77777777" w:rsidR="00AB740E" w:rsidRPr="00AB740E" w:rsidRDefault="00AB740E" w:rsidP="00905CE5">
            <w:pPr>
              <w:pStyle w:val="Akapitzlist"/>
              <w:numPr>
                <w:ilvl w:val="0"/>
                <w:numId w:val="23"/>
              </w:numPr>
              <w:spacing w:after="160" w:line="259" w:lineRule="auto"/>
              <w:rPr>
                <w:rFonts w:ascii="Arial Nova Light" w:hAnsi="Arial Nova Light"/>
                <w:sz w:val="20"/>
                <w:szCs w:val="20"/>
              </w:rPr>
            </w:pPr>
            <w:r w:rsidRPr="00AB740E">
              <w:rPr>
                <w:rFonts w:ascii="Arial Nova Light" w:hAnsi="Arial Nova Light"/>
                <w:sz w:val="20"/>
                <w:szCs w:val="20"/>
              </w:rPr>
              <w:t>Wymagania sprzętowe ogólne</w:t>
            </w:r>
          </w:p>
          <w:p w14:paraId="5891118A"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Wyposażone w co najmniej w 2GB pamięci RAM</w:t>
            </w:r>
          </w:p>
          <w:p w14:paraId="505ABB6A"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Wyposażone w dysk o pojemności o najmniej 100GB</w:t>
            </w:r>
          </w:p>
          <w:p w14:paraId="43D4BB02"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Drukowanie odbywa się w technologii laserowej czarno – białej i kolorowej CMY</w:t>
            </w:r>
          </w:p>
          <w:p w14:paraId="53170BF9"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Obsługa formatów papieru od A6 do A3</w:t>
            </w:r>
          </w:p>
          <w:p w14:paraId="36333DE7"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Uzupełnienie zużywalnych materiałów drukujących odbywa się poprzez wymianę lub uzupełnienie. W przypadku wymiany, wymiana tonera czarno-białego, danego koloru C, M lub Y nie powoduje wymiany pozostałych tonerów</w:t>
            </w:r>
          </w:p>
          <w:p w14:paraId="66DA96B7"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Oryginalne tonery produkowane przez producenta urządzenia muszą być dostępne w ofercie na rynku polskim</w:t>
            </w:r>
          </w:p>
          <w:p w14:paraId="6AD4D57A"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Toner czarny powinien wystarczyć na co najmniej 20000 wydruków przy zapełnieniu 5% strony A4, Tonery kolorowe powinny wystarczyć na co najmniej 20000 wydruków przy zapełnieniu 5% strony A4</w:t>
            </w:r>
          </w:p>
          <w:p w14:paraId="020E91D9"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W przypadku wymiany tonerów, wymiana nie powoduje wymiany bębna</w:t>
            </w:r>
          </w:p>
          <w:p w14:paraId="03FDF44C"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Umożliwia druk czarno-biały i w kolorze, przy czym wybranie drukowania, kopiowania czarno-białego nie powoduje zużycia tonerów kolorowych</w:t>
            </w:r>
          </w:p>
          <w:p w14:paraId="4091BF82"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Posiada wbudowany port Ethernet RJ45 10/100/1000</w:t>
            </w:r>
          </w:p>
          <w:p w14:paraId="326CBC07"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Posiada wbudowany port USB minimum w wersji 2.0. Przeznaczeniem portu USB jest możliwość awaryjnego drukowania i skanowania dokumentów na odpowiednio przygotowany nośnik zewnętrzny (pendrive, dysk zewnętrzny sformatowany w systemie plików FAT32, Ex-FAT lub NTFS)</w:t>
            </w:r>
          </w:p>
          <w:p w14:paraId="107632FC"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 xml:space="preserve">Zasilanie z sieci 220/230V 50/60 </w:t>
            </w:r>
            <w:proofErr w:type="spellStart"/>
            <w:r w:rsidRPr="00AB740E">
              <w:rPr>
                <w:rFonts w:ascii="Arial Nova Light" w:hAnsi="Arial Nova Light"/>
                <w:sz w:val="20"/>
                <w:szCs w:val="20"/>
              </w:rPr>
              <w:t>Hz</w:t>
            </w:r>
            <w:proofErr w:type="spellEnd"/>
            <w:r w:rsidRPr="00AB740E">
              <w:rPr>
                <w:rFonts w:ascii="Arial Nova Light" w:hAnsi="Arial Nova Light"/>
                <w:sz w:val="20"/>
                <w:szCs w:val="20"/>
              </w:rPr>
              <w:t>. Do urządzenia dołączony jest przewód zasilający zgodny ze specyfikacją urządzenia</w:t>
            </w:r>
          </w:p>
          <w:p w14:paraId="218EAA3E"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wspierać środowisko Active Directory, obsługę co najmniej 1000 użytkowników</w:t>
            </w:r>
          </w:p>
          <w:p w14:paraId="7925C4F1"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posiadać sterowniki pracujące w następujących środowiskach systemu operacyjnego Windows Serwer 2012, Windows Serwer 2016, Windows Serwer 2019, Windows 10 Professional, Windows 10 Enterprise. Sterowniki powinny być dostarczone do zamawiającego na płycie CD-ROM/DVD-ROM</w:t>
            </w:r>
          </w:p>
          <w:p w14:paraId="39014923"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Jeżeli urządzenie oprócz sterowników wymaga dodatkowego oprogramowania licencjonowanego przez producenta urządzenia, to powinno być ono dostarczone z licencjami ważnymi bezterminowo</w:t>
            </w:r>
          </w:p>
          <w:p w14:paraId="015F99A9"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wspierać następujące protokoły komunikacyjne TCP/IP v4, SMB, FTP, HTTP/HTTPS, SSL/TLS for HTTPS, SNMP, IPP</w:t>
            </w:r>
          </w:p>
          <w:p w14:paraId="4B96A8FB"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lastRenderedPageBreak/>
              <w:t>Urządzenie powinno posiadać ekran umożliwiający:</w:t>
            </w:r>
          </w:p>
          <w:p w14:paraId="6DDD950D" w14:textId="77777777" w:rsidR="00AB740E" w:rsidRPr="00AB740E" w:rsidRDefault="00AB740E" w:rsidP="00905CE5">
            <w:pPr>
              <w:pStyle w:val="Akapitzlist"/>
              <w:numPr>
                <w:ilvl w:val="2"/>
                <w:numId w:val="23"/>
              </w:numPr>
              <w:spacing w:after="160" w:line="259" w:lineRule="auto"/>
              <w:rPr>
                <w:rFonts w:ascii="Arial Nova Light" w:hAnsi="Arial Nova Light"/>
                <w:sz w:val="20"/>
                <w:szCs w:val="20"/>
              </w:rPr>
            </w:pPr>
            <w:r w:rsidRPr="00AB740E">
              <w:rPr>
                <w:rFonts w:ascii="Arial Nova Light" w:hAnsi="Arial Nova Light"/>
                <w:sz w:val="20"/>
                <w:szCs w:val="20"/>
              </w:rPr>
              <w:t>Odczytanie adresu MAC karty sieciowej</w:t>
            </w:r>
          </w:p>
          <w:p w14:paraId="68AC004B" w14:textId="77777777" w:rsidR="00AB740E" w:rsidRPr="00AB740E" w:rsidRDefault="00AB740E" w:rsidP="00905CE5">
            <w:pPr>
              <w:pStyle w:val="Akapitzlist"/>
              <w:numPr>
                <w:ilvl w:val="2"/>
                <w:numId w:val="23"/>
              </w:numPr>
              <w:spacing w:after="160" w:line="259" w:lineRule="auto"/>
              <w:rPr>
                <w:rFonts w:ascii="Arial Nova Light" w:hAnsi="Arial Nova Light"/>
                <w:sz w:val="20"/>
                <w:szCs w:val="20"/>
              </w:rPr>
            </w:pPr>
            <w:r w:rsidRPr="00AB740E">
              <w:rPr>
                <w:rFonts w:ascii="Arial Nova Light" w:hAnsi="Arial Nova Light"/>
                <w:sz w:val="20"/>
                <w:szCs w:val="20"/>
              </w:rPr>
              <w:t>Odczytanie i ustawienie adresu IP, bramy domyślnej, maski podsieci</w:t>
            </w:r>
          </w:p>
          <w:p w14:paraId="29941EBB" w14:textId="77777777" w:rsidR="00AB740E" w:rsidRPr="00AB740E" w:rsidRDefault="00AB740E" w:rsidP="00905CE5">
            <w:pPr>
              <w:pStyle w:val="Akapitzlist"/>
              <w:numPr>
                <w:ilvl w:val="2"/>
                <w:numId w:val="23"/>
              </w:numPr>
              <w:spacing w:after="160" w:line="259" w:lineRule="auto"/>
              <w:ind w:left="1418" w:hanging="698"/>
              <w:rPr>
                <w:rFonts w:ascii="Arial Nova Light" w:hAnsi="Arial Nova Light"/>
                <w:sz w:val="20"/>
                <w:szCs w:val="20"/>
              </w:rPr>
            </w:pPr>
            <w:r w:rsidRPr="00AB740E">
              <w:rPr>
                <w:rFonts w:ascii="Arial Nova Light" w:hAnsi="Arial Nova Light"/>
                <w:sz w:val="20"/>
                <w:szCs w:val="20"/>
              </w:rPr>
              <w:t>W przypadku gdy powyższe opcje wymagają hasła administratora urządzenia, dostawca zobowiązuje się do udostępnienia hasła zamawiającemu</w:t>
            </w:r>
          </w:p>
          <w:p w14:paraId="326BAB79" w14:textId="77777777" w:rsidR="00AB740E" w:rsidRPr="00AB740E" w:rsidRDefault="00AB740E" w:rsidP="00905CE5">
            <w:pPr>
              <w:pStyle w:val="Akapitzlist"/>
              <w:numPr>
                <w:ilvl w:val="2"/>
                <w:numId w:val="23"/>
              </w:numPr>
              <w:spacing w:after="160" w:line="259" w:lineRule="auto"/>
              <w:ind w:left="1418" w:hanging="698"/>
              <w:rPr>
                <w:rFonts w:ascii="Arial Nova Light" w:hAnsi="Arial Nova Light"/>
                <w:sz w:val="20"/>
                <w:szCs w:val="20"/>
              </w:rPr>
            </w:pPr>
            <w:r w:rsidRPr="00AB740E">
              <w:rPr>
                <w:rFonts w:ascii="Arial Nova Light" w:hAnsi="Arial Nova Light"/>
                <w:sz w:val="20"/>
                <w:szCs w:val="20"/>
              </w:rPr>
              <w:t>Wyświetlanie informacji o zużyciu tonerów</w:t>
            </w:r>
          </w:p>
          <w:p w14:paraId="679E1BFE" w14:textId="77777777" w:rsidR="00AB740E" w:rsidRPr="00AB740E" w:rsidRDefault="00AB740E" w:rsidP="00905CE5">
            <w:pPr>
              <w:pStyle w:val="Akapitzlist"/>
              <w:numPr>
                <w:ilvl w:val="2"/>
                <w:numId w:val="23"/>
              </w:numPr>
              <w:spacing w:after="160" w:line="259" w:lineRule="auto"/>
              <w:ind w:left="1418" w:hanging="698"/>
              <w:rPr>
                <w:rFonts w:ascii="Arial Nova Light" w:hAnsi="Arial Nova Light"/>
                <w:sz w:val="20"/>
                <w:szCs w:val="20"/>
              </w:rPr>
            </w:pPr>
            <w:r w:rsidRPr="00AB740E">
              <w:rPr>
                <w:rFonts w:ascii="Arial Nova Light" w:hAnsi="Arial Nova Light"/>
                <w:sz w:val="20"/>
                <w:szCs w:val="20"/>
              </w:rPr>
              <w:t>Wyświetlanie informacji o zacięciu papieru</w:t>
            </w:r>
          </w:p>
          <w:p w14:paraId="37A4D3B6"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Dostęp do panelu ustawień urządzenia możliwy jest z ekranu urządzenia oraz za pomocą przeglądarki internetowej</w:t>
            </w:r>
          </w:p>
          <w:p w14:paraId="495AD14C"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 xml:space="preserve">Urządzenie powinno automatycznie wychodzić ze stanu uśpienia w momencie wysłania komunikacji z komputera lub </w:t>
            </w:r>
            <w:proofErr w:type="spellStart"/>
            <w:r w:rsidRPr="00AB740E">
              <w:rPr>
                <w:rFonts w:ascii="Arial Nova Light" w:hAnsi="Arial Nova Light"/>
                <w:sz w:val="20"/>
                <w:szCs w:val="20"/>
              </w:rPr>
              <w:t>print</w:t>
            </w:r>
            <w:proofErr w:type="spellEnd"/>
            <w:r w:rsidRPr="00AB740E">
              <w:rPr>
                <w:rFonts w:ascii="Arial Nova Light" w:hAnsi="Arial Nova Light"/>
                <w:sz w:val="20"/>
                <w:szCs w:val="20"/>
              </w:rPr>
              <w:t xml:space="preserve"> serwera do urządzenia</w:t>
            </w:r>
          </w:p>
          <w:p w14:paraId="3C1C24D4"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Wyjście urządzenia ze stanu uśpienia nie powinno przekraczać 20 sekund</w:t>
            </w:r>
          </w:p>
          <w:p w14:paraId="1EBDB927"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Wyposażone w co najmniej dwa podajniki (szuflady, kasety, etc.) obsługujące minimum 500 sztuk kartek formatu A4 i minimum 500 sztuk kartek formatu A3</w:t>
            </w:r>
          </w:p>
          <w:p w14:paraId="6F74C25D"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Wyposażone w podajnik boczny służący do umieszczenia materiałów do niestandardowych formatów wydruku w tym kopert na minimum 100 sztuk kartek formatu A4 lub kopert</w:t>
            </w:r>
          </w:p>
          <w:p w14:paraId="6D5168A3"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Umożliwia drukowanie na papierze o gramaturze pomiędzy 60-220 g/m2</w:t>
            </w:r>
          </w:p>
          <w:p w14:paraId="672822FC"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Szybkość drukowania czarno-białego minimum 30 stron na minutę na papierze formatu A4 i gramaturze 80g/m2</w:t>
            </w:r>
          </w:p>
          <w:p w14:paraId="09D2FB70"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Szybkość drukowania kolorowego minimum 30 stron na minutę na papierze formatu A4 i gramaturze 80g/m2</w:t>
            </w:r>
          </w:p>
          <w:p w14:paraId="7E049BA6"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Możliwość obciążenia urządzenia powinna być nie mniejsza niż 20000 stron / miesięcznie</w:t>
            </w:r>
          </w:p>
          <w:p w14:paraId="11D436B4" w14:textId="77777777" w:rsidR="00AB740E" w:rsidRPr="00AB740E" w:rsidRDefault="00AB740E" w:rsidP="00AB740E">
            <w:pPr>
              <w:rPr>
                <w:rFonts w:ascii="Arial Nova Light" w:hAnsi="Arial Nova Light"/>
                <w:sz w:val="20"/>
                <w:szCs w:val="20"/>
              </w:rPr>
            </w:pPr>
          </w:p>
          <w:p w14:paraId="15435390" w14:textId="77777777" w:rsidR="00AB740E" w:rsidRPr="00AB740E" w:rsidRDefault="00AB740E" w:rsidP="00905CE5">
            <w:pPr>
              <w:pStyle w:val="Akapitzlist"/>
              <w:numPr>
                <w:ilvl w:val="0"/>
                <w:numId w:val="23"/>
              </w:numPr>
              <w:spacing w:after="160" w:line="259" w:lineRule="auto"/>
              <w:rPr>
                <w:rFonts w:ascii="Arial Nova Light" w:hAnsi="Arial Nova Light"/>
                <w:sz w:val="20"/>
                <w:szCs w:val="20"/>
              </w:rPr>
            </w:pPr>
            <w:r w:rsidRPr="00AB740E">
              <w:rPr>
                <w:rFonts w:ascii="Arial Nova Light" w:hAnsi="Arial Nova Light"/>
                <w:sz w:val="20"/>
                <w:szCs w:val="20"/>
              </w:rPr>
              <w:t xml:space="preserve">Wymagania sprzętowe </w:t>
            </w:r>
            <w:r w:rsidRPr="00AB740E">
              <w:rPr>
                <w:rFonts w:ascii="Arial Nova Light" w:hAnsi="Arial Nova Light"/>
                <w:b/>
                <w:sz w:val="20"/>
                <w:szCs w:val="20"/>
              </w:rPr>
              <w:t>Drukarka</w:t>
            </w:r>
          </w:p>
          <w:p w14:paraId="52E96951" w14:textId="77777777" w:rsidR="00AB740E" w:rsidRPr="00AB740E" w:rsidRDefault="00AB740E" w:rsidP="00905CE5">
            <w:pPr>
              <w:pStyle w:val="Akapitzlist"/>
              <w:numPr>
                <w:ilvl w:val="1"/>
                <w:numId w:val="23"/>
              </w:numPr>
              <w:spacing w:after="160" w:line="259" w:lineRule="auto"/>
              <w:ind w:hanging="792"/>
              <w:rPr>
                <w:rFonts w:ascii="Arial Nova Light" w:hAnsi="Arial Nova Light"/>
                <w:b/>
                <w:sz w:val="20"/>
                <w:szCs w:val="20"/>
              </w:rPr>
            </w:pPr>
            <w:r w:rsidRPr="00AB740E">
              <w:rPr>
                <w:rFonts w:ascii="Arial Nova Light" w:hAnsi="Arial Nova Light"/>
                <w:b/>
                <w:sz w:val="20"/>
                <w:szCs w:val="20"/>
              </w:rPr>
              <w:t xml:space="preserve">Posiada obsługę języka lub wbudowaną emulację PCL5e, PCL6, </w:t>
            </w:r>
            <w:proofErr w:type="spellStart"/>
            <w:r w:rsidRPr="00AB740E">
              <w:rPr>
                <w:rFonts w:ascii="Arial Nova Light" w:hAnsi="Arial Nova Light"/>
                <w:b/>
                <w:sz w:val="20"/>
                <w:szCs w:val="20"/>
              </w:rPr>
              <w:t>PostScript</w:t>
            </w:r>
            <w:proofErr w:type="spellEnd"/>
            <w:r w:rsidRPr="00AB740E">
              <w:rPr>
                <w:rFonts w:ascii="Arial Nova Light" w:hAnsi="Arial Nova Light"/>
                <w:b/>
                <w:sz w:val="20"/>
                <w:szCs w:val="20"/>
              </w:rPr>
              <w:t xml:space="preserve"> 3</w:t>
            </w:r>
          </w:p>
          <w:p w14:paraId="5F7A367E"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Obsługa automatycznego druku dwustronnego tzw. Duplex (bez ręcznego przekładania papieru w celu wykonania druku na drugiej stronie)</w:t>
            </w:r>
          </w:p>
          <w:p w14:paraId="6E897974"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 xml:space="preserve">Drukowanie w rozdzielczości co najmniej 1200x1200 </w:t>
            </w:r>
            <w:proofErr w:type="spellStart"/>
            <w:r w:rsidRPr="00AB740E">
              <w:rPr>
                <w:rFonts w:ascii="Arial Nova Light" w:hAnsi="Arial Nova Light"/>
                <w:sz w:val="20"/>
                <w:szCs w:val="20"/>
              </w:rPr>
              <w:t>dpi</w:t>
            </w:r>
            <w:proofErr w:type="spellEnd"/>
            <w:r w:rsidRPr="00AB740E">
              <w:rPr>
                <w:rFonts w:ascii="Arial Nova Light" w:hAnsi="Arial Nova Light"/>
                <w:sz w:val="20"/>
                <w:szCs w:val="20"/>
              </w:rPr>
              <w:t xml:space="preserve"> druk czarno-biały</w:t>
            </w:r>
          </w:p>
          <w:p w14:paraId="2B0556BF"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 xml:space="preserve">Drukowanie w rozdzielczości co najmniej 1200x1200 </w:t>
            </w:r>
            <w:proofErr w:type="spellStart"/>
            <w:r w:rsidRPr="00AB740E">
              <w:rPr>
                <w:rFonts w:ascii="Arial Nova Light" w:hAnsi="Arial Nova Light"/>
                <w:sz w:val="20"/>
                <w:szCs w:val="20"/>
              </w:rPr>
              <w:t>dpi</w:t>
            </w:r>
            <w:proofErr w:type="spellEnd"/>
            <w:r w:rsidRPr="00AB740E">
              <w:rPr>
                <w:rFonts w:ascii="Arial Nova Light" w:hAnsi="Arial Nova Light"/>
                <w:sz w:val="20"/>
                <w:szCs w:val="20"/>
              </w:rPr>
              <w:t xml:space="preserve"> druk kolorowy</w:t>
            </w:r>
          </w:p>
          <w:p w14:paraId="06DD9DC1"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Odbiornik wydrukowanych dokumentów powinien pomieścić jednorazowo co najmniej 250 kartek formatu A4</w:t>
            </w:r>
          </w:p>
          <w:p w14:paraId="7EF9A9B6" w14:textId="77777777" w:rsidR="00AB740E" w:rsidRPr="00AB740E" w:rsidRDefault="00AB740E" w:rsidP="00AB740E">
            <w:pPr>
              <w:rPr>
                <w:rFonts w:ascii="Arial Nova Light" w:hAnsi="Arial Nova Light"/>
                <w:sz w:val="20"/>
                <w:szCs w:val="20"/>
              </w:rPr>
            </w:pPr>
          </w:p>
          <w:p w14:paraId="4AF09896" w14:textId="77777777" w:rsidR="00AB740E" w:rsidRPr="00AB740E" w:rsidRDefault="00AB740E" w:rsidP="00905CE5">
            <w:pPr>
              <w:pStyle w:val="Akapitzlist"/>
              <w:numPr>
                <w:ilvl w:val="0"/>
                <w:numId w:val="23"/>
              </w:numPr>
              <w:spacing w:after="160" w:line="259" w:lineRule="auto"/>
              <w:rPr>
                <w:rFonts w:ascii="Arial Nova Light" w:hAnsi="Arial Nova Light"/>
                <w:sz w:val="20"/>
                <w:szCs w:val="20"/>
              </w:rPr>
            </w:pPr>
            <w:r w:rsidRPr="00AB740E">
              <w:rPr>
                <w:rFonts w:ascii="Arial Nova Light" w:hAnsi="Arial Nova Light"/>
                <w:sz w:val="20"/>
                <w:szCs w:val="20"/>
              </w:rPr>
              <w:t xml:space="preserve">Wymagania sprzętowe </w:t>
            </w:r>
            <w:r w:rsidRPr="00AB740E">
              <w:rPr>
                <w:rFonts w:ascii="Arial Nova Light" w:hAnsi="Arial Nova Light"/>
                <w:b/>
                <w:sz w:val="20"/>
                <w:szCs w:val="20"/>
              </w:rPr>
              <w:t>Kopiowanie</w:t>
            </w:r>
          </w:p>
          <w:p w14:paraId="0B1A9ADF"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 xml:space="preserve">Kopiowanie dokumentów w rozdzielczości co najmniej 600x600 </w:t>
            </w:r>
            <w:proofErr w:type="spellStart"/>
            <w:r w:rsidRPr="00AB740E">
              <w:rPr>
                <w:rFonts w:ascii="Arial Nova Light" w:hAnsi="Arial Nova Light"/>
                <w:sz w:val="20"/>
                <w:szCs w:val="20"/>
              </w:rPr>
              <w:t>dpi</w:t>
            </w:r>
            <w:proofErr w:type="spellEnd"/>
            <w:r w:rsidRPr="00AB740E">
              <w:rPr>
                <w:rFonts w:ascii="Arial Nova Light" w:hAnsi="Arial Nova Light"/>
                <w:sz w:val="20"/>
                <w:szCs w:val="20"/>
              </w:rPr>
              <w:t xml:space="preserve"> czarno-białych</w:t>
            </w:r>
          </w:p>
          <w:p w14:paraId="16B41177"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 xml:space="preserve">Kopiowanie dokumentów w rozdzielczości co najmniej 600x600 </w:t>
            </w:r>
            <w:proofErr w:type="spellStart"/>
            <w:r w:rsidRPr="00AB740E">
              <w:rPr>
                <w:rFonts w:ascii="Arial Nova Light" w:hAnsi="Arial Nova Light"/>
                <w:sz w:val="20"/>
                <w:szCs w:val="20"/>
              </w:rPr>
              <w:t>dpi</w:t>
            </w:r>
            <w:proofErr w:type="spellEnd"/>
            <w:r w:rsidRPr="00AB740E">
              <w:rPr>
                <w:rFonts w:ascii="Arial Nova Light" w:hAnsi="Arial Nova Light"/>
                <w:sz w:val="20"/>
                <w:szCs w:val="20"/>
              </w:rPr>
              <w:t xml:space="preserve"> w kolorze</w:t>
            </w:r>
          </w:p>
          <w:p w14:paraId="150EBB67"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 xml:space="preserve">Urządzenie powinno umożliwiać ustawienie </w:t>
            </w:r>
            <w:proofErr w:type="spellStart"/>
            <w:r w:rsidRPr="00AB740E">
              <w:rPr>
                <w:rFonts w:ascii="Arial Nova Light" w:hAnsi="Arial Nova Light"/>
                <w:sz w:val="20"/>
                <w:szCs w:val="20"/>
              </w:rPr>
              <w:t>zooma</w:t>
            </w:r>
            <w:proofErr w:type="spellEnd"/>
            <w:r w:rsidRPr="00AB740E">
              <w:rPr>
                <w:rFonts w:ascii="Arial Nova Light" w:hAnsi="Arial Nova Light"/>
                <w:sz w:val="20"/>
                <w:szCs w:val="20"/>
              </w:rPr>
              <w:t xml:space="preserve"> podczas kopiowania od 50% do 200%</w:t>
            </w:r>
          </w:p>
          <w:p w14:paraId="71382898"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mieć możliwość ustawienia intensywności zaczernienia lub rozjaśnienia dokumentu (np. w przypadku kopiowania dokumentów o słabej widoczności)</w:t>
            </w:r>
          </w:p>
          <w:p w14:paraId="127A48AE" w14:textId="77777777" w:rsidR="00AB740E" w:rsidRPr="00AB740E" w:rsidRDefault="00AB740E" w:rsidP="00AB740E">
            <w:pPr>
              <w:rPr>
                <w:rFonts w:ascii="Arial Nova Light" w:hAnsi="Arial Nova Light"/>
                <w:sz w:val="20"/>
                <w:szCs w:val="20"/>
              </w:rPr>
            </w:pPr>
          </w:p>
          <w:p w14:paraId="7842FF9E" w14:textId="77777777" w:rsidR="00AB740E" w:rsidRPr="00AB740E" w:rsidRDefault="00AB740E" w:rsidP="00905CE5">
            <w:pPr>
              <w:pStyle w:val="Akapitzlist"/>
              <w:numPr>
                <w:ilvl w:val="0"/>
                <w:numId w:val="23"/>
              </w:numPr>
              <w:spacing w:after="160" w:line="259" w:lineRule="auto"/>
              <w:rPr>
                <w:rFonts w:ascii="Arial Nova Light" w:hAnsi="Arial Nova Light"/>
                <w:sz w:val="20"/>
                <w:szCs w:val="20"/>
              </w:rPr>
            </w:pPr>
            <w:r w:rsidRPr="00AB740E">
              <w:rPr>
                <w:rFonts w:ascii="Arial Nova Light" w:hAnsi="Arial Nova Light"/>
                <w:sz w:val="20"/>
                <w:szCs w:val="20"/>
              </w:rPr>
              <w:t xml:space="preserve">Wymagania sprzętowe </w:t>
            </w:r>
            <w:r w:rsidRPr="00AB740E">
              <w:rPr>
                <w:rFonts w:ascii="Arial Nova Light" w:hAnsi="Arial Nova Light"/>
                <w:b/>
                <w:sz w:val="20"/>
                <w:szCs w:val="20"/>
              </w:rPr>
              <w:t>Skaner</w:t>
            </w:r>
          </w:p>
          <w:p w14:paraId="3D554A62"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 xml:space="preserve">Urządzenie powinno skanować dokumenty co najmniej w rozdzielczości optycznej 600x600 </w:t>
            </w:r>
            <w:proofErr w:type="spellStart"/>
            <w:r w:rsidRPr="00AB740E">
              <w:rPr>
                <w:rFonts w:ascii="Arial Nova Light" w:hAnsi="Arial Nova Light"/>
                <w:sz w:val="20"/>
                <w:szCs w:val="20"/>
              </w:rPr>
              <w:t>dpi</w:t>
            </w:r>
            <w:proofErr w:type="spellEnd"/>
          </w:p>
          <w:p w14:paraId="0C13605B"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umożliwiać skanowanie dokumentów minimum w formatach A3 i A4</w:t>
            </w:r>
          </w:p>
          <w:p w14:paraId="5E6432DC"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lastRenderedPageBreak/>
              <w:t>Urządzenie powinno umożliwiać skanowanie dokumentów o niestandardowych formatach poprzez umieszczenie dokumentu na szybie elementu skanującego</w:t>
            </w:r>
          </w:p>
          <w:p w14:paraId="45001DC7"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posiadać podajnik automatyczny ADF do skanowania mieszczący co najmniej 100 kartek formatu A4</w:t>
            </w:r>
          </w:p>
          <w:p w14:paraId="30833ECD"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umożliwiać skanowanie dokumentów dwustronnych tzw. duplex</w:t>
            </w:r>
          </w:p>
          <w:p w14:paraId="360CFA57"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skanować dokumenty w sposób jednoprzebiegowy</w:t>
            </w:r>
          </w:p>
          <w:p w14:paraId="2AECBA77"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umożliwiać skanowanie do następującego formatu plików: PDF, TIFF, JPG/JPEG</w:t>
            </w:r>
          </w:p>
          <w:p w14:paraId="56BA3F6C"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W przypadku skanowania jednorazowo wielu stron urządzenie powinno mieć możliwość zapisywania skanów do jednego pliku (np. PDF)</w:t>
            </w:r>
          </w:p>
          <w:p w14:paraId="421FE40E"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Urządzenie powinno umożliwiać przesłanie skanowanego dokumentu na urządzenie przenośne, zapisanie w lokalizacji sieciowej, wysłanie mailem</w:t>
            </w:r>
          </w:p>
          <w:p w14:paraId="5C7CD469" w14:textId="77777777" w:rsidR="00AB740E" w:rsidRPr="00AB740E" w:rsidRDefault="00AB740E" w:rsidP="00AB740E">
            <w:pPr>
              <w:rPr>
                <w:rFonts w:ascii="Arial Nova Light" w:hAnsi="Arial Nova Light"/>
                <w:sz w:val="20"/>
                <w:szCs w:val="20"/>
              </w:rPr>
            </w:pPr>
          </w:p>
          <w:p w14:paraId="3BEDAC7E" w14:textId="77777777" w:rsidR="00AB740E" w:rsidRPr="00AB740E" w:rsidRDefault="00AB740E" w:rsidP="00905CE5">
            <w:pPr>
              <w:pStyle w:val="Akapitzlist"/>
              <w:numPr>
                <w:ilvl w:val="0"/>
                <w:numId w:val="23"/>
              </w:numPr>
              <w:spacing w:after="160" w:line="259" w:lineRule="auto"/>
              <w:rPr>
                <w:rFonts w:ascii="Arial Nova Light" w:hAnsi="Arial Nova Light"/>
                <w:sz w:val="20"/>
                <w:szCs w:val="20"/>
              </w:rPr>
            </w:pPr>
            <w:r w:rsidRPr="00AB740E">
              <w:rPr>
                <w:rFonts w:ascii="Arial Nova Light" w:hAnsi="Arial Nova Light"/>
                <w:sz w:val="20"/>
                <w:szCs w:val="20"/>
              </w:rPr>
              <w:t>Pozostałe</w:t>
            </w:r>
          </w:p>
          <w:p w14:paraId="27FF2A47" w14:textId="0E558730"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Dostawca przeszkoli administratorów wskazanych przez zamawiającego z obsługi urządzenia w zakresie podpięcia do sieci i przygotowania urządzenia do pracy. Miejsce szkolenia Kraków</w:t>
            </w:r>
          </w:p>
          <w:p w14:paraId="0305AABB"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Dostawca przeszkoli pracowników wskazanych przez zamawiającego z obsługi urządzenia, eksploatacji (wymiana tonerów, bębna, usuwania zaciętego papieru). Miejsce szkolenia Kraków</w:t>
            </w:r>
          </w:p>
          <w:p w14:paraId="0B737F9C"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Dostawca dostarczy do każdego urządzenia instrukcję obsługi</w:t>
            </w:r>
          </w:p>
          <w:p w14:paraId="68F33593" w14:textId="77777777" w:rsidR="00AB740E" w:rsidRPr="00AB740E"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Dostawca udzieli gwarancji na urządzenie co najmniej na 36 miesięcy</w:t>
            </w:r>
          </w:p>
          <w:p w14:paraId="6C272B6E" w14:textId="01D025B8" w:rsidR="009E5224" w:rsidRPr="00905CE5" w:rsidRDefault="00AB740E" w:rsidP="00905CE5">
            <w:pPr>
              <w:pStyle w:val="Akapitzlist"/>
              <w:numPr>
                <w:ilvl w:val="1"/>
                <w:numId w:val="23"/>
              </w:numPr>
              <w:spacing w:after="160" w:line="259" w:lineRule="auto"/>
              <w:ind w:hanging="792"/>
              <w:rPr>
                <w:rFonts w:ascii="Arial Nova Light" w:hAnsi="Arial Nova Light"/>
                <w:sz w:val="20"/>
                <w:szCs w:val="20"/>
              </w:rPr>
            </w:pPr>
            <w:r w:rsidRPr="00AB740E">
              <w:rPr>
                <w:rFonts w:ascii="Arial Nova Light" w:hAnsi="Arial Nova Light"/>
                <w:sz w:val="20"/>
                <w:szCs w:val="20"/>
              </w:rPr>
              <w:t>Dostawca dostarczy wraz z drukarką tonery potrzebne do przygotowania i uruchomienia urządzenia</w:t>
            </w:r>
          </w:p>
        </w:tc>
      </w:tr>
      <w:tr w:rsidR="009E5224" w:rsidRPr="00AB740E" w14:paraId="78F1B972" w14:textId="77777777" w:rsidTr="00402D69">
        <w:tc>
          <w:tcPr>
            <w:tcW w:w="389" w:type="pct"/>
            <w:vAlign w:val="center"/>
          </w:tcPr>
          <w:p w14:paraId="3D5DE6B3" w14:textId="77777777" w:rsidR="009E5224" w:rsidRPr="00AB740E" w:rsidRDefault="009E5224" w:rsidP="00402D69">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611" w:type="pct"/>
            <w:vAlign w:val="center"/>
          </w:tcPr>
          <w:p w14:paraId="5842DAED" w14:textId="77777777" w:rsidR="00AB740E" w:rsidRPr="00905CE5" w:rsidRDefault="00AB740E" w:rsidP="00AB740E">
            <w:pPr>
              <w:rPr>
                <w:rFonts w:ascii="Arial Nova Light" w:hAnsi="Arial Nova Light"/>
                <w:b/>
                <w:sz w:val="20"/>
                <w:szCs w:val="22"/>
              </w:rPr>
            </w:pPr>
            <w:r w:rsidRPr="00905CE5">
              <w:rPr>
                <w:rFonts w:ascii="Arial Nova Light" w:hAnsi="Arial Nova Light"/>
                <w:b/>
                <w:sz w:val="20"/>
                <w:szCs w:val="22"/>
              </w:rPr>
              <w:t>Skaner kodów kreskowych:</w:t>
            </w:r>
          </w:p>
          <w:p w14:paraId="17D59243" w14:textId="77777777" w:rsidR="00AB740E" w:rsidRPr="00905CE5" w:rsidRDefault="00AB740E" w:rsidP="00905CE5">
            <w:pPr>
              <w:pStyle w:val="Akapitzlist"/>
              <w:numPr>
                <w:ilvl w:val="0"/>
                <w:numId w:val="24"/>
              </w:numPr>
              <w:spacing w:after="160" w:line="259" w:lineRule="auto"/>
              <w:rPr>
                <w:rFonts w:ascii="Arial Nova Light" w:hAnsi="Arial Nova Light"/>
                <w:sz w:val="20"/>
                <w:szCs w:val="22"/>
              </w:rPr>
            </w:pPr>
            <w:r w:rsidRPr="00905CE5">
              <w:rPr>
                <w:rFonts w:ascii="Arial Nova Light" w:hAnsi="Arial Nova Light"/>
                <w:sz w:val="20"/>
                <w:szCs w:val="22"/>
              </w:rPr>
              <w:t>Przeznaczenie urządzenia</w:t>
            </w:r>
          </w:p>
          <w:p w14:paraId="7758D7D9"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 xml:space="preserve">Głównym przeznaczeniem urządzenia będzie skanowanie kodów kreskowych dokumentów prowadzonych w Elektronicznym Obiegu Dokumentów. Urządzenie musi być zgodne i współpracować z </w:t>
            </w:r>
            <w:r w:rsidRPr="00905CE5">
              <w:rPr>
                <w:rFonts w:ascii="Arial Nova Light" w:hAnsi="Arial Nova Light"/>
                <w:sz w:val="20"/>
                <w:szCs w:val="22"/>
                <w:u w:val="single"/>
              </w:rPr>
              <w:t>drukarką etykiet / naklejek</w:t>
            </w:r>
            <w:r w:rsidRPr="00905CE5">
              <w:rPr>
                <w:rFonts w:ascii="Arial Nova Light" w:hAnsi="Arial Nova Light"/>
                <w:sz w:val="20"/>
                <w:szCs w:val="22"/>
              </w:rPr>
              <w:t xml:space="preserve"> opisaną w niniejszej specyfikacji</w:t>
            </w:r>
          </w:p>
          <w:p w14:paraId="265D92EC"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 xml:space="preserve">Urządzenie musi być nowe pochodzące od producenta sprzętu (nieużywanie i nie pochodzące ze zwrotów lub </w:t>
            </w:r>
            <w:proofErr w:type="spellStart"/>
            <w:r w:rsidRPr="00905CE5">
              <w:rPr>
                <w:rFonts w:ascii="Arial Nova Light" w:hAnsi="Arial Nova Light"/>
                <w:sz w:val="20"/>
                <w:szCs w:val="22"/>
              </w:rPr>
              <w:t>outletu</w:t>
            </w:r>
            <w:proofErr w:type="spellEnd"/>
            <w:r w:rsidRPr="00905CE5">
              <w:rPr>
                <w:rFonts w:ascii="Arial Nova Light" w:hAnsi="Arial Nova Light"/>
                <w:sz w:val="20"/>
                <w:szCs w:val="22"/>
              </w:rPr>
              <w:t>)</w:t>
            </w:r>
          </w:p>
          <w:p w14:paraId="6EDA4192" w14:textId="77777777" w:rsidR="00AB740E" w:rsidRPr="00905CE5" w:rsidRDefault="00AB740E" w:rsidP="00AB740E">
            <w:pPr>
              <w:pStyle w:val="Akapitzlist"/>
              <w:ind w:left="360"/>
              <w:rPr>
                <w:rFonts w:ascii="Arial Nova Light" w:hAnsi="Arial Nova Light"/>
                <w:sz w:val="20"/>
                <w:szCs w:val="22"/>
              </w:rPr>
            </w:pPr>
          </w:p>
          <w:p w14:paraId="46127613" w14:textId="77777777" w:rsidR="00AB740E" w:rsidRPr="00905CE5" w:rsidRDefault="00AB740E" w:rsidP="00905CE5">
            <w:pPr>
              <w:pStyle w:val="Akapitzlist"/>
              <w:numPr>
                <w:ilvl w:val="0"/>
                <w:numId w:val="24"/>
              </w:numPr>
              <w:spacing w:after="160" w:line="259" w:lineRule="auto"/>
              <w:rPr>
                <w:rFonts w:ascii="Arial Nova Light" w:hAnsi="Arial Nova Light"/>
                <w:sz w:val="20"/>
                <w:szCs w:val="22"/>
              </w:rPr>
            </w:pPr>
            <w:r w:rsidRPr="00905CE5">
              <w:rPr>
                <w:rFonts w:ascii="Arial Nova Light" w:hAnsi="Arial Nova Light"/>
                <w:sz w:val="20"/>
                <w:szCs w:val="22"/>
              </w:rPr>
              <w:t>Wymagania sprzętowe:</w:t>
            </w:r>
          </w:p>
          <w:p w14:paraId="4D489071"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 xml:space="preserve">Skaner powinien umożliwiać skanowanie informacji zawartych w kodach kreskowych liniowych 1D: EAN8, EAN13, UPC-A, UPC-E, UPC i EAN z rozszerzeniami 2- i 5-cyfrowymi, MSI PLESSEY, </w:t>
            </w:r>
            <w:proofErr w:type="spellStart"/>
            <w:r w:rsidRPr="00905CE5">
              <w:rPr>
                <w:rFonts w:ascii="Arial Nova Light" w:hAnsi="Arial Nova Light"/>
                <w:sz w:val="20"/>
                <w:szCs w:val="22"/>
              </w:rPr>
              <w:t>Code</w:t>
            </w:r>
            <w:proofErr w:type="spellEnd"/>
            <w:r w:rsidRPr="00905CE5">
              <w:rPr>
                <w:rFonts w:ascii="Arial Nova Light" w:hAnsi="Arial Nova Light"/>
                <w:sz w:val="20"/>
                <w:szCs w:val="22"/>
              </w:rPr>
              <w:t xml:space="preserve"> 39, </w:t>
            </w:r>
            <w:proofErr w:type="spellStart"/>
            <w:r w:rsidRPr="00905CE5">
              <w:rPr>
                <w:rFonts w:ascii="Arial Nova Light" w:hAnsi="Arial Nova Light"/>
                <w:sz w:val="20"/>
                <w:szCs w:val="22"/>
              </w:rPr>
              <w:t>Code</w:t>
            </w:r>
            <w:proofErr w:type="spellEnd"/>
            <w:r w:rsidRPr="00905CE5">
              <w:rPr>
                <w:rFonts w:ascii="Arial Nova Light" w:hAnsi="Arial Nova Light"/>
                <w:sz w:val="20"/>
                <w:szCs w:val="22"/>
              </w:rPr>
              <w:t xml:space="preserve"> 93, </w:t>
            </w:r>
            <w:proofErr w:type="spellStart"/>
            <w:r w:rsidRPr="00905CE5">
              <w:rPr>
                <w:rFonts w:ascii="Arial Nova Light" w:hAnsi="Arial Nova Light"/>
                <w:sz w:val="20"/>
                <w:szCs w:val="22"/>
              </w:rPr>
              <w:t>Code</w:t>
            </w:r>
            <w:proofErr w:type="spellEnd"/>
            <w:r w:rsidRPr="00905CE5">
              <w:rPr>
                <w:rFonts w:ascii="Arial Nova Light" w:hAnsi="Arial Nova Light"/>
                <w:sz w:val="20"/>
                <w:szCs w:val="22"/>
              </w:rPr>
              <w:t xml:space="preserve"> 128</w:t>
            </w:r>
          </w:p>
          <w:p w14:paraId="73DA1B36"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 xml:space="preserve">Skaner powinien umożliwiać skanowanie informacji zawartych w kodach 2D: PDF 417, QR </w:t>
            </w:r>
            <w:proofErr w:type="spellStart"/>
            <w:r w:rsidRPr="00905CE5">
              <w:rPr>
                <w:rFonts w:ascii="Arial Nova Light" w:hAnsi="Arial Nova Light"/>
                <w:sz w:val="20"/>
                <w:szCs w:val="22"/>
              </w:rPr>
              <w:t>Code</w:t>
            </w:r>
            <w:proofErr w:type="spellEnd"/>
            <w:r w:rsidRPr="00905CE5">
              <w:rPr>
                <w:rFonts w:ascii="Arial Nova Light" w:hAnsi="Arial Nova Light"/>
                <w:sz w:val="20"/>
                <w:szCs w:val="22"/>
              </w:rPr>
              <w:t xml:space="preserve">, </w:t>
            </w:r>
            <w:proofErr w:type="spellStart"/>
            <w:r w:rsidRPr="00905CE5">
              <w:rPr>
                <w:rFonts w:ascii="Arial Nova Light" w:hAnsi="Arial Nova Light"/>
                <w:sz w:val="20"/>
                <w:szCs w:val="22"/>
              </w:rPr>
              <w:t>Datamatrix</w:t>
            </w:r>
            <w:proofErr w:type="spellEnd"/>
          </w:p>
          <w:p w14:paraId="1152D07E"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Komunikacja powinna odbywać się za pomocą interfejsu USB (w wersji co najmniej 2.0)</w:t>
            </w:r>
          </w:p>
          <w:p w14:paraId="31153E94"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Urządzenie powinno automatycznie odczytywać kody bez ingerencji użytkownika (np. poprzez naciśnięcie przycisku)</w:t>
            </w:r>
          </w:p>
          <w:p w14:paraId="170E6E36"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W przypadku dostarczenia skanera ręcznego dostawca powinien dostarczyć zamawiającemu stojak do urządzenia</w:t>
            </w:r>
          </w:p>
          <w:p w14:paraId="1FA6DB2C"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Urządzenie posiada możliwość opcję wyłączenia elementu skanującego (lasera) po określonym upływie bezczynności. Urządzenie posiada możliwość skonfigurowania czasu wyłączenia</w:t>
            </w:r>
          </w:p>
          <w:p w14:paraId="5F32DA62"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lastRenderedPageBreak/>
              <w:t>Urządzenie powinno posiadać sterowniki pracujące w następujących środowiskach systemu operacyjnego Windows 10 Professional, Windows 10 Enterprise. Sterowniki powinny być dostarczone do zamawiającego na płycie CD-ROM/DVD-ROM.</w:t>
            </w:r>
          </w:p>
          <w:p w14:paraId="3CF0D2AB" w14:textId="77777777" w:rsidR="00AB740E" w:rsidRPr="00905CE5" w:rsidRDefault="00AB740E" w:rsidP="00AB740E">
            <w:pPr>
              <w:pStyle w:val="Akapitzlist"/>
              <w:ind w:left="360"/>
              <w:rPr>
                <w:rFonts w:ascii="Arial Nova Light" w:hAnsi="Arial Nova Light"/>
                <w:sz w:val="20"/>
                <w:szCs w:val="22"/>
              </w:rPr>
            </w:pPr>
          </w:p>
          <w:p w14:paraId="7DCEC7A1" w14:textId="77777777" w:rsidR="00AB740E" w:rsidRPr="00905CE5" w:rsidRDefault="00AB740E" w:rsidP="00905CE5">
            <w:pPr>
              <w:pStyle w:val="Akapitzlist"/>
              <w:numPr>
                <w:ilvl w:val="0"/>
                <w:numId w:val="24"/>
              </w:numPr>
              <w:spacing w:after="160" w:line="259" w:lineRule="auto"/>
              <w:rPr>
                <w:rFonts w:ascii="Arial Nova Light" w:hAnsi="Arial Nova Light"/>
                <w:sz w:val="20"/>
                <w:szCs w:val="22"/>
              </w:rPr>
            </w:pPr>
            <w:r w:rsidRPr="00905CE5">
              <w:rPr>
                <w:rFonts w:ascii="Arial Nova Light" w:hAnsi="Arial Nova Light"/>
                <w:sz w:val="20"/>
                <w:szCs w:val="22"/>
              </w:rPr>
              <w:t>Pozostałe</w:t>
            </w:r>
          </w:p>
          <w:p w14:paraId="00CD5FB5"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Dostawca dostarczy do każdego urządzenia instrukcję obsługi</w:t>
            </w:r>
          </w:p>
          <w:p w14:paraId="61DD4BBD" w14:textId="77777777" w:rsidR="00AB740E"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Dostawca udzieli gwarancji na urządzenie na co najmniej 12 miesięcy</w:t>
            </w:r>
          </w:p>
          <w:p w14:paraId="5668437B" w14:textId="423C1518" w:rsidR="009E5224" w:rsidRPr="00905CE5" w:rsidRDefault="00AB740E" w:rsidP="00905CE5">
            <w:pPr>
              <w:pStyle w:val="Akapitzlist"/>
              <w:numPr>
                <w:ilvl w:val="1"/>
                <w:numId w:val="24"/>
              </w:numPr>
              <w:spacing w:after="160" w:line="259" w:lineRule="auto"/>
              <w:ind w:hanging="792"/>
              <w:rPr>
                <w:rFonts w:ascii="Arial Nova Light" w:hAnsi="Arial Nova Light"/>
                <w:sz w:val="20"/>
                <w:szCs w:val="22"/>
              </w:rPr>
            </w:pPr>
            <w:r w:rsidRPr="00905CE5">
              <w:rPr>
                <w:rFonts w:ascii="Arial Nova Light" w:hAnsi="Arial Nova Light"/>
                <w:sz w:val="20"/>
                <w:szCs w:val="22"/>
              </w:rPr>
              <w:t>Urządzenie powinno być dostarczone z pełnym okablowaniem potrzebnym do użytkowania.</w:t>
            </w:r>
          </w:p>
        </w:tc>
      </w:tr>
      <w:tr w:rsidR="009E5224" w:rsidRPr="00AB740E" w14:paraId="301C6F73" w14:textId="77777777" w:rsidTr="00402D69">
        <w:tc>
          <w:tcPr>
            <w:tcW w:w="389" w:type="pct"/>
            <w:vAlign w:val="center"/>
          </w:tcPr>
          <w:p w14:paraId="6C643C9A" w14:textId="77777777" w:rsidR="009E5224" w:rsidRPr="00AB740E" w:rsidRDefault="009E5224" w:rsidP="00402D69">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611" w:type="pct"/>
            <w:vAlign w:val="center"/>
          </w:tcPr>
          <w:p w14:paraId="790990BE" w14:textId="77777777" w:rsidR="00905CE5" w:rsidRPr="00905CE5" w:rsidRDefault="00905CE5" w:rsidP="00905CE5">
            <w:pPr>
              <w:rPr>
                <w:rFonts w:ascii="Arial Nova Light" w:hAnsi="Arial Nova Light"/>
                <w:b/>
                <w:sz w:val="20"/>
                <w:szCs w:val="20"/>
              </w:rPr>
            </w:pPr>
            <w:r w:rsidRPr="00905CE5">
              <w:rPr>
                <w:rFonts w:ascii="Arial Nova Light" w:hAnsi="Arial Nova Light"/>
                <w:b/>
                <w:sz w:val="20"/>
                <w:szCs w:val="20"/>
              </w:rPr>
              <w:t>Drukarka etykiet / naklejek:</w:t>
            </w:r>
          </w:p>
          <w:p w14:paraId="7F02D3B6" w14:textId="77777777" w:rsidR="00905CE5" w:rsidRPr="00905CE5" w:rsidRDefault="00905CE5" w:rsidP="00905CE5">
            <w:pPr>
              <w:pStyle w:val="Akapitzlist"/>
              <w:numPr>
                <w:ilvl w:val="0"/>
                <w:numId w:val="25"/>
              </w:numPr>
              <w:spacing w:after="160" w:line="259" w:lineRule="auto"/>
              <w:rPr>
                <w:rFonts w:ascii="Arial Nova Light" w:hAnsi="Arial Nova Light"/>
                <w:sz w:val="20"/>
                <w:szCs w:val="20"/>
              </w:rPr>
            </w:pPr>
            <w:r w:rsidRPr="00905CE5">
              <w:rPr>
                <w:rFonts w:ascii="Arial Nova Light" w:hAnsi="Arial Nova Light"/>
                <w:sz w:val="20"/>
                <w:szCs w:val="20"/>
              </w:rPr>
              <w:t>Przeznaczenie urządzenia</w:t>
            </w:r>
          </w:p>
          <w:p w14:paraId="2A80F5B7"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Urządzenie przede wszystkim będzie służyć do drukowania etykiet / naklejek przeznaczonych w procesie elektronicznego obiegu dokumentów. Urządzenie musi być zgodne i współpracować ze skanerem kodów kreskowych opisanym w niniejszej specyfikacji</w:t>
            </w:r>
          </w:p>
          <w:p w14:paraId="305F260D"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 xml:space="preserve">Urządzenie musi być nowe pochodzące od producenta sprzętu (nieużywanie i nie pochodzące ze zwrotów lub </w:t>
            </w:r>
            <w:proofErr w:type="spellStart"/>
            <w:r w:rsidRPr="00905CE5">
              <w:rPr>
                <w:rFonts w:ascii="Arial Nova Light" w:hAnsi="Arial Nova Light"/>
                <w:sz w:val="20"/>
                <w:szCs w:val="20"/>
              </w:rPr>
              <w:t>outletu</w:t>
            </w:r>
            <w:proofErr w:type="spellEnd"/>
            <w:r w:rsidRPr="00905CE5">
              <w:rPr>
                <w:rFonts w:ascii="Arial Nova Light" w:hAnsi="Arial Nova Light"/>
                <w:sz w:val="20"/>
                <w:szCs w:val="20"/>
              </w:rPr>
              <w:t>)</w:t>
            </w:r>
          </w:p>
          <w:p w14:paraId="4D439FE2" w14:textId="77777777" w:rsidR="00905CE5" w:rsidRPr="00905CE5" w:rsidRDefault="00905CE5" w:rsidP="00905CE5">
            <w:pPr>
              <w:pStyle w:val="Akapitzlist"/>
              <w:ind w:left="360"/>
              <w:rPr>
                <w:rFonts w:ascii="Arial Nova Light" w:hAnsi="Arial Nova Light"/>
                <w:sz w:val="20"/>
                <w:szCs w:val="20"/>
              </w:rPr>
            </w:pPr>
          </w:p>
          <w:p w14:paraId="36596ECE" w14:textId="77777777" w:rsidR="00905CE5" w:rsidRPr="00905CE5" w:rsidRDefault="00905CE5" w:rsidP="00905CE5">
            <w:pPr>
              <w:pStyle w:val="Akapitzlist"/>
              <w:numPr>
                <w:ilvl w:val="0"/>
                <w:numId w:val="25"/>
              </w:numPr>
              <w:spacing w:after="160" w:line="259" w:lineRule="auto"/>
              <w:rPr>
                <w:rFonts w:ascii="Arial Nova Light" w:hAnsi="Arial Nova Light"/>
                <w:sz w:val="20"/>
                <w:szCs w:val="20"/>
              </w:rPr>
            </w:pPr>
            <w:r w:rsidRPr="00905CE5">
              <w:rPr>
                <w:rFonts w:ascii="Arial Nova Light" w:hAnsi="Arial Nova Light"/>
                <w:sz w:val="20"/>
                <w:szCs w:val="20"/>
              </w:rPr>
              <w:t>Wymagania sprzętowe:</w:t>
            </w:r>
          </w:p>
          <w:p w14:paraId="1FFC962D"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 xml:space="preserve">Urządzenie powinno pracować w technologii termicznej / </w:t>
            </w:r>
            <w:proofErr w:type="spellStart"/>
            <w:r w:rsidRPr="00905CE5">
              <w:rPr>
                <w:rFonts w:ascii="Arial Nova Light" w:hAnsi="Arial Nova Light"/>
                <w:sz w:val="20"/>
                <w:szCs w:val="20"/>
              </w:rPr>
              <w:t>termotransferowej</w:t>
            </w:r>
            <w:proofErr w:type="spellEnd"/>
          </w:p>
          <w:p w14:paraId="3819FECF"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Urządzenie powinno obsługiwać następujące języki: EPL, ZPL</w:t>
            </w:r>
          </w:p>
          <w:p w14:paraId="58512975"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 xml:space="preserve">Urządzenie powinno umożliwiać drukowanie następujących kodów liniowych: EAN8, EAN13, UPC-A, UPC-E, UPC i EAN z rozszerzeniami 2- i 5-cyfrowymi, MSI PLESSEY, </w:t>
            </w:r>
            <w:proofErr w:type="spellStart"/>
            <w:r w:rsidRPr="00905CE5">
              <w:rPr>
                <w:rFonts w:ascii="Arial Nova Light" w:hAnsi="Arial Nova Light"/>
                <w:sz w:val="20"/>
                <w:szCs w:val="20"/>
              </w:rPr>
              <w:t>Code</w:t>
            </w:r>
            <w:proofErr w:type="spellEnd"/>
            <w:r w:rsidRPr="00905CE5">
              <w:rPr>
                <w:rFonts w:ascii="Arial Nova Light" w:hAnsi="Arial Nova Light"/>
                <w:sz w:val="20"/>
                <w:szCs w:val="20"/>
              </w:rPr>
              <w:t xml:space="preserve"> 39, </w:t>
            </w:r>
            <w:proofErr w:type="spellStart"/>
            <w:r w:rsidRPr="00905CE5">
              <w:rPr>
                <w:rFonts w:ascii="Arial Nova Light" w:hAnsi="Arial Nova Light"/>
                <w:sz w:val="20"/>
                <w:szCs w:val="20"/>
              </w:rPr>
              <w:t>Code</w:t>
            </w:r>
            <w:proofErr w:type="spellEnd"/>
            <w:r w:rsidRPr="00905CE5">
              <w:rPr>
                <w:rFonts w:ascii="Arial Nova Light" w:hAnsi="Arial Nova Light"/>
                <w:sz w:val="20"/>
                <w:szCs w:val="20"/>
              </w:rPr>
              <w:t xml:space="preserve"> 93, </w:t>
            </w:r>
            <w:proofErr w:type="spellStart"/>
            <w:r w:rsidRPr="00905CE5">
              <w:rPr>
                <w:rFonts w:ascii="Arial Nova Light" w:hAnsi="Arial Nova Light"/>
                <w:sz w:val="20"/>
                <w:szCs w:val="20"/>
              </w:rPr>
              <w:t>Code</w:t>
            </w:r>
            <w:proofErr w:type="spellEnd"/>
            <w:r w:rsidRPr="00905CE5">
              <w:rPr>
                <w:rFonts w:ascii="Arial Nova Light" w:hAnsi="Arial Nova Light"/>
                <w:sz w:val="20"/>
                <w:szCs w:val="20"/>
              </w:rPr>
              <w:t xml:space="preserve"> 128</w:t>
            </w:r>
          </w:p>
          <w:p w14:paraId="3CB05AAD"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 xml:space="preserve">Urządzenie powinno umożliwiać drukowanie kodów 2D: PDF 417, QR </w:t>
            </w:r>
            <w:proofErr w:type="spellStart"/>
            <w:r w:rsidRPr="00905CE5">
              <w:rPr>
                <w:rFonts w:ascii="Arial Nova Light" w:hAnsi="Arial Nova Light"/>
                <w:sz w:val="20"/>
                <w:szCs w:val="20"/>
              </w:rPr>
              <w:t>Code</w:t>
            </w:r>
            <w:proofErr w:type="spellEnd"/>
            <w:r w:rsidRPr="00905CE5">
              <w:rPr>
                <w:rFonts w:ascii="Arial Nova Light" w:hAnsi="Arial Nova Light"/>
                <w:sz w:val="20"/>
                <w:szCs w:val="20"/>
              </w:rPr>
              <w:t xml:space="preserve">, </w:t>
            </w:r>
            <w:proofErr w:type="spellStart"/>
            <w:r w:rsidRPr="00905CE5">
              <w:rPr>
                <w:rFonts w:ascii="Arial Nova Light" w:hAnsi="Arial Nova Light"/>
                <w:sz w:val="20"/>
                <w:szCs w:val="20"/>
              </w:rPr>
              <w:t>Datamatrix</w:t>
            </w:r>
            <w:proofErr w:type="spellEnd"/>
          </w:p>
          <w:p w14:paraId="54936B46"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 xml:space="preserve">Rozdzielczość drukowania minimum 203 </w:t>
            </w:r>
            <w:proofErr w:type="spellStart"/>
            <w:r w:rsidRPr="00905CE5">
              <w:rPr>
                <w:rFonts w:ascii="Arial Nova Light" w:hAnsi="Arial Nova Light"/>
                <w:sz w:val="20"/>
                <w:szCs w:val="20"/>
              </w:rPr>
              <w:t>dpi</w:t>
            </w:r>
            <w:proofErr w:type="spellEnd"/>
            <w:r w:rsidRPr="00905CE5">
              <w:rPr>
                <w:rFonts w:ascii="Arial Nova Light" w:hAnsi="Arial Nova Light"/>
                <w:sz w:val="20"/>
                <w:szCs w:val="20"/>
              </w:rPr>
              <w:t xml:space="preserve"> (8pkt/mm)</w:t>
            </w:r>
          </w:p>
          <w:p w14:paraId="368740C2"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Prędkość druku minimum 125 mm/s</w:t>
            </w:r>
          </w:p>
          <w:p w14:paraId="7DCC34A1"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Umożliwia drukowanie kodów na różnych materiałach w tym na materiałach samoprzylepnych</w:t>
            </w:r>
          </w:p>
          <w:p w14:paraId="1E0C02BF"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Urządzenie powinno wykorzystywać do komunikacji następujące interfejsy: USB (w wersji minimum 2.0), Ethernet, RS232</w:t>
            </w:r>
          </w:p>
          <w:p w14:paraId="4DD20F69"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 xml:space="preserve">Urządzenie umożliwia wydrukowanie konfiguracji urządzenia </w:t>
            </w:r>
          </w:p>
          <w:p w14:paraId="0EA60790"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Urządzenie powinno posiadać sterowniki pracujące w następujących środowiskach systemu operacyjnego Windows Serwer 2012, Windows Serwer 2016, Windows Serwer 2019, Windows 10 Professional, Windows 10 Enterprise. Sterowniki powinny być dostarczone do zamawiającego na płycie CD-ROM/DVD-ROM</w:t>
            </w:r>
          </w:p>
          <w:p w14:paraId="127CDFAE"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Do urządzenia powinno być dostarczone oprogramowanie umożliwiające konfigurację drukarki. W przypadku oprogramowania licencyjnego, dostarczone licencje powinny być ważne bezterminowo</w:t>
            </w:r>
          </w:p>
          <w:p w14:paraId="5B9DCACF"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Materiały eksploatacyjne musza być powszechnie dostępne na rynku polskim</w:t>
            </w:r>
          </w:p>
          <w:p w14:paraId="4F7A54AB"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Urządzenie powinno drukować etykiety o szerokości minimalnej 20mm i maksymalnej 110mm</w:t>
            </w:r>
          </w:p>
          <w:p w14:paraId="230F0C6C"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Urządzenie powinno umożliwiać drukowanie etykiet o długości minimalnej 25mm i maksymalnej 50mm</w:t>
            </w:r>
          </w:p>
          <w:p w14:paraId="135C5F15"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 xml:space="preserve">Urządzenie powinno umożliwiać zastosowanie taśmy barwiącej w technologii </w:t>
            </w:r>
            <w:proofErr w:type="spellStart"/>
            <w:r w:rsidRPr="00905CE5">
              <w:rPr>
                <w:rFonts w:ascii="Arial Nova Light" w:hAnsi="Arial Nova Light"/>
                <w:sz w:val="20"/>
                <w:szCs w:val="20"/>
              </w:rPr>
              <w:t>termotransferowej</w:t>
            </w:r>
            <w:proofErr w:type="spellEnd"/>
          </w:p>
          <w:p w14:paraId="59B865EB"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 xml:space="preserve">Zasilanie z sieci 220/230V 50/60 </w:t>
            </w:r>
            <w:proofErr w:type="spellStart"/>
            <w:r w:rsidRPr="00905CE5">
              <w:rPr>
                <w:rFonts w:ascii="Arial Nova Light" w:hAnsi="Arial Nova Light"/>
                <w:sz w:val="20"/>
                <w:szCs w:val="20"/>
              </w:rPr>
              <w:t>Hz</w:t>
            </w:r>
            <w:proofErr w:type="spellEnd"/>
            <w:r w:rsidRPr="00905CE5">
              <w:rPr>
                <w:rFonts w:ascii="Arial Nova Light" w:hAnsi="Arial Nova Light"/>
                <w:sz w:val="20"/>
                <w:szCs w:val="20"/>
              </w:rPr>
              <w:t xml:space="preserve">. Do urządzenia dołączony jest przewód zasilający zgodny ze specyfikacją urządzenia. W przypadku zastosowania zasilacza, zasilacz </w:t>
            </w:r>
            <w:r w:rsidRPr="00905CE5">
              <w:rPr>
                <w:rFonts w:ascii="Arial Nova Light" w:hAnsi="Arial Nova Light"/>
                <w:sz w:val="20"/>
                <w:szCs w:val="20"/>
              </w:rPr>
              <w:lastRenderedPageBreak/>
              <w:t>dołączony jest do urządzenia zgodnie z podaną specyfikacją producenta urządzenia wraz z pełnym okablowaniem</w:t>
            </w:r>
          </w:p>
          <w:p w14:paraId="122AD88B" w14:textId="77777777" w:rsidR="00905CE5" w:rsidRPr="00905CE5" w:rsidRDefault="00905CE5" w:rsidP="00905CE5">
            <w:pPr>
              <w:pStyle w:val="Akapitzlist"/>
              <w:ind w:left="360"/>
              <w:rPr>
                <w:rFonts w:ascii="Arial Nova Light" w:hAnsi="Arial Nova Light"/>
                <w:sz w:val="20"/>
                <w:szCs w:val="20"/>
              </w:rPr>
            </w:pPr>
          </w:p>
          <w:p w14:paraId="10C1FCC1" w14:textId="77777777" w:rsidR="00905CE5" w:rsidRPr="00905CE5" w:rsidRDefault="00905CE5" w:rsidP="00905CE5">
            <w:pPr>
              <w:pStyle w:val="Akapitzlist"/>
              <w:numPr>
                <w:ilvl w:val="0"/>
                <w:numId w:val="25"/>
              </w:numPr>
              <w:spacing w:after="160" w:line="259" w:lineRule="auto"/>
              <w:rPr>
                <w:rFonts w:ascii="Arial Nova Light" w:hAnsi="Arial Nova Light"/>
                <w:sz w:val="20"/>
                <w:szCs w:val="20"/>
              </w:rPr>
            </w:pPr>
            <w:r w:rsidRPr="00905CE5">
              <w:rPr>
                <w:rFonts w:ascii="Arial Nova Light" w:hAnsi="Arial Nova Light"/>
                <w:sz w:val="20"/>
                <w:szCs w:val="20"/>
              </w:rPr>
              <w:t>Pozostałe</w:t>
            </w:r>
          </w:p>
          <w:p w14:paraId="7D0A2AB0"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Dostawca dostarczy do każdego urządzenia instrukcję obsługi</w:t>
            </w:r>
          </w:p>
          <w:p w14:paraId="0A149315" w14:textId="77777777" w:rsidR="00905CE5" w:rsidRPr="00905CE5" w:rsidRDefault="00905CE5" w:rsidP="00905CE5">
            <w:pPr>
              <w:pStyle w:val="Akapitzlist"/>
              <w:numPr>
                <w:ilvl w:val="1"/>
                <w:numId w:val="25"/>
              </w:numPr>
              <w:spacing w:after="160" w:line="259" w:lineRule="auto"/>
              <w:ind w:hanging="792"/>
              <w:rPr>
                <w:rFonts w:ascii="Arial Nova Light" w:hAnsi="Arial Nova Light"/>
                <w:sz w:val="20"/>
                <w:szCs w:val="20"/>
              </w:rPr>
            </w:pPr>
            <w:r w:rsidRPr="00905CE5">
              <w:rPr>
                <w:rFonts w:ascii="Arial Nova Light" w:hAnsi="Arial Nova Light"/>
                <w:sz w:val="20"/>
                <w:szCs w:val="20"/>
              </w:rPr>
              <w:t>Dostawca udzieli gwarancji na urządzenie na co najmniej 12 miesięcy</w:t>
            </w:r>
          </w:p>
          <w:p w14:paraId="5C75D941" w14:textId="6E64DDC2" w:rsidR="009E5224" w:rsidRPr="00905CE5" w:rsidRDefault="009E5224" w:rsidP="00402D69">
            <w:pPr>
              <w:spacing w:before="40" w:after="40"/>
              <w:jc w:val="both"/>
              <w:rPr>
                <w:rFonts w:ascii="Arial Nova Light" w:hAnsi="Arial Nova Light" w:cs="Calibri Light"/>
                <w:sz w:val="20"/>
                <w:szCs w:val="20"/>
              </w:rPr>
            </w:pPr>
          </w:p>
        </w:tc>
      </w:tr>
    </w:tbl>
    <w:p w14:paraId="6C6DE819" w14:textId="77777777" w:rsidR="009E5224" w:rsidRDefault="009E5224" w:rsidP="009E5224">
      <w:pPr>
        <w:spacing w:before="20" w:after="20"/>
        <w:rPr>
          <w:rFonts w:asciiTheme="majorHAnsi" w:hAnsiTheme="majorHAnsi" w:cstheme="majorHAnsi"/>
          <w:sz w:val="20"/>
          <w:szCs w:val="20"/>
        </w:rPr>
      </w:pPr>
    </w:p>
    <w:p w14:paraId="4F6DE9B0" w14:textId="77777777" w:rsidR="009E5224" w:rsidRDefault="009E5224" w:rsidP="009E5224">
      <w:pPr>
        <w:spacing w:before="20" w:after="20"/>
        <w:rPr>
          <w:rFonts w:asciiTheme="majorHAnsi" w:hAnsiTheme="majorHAnsi" w:cstheme="majorHAnsi"/>
          <w:sz w:val="20"/>
          <w:szCs w:val="20"/>
        </w:rPr>
      </w:pPr>
    </w:p>
    <w:p w14:paraId="46AAE046" w14:textId="77777777" w:rsidR="009E5224" w:rsidRDefault="009E5224" w:rsidP="009E5224">
      <w:pPr>
        <w:spacing w:before="20" w:after="20"/>
        <w:rPr>
          <w:rFonts w:asciiTheme="majorHAnsi" w:hAnsiTheme="majorHAnsi" w:cstheme="majorHAnsi"/>
          <w:sz w:val="20"/>
          <w:szCs w:val="20"/>
        </w:rPr>
      </w:pPr>
    </w:p>
    <w:p w14:paraId="036F00CC" w14:textId="6DE5ECD3" w:rsidR="005C1B03" w:rsidRDefault="005C1B03">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28BB5816" w14:textId="77777777" w:rsidR="00DF11D2" w:rsidRDefault="00DF11D2" w:rsidP="00DF11D2">
      <w:pPr>
        <w:spacing w:before="20" w:after="20"/>
        <w:rPr>
          <w:rFonts w:asciiTheme="majorHAnsi" w:hAnsiTheme="majorHAnsi" w:cstheme="majorHAnsi"/>
          <w:sz w:val="20"/>
          <w:szCs w:val="20"/>
        </w:rPr>
      </w:pPr>
    </w:p>
    <w:p w14:paraId="2267120F" w14:textId="77777777" w:rsidR="005C1B03" w:rsidRPr="006E4840" w:rsidRDefault="005C1B03" w:rsidP="005C1B03">
      <w:pPr>
        <w:pStyle w:val="Akapitzlist"/>
        <w:numPr>
          <w:ilvl w:val="0"/>
          <w:numId w:val="2"/>
        </w:numPr>
        <w:spacing w:before="20" w:after="20"/>
        <w:ind w:left="567" w:hanging="567"/>
        <w:contextualSpacing w:val="0"/>
        <w:jc w:val="both"/>
        <w:outlineLvl w:val="0"/>
        <w:rPr>
          <w:rFonts w:asciiTheme="majorHAnsi" w:hAnsiTheme="majorHAnsi" w:cstheme="majorHAnsi"/>
          <w:b/>
          <w:bCs/>
          <w:smallCaps/>
          <w:spacing w:val="20"/>
          <w:szCs w:val="20"/>
        </w:rPr>
      </w:pPr>
      <w:bookmarkStart w:id="66" w:name="_Toc24526665"/>
      <w:bookmarkStart w:id="67" w:name="_Toc118703253"/>
      <w:r w:rsidRPr="006E4840">
        <w:rPr>
          <w:rFonts w:asciiTheme="majorHAnsi" w:hAnsiTheme="majorHAnsi" w:cstheme="majorHAnsi"/>
          <w:b/>
          <w:bCs/>
          <w:smallCaps/>
          <w:spacing w:val="20"/>
          <w:szCs w:val="20"/>
        </w:rPr>
        <w:t>Wymagania dotyczące dokumentacji</w:t>
      </w:r>
      <w:bookmarkEnd w:id="66"/>
      <w:bookmarkEnd w:id="67"/>
    </w:p>
    <w:p w14:paraId="672C7E0C" w14:textId="77777777" w:rsidR="005C1B03" w:rsidRPr="00551722" w:rsidRDefault="005C1B03" w:rsidP="005C1B03">
      <w:pPr>
        <w:pStyle w:val="Akapitzlist"/>
        <w:spacing w:before="20" w:after="20"/>
        <w:ind w:left="567"/>
        <w:contextualSpacing w:val="0"/>
        <w:jc w:val="both"/>
        <w:outlineLvl w:val="0"/>
        <w:rPr>
          <w:rFonts w:asciiTheme="majorHAnsi" w:hAnsiTheme="majorHAnsi" w:cstheme="majorHAnsi"/>
          <w:b/>
          <w:bCs/>
          <w:smallCaps/>
          <w:spacing w:val="20"/>
          <w:sz w:val="20"/>
          <w:szCs w:val="20"/>
        </w:rPr>
      </w:pPr>
    </w:p>
    <w:tbl>
      <w:tblPr>
        <w:tblStyle w:val="Tabela-Siatka"/>
        <w:tblW w:w="5000" w:type="pct"/>
        <w:tblLook w:val="04A0" w:firstRow="1" w:lastRow="0" w:firstColumn="1" w:lastColumn="0" w:noHBand="0" w:noVBand="1"/>
      </w:tblPr>
      <w:tblGrid>
        <w:gridCol w:w="769"/>
        <w:gridCol w:w="6035"/>
        <w:gridCol w:w="1129"/>
        <w:gridCol w:w="1129"/>
      </w:tblGrid>
      <w:tr w:rsidR="005C1B03" w:rsidRPr="002A25D4" w14:paraId="36D2EAD8" w14:textId="77777777" w:rsidTr="00624BC3">
        <w:trPr>
          <w:trHeight w:val="1678"/>
        </w:trPr>
        <w:tc>
          <w:tcPr>
            <w:tcW w:w="424" w:type="pct"/>
            <w:shd w:val="clear" w:color="auto" w:fill="D5DCE4" w:themeFill="text2" w:themeFillTint="33"/>
            <w:vAlign w:val="center"/>
          </w:tcPr>
          <w:p w14:paraId="30EC7FD5" w14:textId="77777777" w:rsidR="005C1B03" w:rsidRPr="002A25D4" w:rsidRDefault="005C1B03" w:rsidP="00624BC3">
            <w:pPr>
              <w:spacing w:before="40" w:after="40"/>
              <w:rPr>
                <w:rFonts w:ascii="Arial Nova Light" w:hAnsi="Arial Nova Light" w:cstheme="majorHAnsi"/>
                <w:sz w:val="20"/>
                <w:szCs w:val="20"/>
              </w:rPr>
            </w:pPr>
          </w:p>
        </w:tc>
        <w:tc>
          <w:tcPr>
            <w:tcW w:w="3330" w:type="pct"/>
            <w:shd w:val="clear" w:color="auto" w:fill="D5DCE4" w:themeFill="text2" w:themeFillTint="33"/>
            <w:vAlign w:val="center"/>
          </w:tcPr>
          <w:p w14:paraId="7BF0D050" w14:textId="5689721D" w:rsidR="005C1B03" w:rsidRPr="002A25D4" w:rsidRDefault="005C1B03" w:rsidP="00624BC3">
            <w:pPr>
              <w:spacing w:before="40" w:after="40"/>
              <w:rPr>
                <w:rFonts w:ascii="Arial Nova Light" w:hAnsi="Arial Nova Light" w:cstheme="majorHAnsi"/>
                <w:b/>
                <w:bCs/>
                <w:sz w:val="20"/>
                <w:szCs w:val="20"/>
              </w:rPr>
            </w:pPr>
            <w:r w:rsidRPr="002A25D4">
              <w:rPr>
                <w:rFonts w:ascii="Arial Nova Light" w:hAnsi="Arial Nova Light" w:cstheme="majorHAnsi"/>
                <w:b/>
                <w:bCs/>
                <w:sz w:val="20"/>
                <w:szCs w:val="20"/>
              </w:rPr>
              <w:t>Wymagania dotyczące dokumentacji</w:t>
            </w:r>
          </w:p>
        </w:tc>
        <w:tc>
          <w:tcPr>
            <w:tcW w:w="623" w:type="pct"/>
            <w:shd w:val="clear" w:color="auto" w:fill="D5DCE4" w:themeFill="text2" w:themeFillTint="33"/>
            <w:textDirection w:val="btLr"/>
            <w:vAlign w:val="center"/>
          </w:tcPr>
          <w:p w14:paraId="60748745" w14:textId="77777777" w:rsidR="005C1B03" w:rsidRPr="002A25D4" w:rsidRDefault="005C1B03" w:rsidP="00624BC3">
            <w:pPr>
              <w:spacing w:before="40" w:after="40"/>
              <w:jc w:val="center"/>
              <w:rPr>
                <w:rFonts w:ascii="Arial Nova Light" w:hAnsi="Arial Nova Light" w:cstheme="majorHAnsi"/>
                <w:bCs/>
                <w:sz w:val="20"/>
                <w:szCs w:val="20"/>
              </w:rPr>
            </w:pPr>
            <w:r w:rsidRPr="002A25D4">
              <w:rPr>
                <w:rFonts w:ascii="Arial Nova Light" w:hAnsi="Arial Nova Light" w:cstheme="majorHAnsi"/>
                <w:bCs/>
                <w:sz w:val="20"/>
                <w:szCs w:val="20"/>
              </w:rPr>
              <w:t>rodzaj wymagania</w:t>
            </w:r>
          </w:p>
          <w:p w14:paraId="717645CB" w14:textId="77777777" w:rsidR="005C1B03" w:rsidRPr="002A25D4" w:rsidRDefault="005C1B03" w:rsidP="00624BC3">
            <w:pPr>
              <w:spacing w:before="40" w:after="40"/>
              <w:jc w:val="center"/>
              <w:rPr>
                <w:rFonts w:ascii="Arial Nova Light" w:hAnsi="Arial Nova Light" w:cstheme="majorHAnsi"/>
                <w:bCs/>
                <w:sz w:val="20"/>
                <w:szCs w:val="20"/>
              </w:rPr>
            </w:pPr>
            <w:r w:rsidRPr="002A25D4">
              <w:rPr>
                <w:rFonts w:ascii="Arial Nova Light" w:hAnsi="Arial Nova Light" w:cstheme="majorHAnsi"/>
                <w:bCs/>
                <w:sz w:val="20"/>
                <w:szCs w:val="20"/>
              </w:rPr>
              <w:t>(W – wymagane</w:t>
            </w:r>
          </w:p>
          <w:p w14:paraId="616073E1" w14:textId="77777777" w:rsidR="005C1B03" w:rsidRPr="002A25D4" w:rsidRDefault="005C1B03" w:rsidP="00624BC3">
            <w:pPr>
              <w:spacing w:before="40" w:after="40"/>
              <w:jc w:val="center"/>
              <w:rPr>
                <w:rFonts w:ascii="Arial Nova Light" w:hAnsi="Arial Nova Light" w:cstheme="majorHAnsi"/>
                <w:bCs/>
                <w:sz w:val="20"/>
                <w:szCs w:val="20"/>
              </w:rPr>
            </w:pPr>
            <w:r w:rsidRPr="002A25D4">
              <w:rPr>
                <w:rFonts w:ascii="Arial Nova Light" w:hAnsi="Arial Nova Light" w:cstheme="majorHAnsi"/>
                <w:bCs/>
                <w:sz w:val="20"/>
                <w:szCs w:val="20"/>
              </w:rPr>
              <w:t>O – opcjonalne)</w:t>
            </w:r>
          </w:p>
        </w:tc>
        <w:tc>
          <w:tcPr>
            <w:tcW w:w="623" w:type="pct"/>
            <w:shd w:val="clear" w:color="auto" w:fill="D5DCE4" w:themeFill="text2" w:themeFillTint="33"/>
            <w:textDirection w:val="btLr"/>
            <w:vAlign w:val="center"/>
          </w:tcPr>
          <w:p w14:paraId="4C4A77BF" w14:textId="77777777" w:rsidR="005C1B03" w:rsidRPr="002A25D4" w:rsidRDefault="005C1B03" w:rsidP="00624BC3">
            <w:pPr>
              <w:spacing w:before="40" w:after="40"/>
              <w:jc w:val="center"/>
              <w:rPr>
                <w:rFonts w:ascii="Arial Nova Light" w:hAnsi="Arial Nova Light" w:cstheme="majorHAnsi"/>
                <w:bCs/>
                <w:sz w:val="20"/>
                <w:szCs w:val="20"/>
              </w:rPr>
            </w:pPr>
            <w:r w:rsidRPr="002A25D4">
              <w:rPr>
                <w:rFonts w:ascii="Arial Nova Light" w:hAnsi="Arial Nova Light" w:cstheme="majorHAnsi"/>
                <w:bCs/>
                <w:sz w:val="20"/>
                <w:szCs w:val="20"/>
              </w:rPr>
              <w:t>Deklaracja</w:t>
            </w:r>
          </w:p>
          <w:p w14:paraId="5FE0C1A3" w14:textId="77777777" w:rsidR="005C1B03" w:rsidRPr="002A25D4" w:rsidRDefault="005C1B03" w:rsidP="00624BC3">
            <w:pPr>
              <w:spacing w:before="40" w:after="40"/>
              <w:jc w:val="center"/>
              <w:rPr>
                <w:rFonts w:ascii="Arial Nova Light" w:hAnsi="Arial Nova Light" w:cstheme="majorHAnsi"/>
                <w:bCs/>
                <w:sz w:val="20"/>
                <w:szCs w:val="20"/>
              </w:rPr>
            </w:pPr>
            <w:r w:rsidRPr="002A25D4">
              <w:rPr>
                <w:rFonts w:ascii="Arial Nova Light" w:hAnsi="Arial Nova Light" w:cstheme="majorHAnsi"/>
                <w:bCs/>
                <w:sz w:val="20"/>
                <w:szCs w:val="20"/>
              </w:rPr>
              <w:t>Wykonawcy</w:t>
            </w:r>
          </w:p>
          <w:p w14:paraId="4C716F98" w14:textId="77777777" w:rsidR="005C1B03" w:rsidRPr="002A25D4" w:rsidRDefault="005C1B03" w:rsidP="00624BC3">
            <w:pPr>
              <w:spacing w:before="40" w:after="40"/>
              <w:jc w:val="center"/>
              <w:rPr>
                <w:rFonts w:ascii="Arial Nova Light" w:hAnsi="Arial Nova Light" w:cstheme="majorHAnsi"/>
                <w:bCs/>
                <w:sz w:val="20"/>
                <w:szCs w:val="20"/>
              </w:rPr>
            </w:pPr>
            <w:r w:rsidRPr="002A25D4">
              <w:rPr>
                <w:rFonts w:ascii="Arial Nova Light" w:hAnsi="Arial Nova Light" w:cstheme="majorHAnsi"/>
                <w:bCs/>
                <w:sz w:val="20"/>
                <w:szCs w:val="20"/>
              </w:rPr>
              <w:t>TAK / NIE</w:t>
            </w:r>
          </w:p>
        </w:tc>
      </w:tr>
      <w:tr w:rsidR="005C1B03" w:rsidRPr="002A25D4" w14:paraId="71F2C565" w14:textId="77777777" w:rsidTr="00624BC3">
        <w:tc>
          <w:tcPr>
            <w:tcW w:w="424" w:type="pct"/>
            <w:vAlign w:val="center"/>
          </w:tcPr>
          <w:p w14:paraId="54882507" w14:textId="77777777" w:rsidR="005C1B03" w:rsidRPr="002A25D4" w:rsidRDefault="005C1B03" w:rsidP="00624BC3">
            <w:pPr>
              <w:pStyle w:val="Akapitzlist"/>
              <w:numPr>
                <w:ilvl w:val="1"/>
                <w:numId w:val="2"/>
              </w:numPr>
              <w:spacing w:before="40" w:after="40"/>
              <w:ind w:left="0" w:firstLine="22"/>
              <w:contextualSpacing w:val="0"/>
              <w:jc w:val="both"/>
              <w:rPr>
                <w:rFonts w:ascii="Arial Nova Light" w:hAnsi="Arial Nova Light" w:cstheme="majorHAnsi"/>
                <w:sz w:val="20"/>
                <w:szCs w:val="20"/>
              </w:rPr>
            </w:pPr>
          </w:p>
        </w:tc>
        <w:tc>
          <w:tcPr>
            <w:tcW w:w="3330" w:type="pct"/>
            <w:vAlign w:val="center"/>
          </w:tcPr>
          <w:p w14:paraId="06015F1A" w14:textId="148B9B09" w:rsidR="005C1B03" w:rsidRPr="002A25D4" w:rsidRDefault="005C1B03" w:rsidP="00624BC3">
            <w:pPr>
              <w:spacing w:before="40" w:after="40"/>
              <w:jc w:val="both"/>
              <w:rPr>
                <w:rFonts w:ascii="Arial Nova Light" w:hAnsi="Arial Nova Light" w:cstheme="majorHAnsi"/>
                <w:sz w:val="20"/>
                <w:szCs w:val="20"/>
              </w:rPr>
            </w:pPr>
            <w:r w:rsidRPr="002A25D4">
              <w:rPr>
                <w:rFonts w:ascii="Arial Nova Light" w:hAnsi="Arial Nova Light" w:cstheme="majorHAnsi"/>
                <w:sz w:val="20"/>
                <w:szCs w:val="20"/>
              </w:rPr>
              <w:t>Zamawiający wymaga dostarczenia kompletnej dokumentacji Systemu dla użytkowników końcowych</w:t>
            </w:r>
            <w:r>
              <w:rPr>
                <w:rFonts w:ascii="Arial Nova Light" w:hAnsi="Arial Nova Light" w:cstheme="majorHAnsi"/>
                <w:sz w:val="20"/>
                <w:szCs w:val="20"/>
              </w:rPr>
              <w:t xml:space="preserve">, </w:t>
            </w:r>
            <w:r w:rsidRPr="002A25D4">
              <w:rPr>
                <w:rFonts w:ascii="Arial Nova Light" w:hAnsi="Arial Nova Light" w:cstheme="majorHAnsi"/>
                <w:sz w:val="20"/>
                <w:szCs w:val="20"/>
              </w:rPr>
              <w:t>administratorów</w:t>
            </w:r>
            <w:r>
              <w:rPr>
                <w:rFonts w:ascii="Arial Nova Light" w:hAnsi="Arial Nova Light" w:cstheme="majorHAnsi"/>
                <w:sz w:val="20"/>
                <w:szCs w:val="20"/>
              </w:rPr>
              <w:t>, analityków</w:t>
            </w:r>
            <w:r w:rsidRPr="002A25D4">
              <w:rPr>
                <w:rFonts w:ascii="Arial Nova Light" w:hAnsi="Arial Nova Light" w:cstheme="majorHAnsi"/>
                <w:sz w:val="20"/>
                <w:szCs w:val="20"/>
              </w:rPr>
              <w:t xml:space="preserve"> i deweloperów w postaci elektronicznej edytowalnej w języku polskim.</w:t>
            </w:r>
            <w:r w:rsidR="004578C6">
              <w:rPr>
                <w:rFonts w:ascii="Arial Nova Light" w:hAnsi="Arial Nova Light" w:cstheme="majorHAnsi"/>
                <w:sz w:val="20"/>
                <w:szCs w:val="20"/>
              </w:rPr>
              <w:t xml:space="preserve"> </w:t>
            </w:r>
          </w:p>
        </w:tc>
        <w:tc>
          <w:tcPr>
            <w:tcW w:w="623" w:type="pct"/>
            <w:vAlign w:val="center"/>
          </w:tcPr>
          <w:p w14:paraId="7DAA2EF3" w14:textId="77777777" w:rsidR="005C1B03" w:rsidRPr="002A25D4" w:rsidRDefault="005C1B03" w:rsidP="00624BC3">
            <w:pPr>
              <w:pStyle w:val="Akapitzlist"/>
              <w:spacing w:before="40" w:after="40"/>
              <w:ind w:left="0"/>
              <w:contextualSpacing w:val="0"/>
              <w:jc w:val="center"/>
              <w:rPr>
                <w:rFonts w:ascii="Arial Nova Light" w:hAnsi="Arial Nova Light" w:cstheme="majorHAnsi"/>
                <w:sz w:val="20"/>
                <w:szCs w:val="20"/>
              </w:rPr>
            </w:pPr>
            <w:r w:rsidRPr="002A25D4">
              <w:rPr>
                <w:rFonts w:ascii="Arial Nova Light" w:hAnsi="Arial Nova Light" w:cstheme="majorHAnsi"/>
                <w:sz w:val="20"/>
                <w:szCs w:val="20"/>
              </w:rPr>
              <w:t>W</w:t>
            </w:r>
          </w:p>
        </w:tc>
        <w:tc>
          <w:tcPr>
            <w:tcW w:w="623" w:type="pct"/>
            <w:vAlign w:val="center"/>
          </w:tcPr>
          <w:p w14:paraId="04D81D90" w14:textId="590017DC" w:rsidR="005C1B03" w:rsidRPr="002A25D4" w:rsidRDefault="005C1B03" w:rsidP="00624BC3">
            <w:pPr>
              <w:pStyle w:val="Akapitzlist"/>
              <w:spacing w:before="40" w:after="40"/>
              <w:ind w:left="0"/>
              <w:contextualSpacing w:val="0"/>
              <w:jc w:val="both"/>
              <w:rPr>
                <w:rFonts w:ascii="Arial Nova Light" w:hAnsi="Arial Nova Light" w:cstheme="majorHAnsi"/>
                <w:sz w:val="20"/>
                <w:szCs w:val="20"/>
              </w:rPr>
            </w:pPr>
          </w:p>
        </w:tc>
      </w:tr>
      <w:tr w:rsidR="005C1B03" w:rsidRPr="002A25D4" w14:paraId="5FA2C6D0" w14:textId="77777777" w:rsidTr="00624BC3">
        <w:tc>
          <w:tcPr>
            <w:tcW w:w="424" w:type="pct"/>
            <w:vAlign w:val="center"/>
          </w:tcPr>
          <w:p w14:paraId="000F233D" w14:textId="77777777" w:rsidR="005C1B03" w:rsidRPr="002A25D4" w:rsidRDefault="005C1B03" w:rsidP="00624BC3">
            <w:pPr>
              <w:pStyle w:val="Akapitzlist"/>
              <w:numPr>
                <w:ilvl w:val="1"/>
                <w:numId w:val="2"/>
              </w:numPr>
              <w:spacing w:before="40" w:after="40"/>
              <w:ind w:left="0" w:firstLine="22"/>
              <w:contextualSpacing w:val="0"/>
              <w:jc w:val="both"/>
              <w:rPr>
                <w:rFonts w:ascii="Arial Nova Light" w:hAnsi="Arial Nova Light" w:cstheme="majorHAnsi"/>
                <w:sz w:val="20"/>
                <w:szCs w:val="20"/>
              </w:rPr>
            </w:pPr>
          </w:p>
        </w:tc>
        <w:tc>
          <w:tcPr>
            <w:tcW w:w="3330" w:type="pct"/>
            <w:vAlign w:val="center"/>
          </w:tcPr>
          <w:p w14:paraId="5FC77D7A" w14:textId="2F94CE2A" w:rsidR="005C1B03" w:rsidRPr="002A25D4" w:rsidRDefault="005C1B03" w:rsidP="00624BC3">
            <w:pPr>
              <w:spacing w:before="40" w:after="40"/>
              <w:jc w:val="both"/>
              <w:rPr>
                <w:rFonts w:ascii="Arial Nova Light" w:hAnsi="Arial Nova Light" w:cstheme="majorHAnsi"/>
                <w:sz w:val="20"/>
                <w:szCs w:val="20"/>
              </w:rPr>
            </w:pPr>
            <w:r w:rsidRPr="002A25D4">
              <w:rPr>
                <w:rFonts w:ascii="Arial Nova Light" w:hAnsi="Arial Nova Light" w:cstheme="majorHAnsi"/>
                <w:sz w:val="20"/>
                <w:szCs w:val="20"/>
              </w:rPr>
              <w:t xml:space="preserve">Dostawca rozwiązania musi zapewnić bieżące aktualizowanie dokumentacji technicznej oraz dokumentacji administratora </w:t>
            </w:r>
            <w:r w:rsidR="008C4635">
              <w:rPr>
                <w:rFonts w:ascii="Arial Nova Light" w:hAnsi="Arial Nova Light" w:cstheme="majorHAnsi"/>
                <w:sz w:val="20"/>
                <w:szCs w:val="20"/>
              </w:rPr>
              <w:t xml:space="preserve">(pkt. 17.1) </w:t>
            </w:r>
            <w:r w:rsidRPr="002A25D4">
              <w:rPr>
                <w:rFonts w:ascii="Arial Nova Light" w:hAnsi="Arial Nova Light" w:cstheme="majorHAnsi"/>
                <w:sz w:val="20"/>
                <w:szCs w:val="20"/>
              </w:rPr>
              <w:t>wraz z każdą nową wersją rozwiązania, zmienionymi oraz nowymi funkcjonalnościami.</w:t>
            </w:r>
          </w:p>
        </w:tc>
        <w:tc>
          <w:tcPr>
            <w:tcW w:w="623" w:type="pct"/>
            <w:vAlign w:val="center"/>
          </w:tcPr>
          <w:p w14:paraId="03259282" w14:textId="77777777" w:rsidR="005C1B03" w:rsidRPr="002A25D4" w:rsidRDefault="005C1B03" w:rsidP="00624BC3">
            <w:pPr>
              <w:pStyle w:val="Akapitzlist"/>
              <w:spacing w:before="40" w:after="40"/>
              <w:ind w:left="0"/>
              <w:contextualSpacing w:val="0"/>
              <w:jc w:val="center"/>
              <w:rPr>
                <w:rFonts w:ascii="Arial Nova Light" w:hAnsi="Arial Nova Light" w:cstheme="majorHAnsi"/>
                <w:sz w:val="20"/>
                <w:szCs w:val="20"/>
              </w:rPr>
            </w:pPr>
            <w:r w:rsidRPr="002A25D4">
              <w:rPr>
                <w:rFonts w:ascii="Arial Nova Light" w:hAnsi="Arial Nova Light" w:cstheme="majorHAnsi"/>
                <w:sz w:val="20"/>
                <w:szCs w:val="20"/>
              </w:rPr>
              <w:t>W</w:t>
            </w:r>
          </w:p>
        </w:tc>
        <w:tc>
          <w:tcPr>
            <w:tcW w:w="623" w:type="pct"/>
            <w:vAlign w:val="center"/>
          </w:tcPr>
          <w:p w14:paraId="53723687" w14:textId="571B1BFC" w:rsidR="005C1B03" w:rsidRPr="002A25D4" w:rsidRDefault="005C1B03" w:rsidP="00624BC3">
            <w:pPr>
              <w:pStyle w:val="Akapitzlist"/>
              <w:spacing w:before="40" w:after="40"/>
              <w:ind w:left="0"/>
              <w:contextualSpacing w:val="0"/>
              <w:jc w:val="both"/>
              <w:rPr>
                <w:rFonts w:ascii="Arial Nova Light" w:hAnsi="Arial Nova Light" w:cstheme="majorHAnsi"/>
                <w:sz w:val="20"/>
                <w:szCs w:val="20"/>
              </w:rPr>
            </w:pPr>
          </w:p>
        </w:tc>
      </w:tr>
      <w:tr w:rsidR="005C1B03" w:rsidRPr="002A25D4" w14:paraId="338B3323" w14:textId="77777777" w:rsidTr="00624BC3">
        <w:tc>
          <w:tcPr>
            <w:tcW w:w="424" w:type="pct"/>
            <w:vAlign w:val="center"/>
          </w:tcPr>
          <w:p w14:paraId="225234F6" w14:textId="77777777" w:rsidR="005C1B03" w:rsidRPr="002A25D4" w:rsidRDefault="005C1B03" w:rsidP="00624BC3">
            <w:pPr>
              <w:pStyle w:val="Akapitzlist"/>
              <w:numPr>
                <w:ilvl w:val="1"/>
                <w:numId w:val="2"/>
              </w:numPr>
              <w:spacing w:before="40" w:after="40"/>
              <w:ind w:left="0" w:firstLine="22"/>
              <w:contextualSpacing w:val="0"/>
              <w:jc w:val="both"/>
              <w:rPr>
                <w:rFonts w:ascii="Arial Nova Light" w:hAnsi="Arial Nova Light" w:cstheme="majorHAnsi"/>
                <w:sz w:val="20"/>
                <w:szCs w:val="20"/>
              </w:rPr>
            </w:pPr>
          </w:p>
        </w:tc>
        <w:tc>
          <w:tcPr>
            <w:tcW w:w="3330" w:type="pct"/>
            <w:vAlign w:val="center"/>
          </w:tcPr>
          <w:p w14:paraId="46C694FD" w14:textId="77777777" w:rsidR="005C1B03" w:rsidRDefault="005C1B03" w:rsidP="00624BC3">
            <w:pPr>
              <w:spacing w:before="40" w:after="40"/>
              <w:jc w:val="both"/>
              <w:rPr>
                <w:rFonts w:ascii="Arial Nova Light" w:hAnsi="Arial Nova Light" w:cstheme="majorHAnsi"/>
                <w:sz w:val="20"/>
                <w:szCs w:val="20"/>
              </w:rPr>
            </w:pPr>
            <w:r>
              <w:rPr>
                <w:rFonts w:ascii="Arial Nova Light" w:hAnsi="Arial Nova Light" w:cstheme="majorHAnsi"/>
                <w:sz w:val="20"/>
                <w:szCs w:val="20"/>
              </w:rPr>
              <w:t>Zamawiający wymaga bieżącego dostarczania Zamawiającemu w czasie trwania umowy:</w:t>
            </w:r>
          </w:p>
          <w:p w14:paraId="4B4E7CA9" w14:textId="77777777" w:rsidR="005C1B03" w:rsidRDefault="005C1B03" w:rsidP="00624BC3">
            <w:pPr>
              <w:pStyle w:val="Akapitzlist"/>
              <w:numPr>
                <w:ilvl w:val="0"/>
                <w:numId w:val="22"/>
              </w:numPr>
              <w:spacing w:before="40" w:after="40"/>
              <w:jc w:val="both"/>
              <w:rPr>
                <w:rFonts w:ascii="Arial Nova Light" w:hAnsi="Arial Nova Light" w:cstheme="majorHAnsi"/>
                <w:sz w:val="20"/>
                <w:szCs w:val="20"/>
              </w:rPr>
            </w:pPr>
            <w:r w:rsidRPr="00D45356">
              <w:rPr>
                <w:rFonts w:ascii="Arial Nova Light" w:hAnsi="Arial Nova Light" w:cstheme="majorHAnsi"/>
                <w:sz w:val="20"/>
                <w:szCs w:val="20"/>
              </w:rPr>
              <w:t xml:space="preserve">materiałów </w:t>
            </w:r>
            <w:r>
              <w:rPr>
                <w:rFonts w:ascii="Arial Nova Light" w:hAnsi="Arial Nova Light" w:cstheme="majorHAnsi"/>
                <w:sz w:val="20"/>
                <w:szCs w:val="20"/>
              </w:rPr>
              <w:t>w postaci artykułów, dokumentów, filmów</w:t>
            </w:r>
            <w:r w:rsidRPr="00D45356">
              <w:rPr>
                <w:rFonts w:ascii="Arial Nova Light" w:hAnsi="Arial Nova Light" w:cstheme="majorHAnsi"/>
                <w:sz w:val="20"/>
                <w:szCs w:val="20"/>
              </w:rPr>
              <w:t xml:space="preserve"> oferowanego rozwiązania wytwarzanych </w:t>
            </w:r>
            <w:r>
              <w:rPr>
                <w:rFonts w:ascii="Arial Nova Light" w:hAnsi="Arial Nova Light" w:cstheme="majorHAnsi"/>
                <w:sz w:val="20"/>
                <w:szCs w:val="20"/>
              </w:rPr>
              <w:t>przez producenta i dostawcę oprogramowania,</w:t>
            </w:r>
          </w:p>
          <w:p w14:paraId="1D113591" w14:textId="77777777" w:rsidR="005C1B03" w:rsidRDefault="005C1B03" w:rsidP="00624BC3">
            <w:pPr>
              <w:pStyle w:val="Akapitzlist"/>
              <w:numPr>
                <w:ilvl w:val="0"/>
                <w:numId w:val="22"/>
              </w:num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materiałów konferencyjnych oraz </w:t>
            </w:r>
            <w:proofErr w:type="spellStart"/>
            <w:r>
              <w:rPr>
                <w:rFonts w:ascii="Arial Nova Light" w:hAnsi="Arial Nova Light" w:cstheme="majorHAnsi"/>
                <w:sz w:val="20"/>
                <w:szCs w:val="20"/>
              </w:rPr>
              <w:t>webinarów</w:t>
            </w:r>
            <w:proofErr w:type="spellEnd"/>
            <w:r>
              <w:rPr>
                <w:rFonts w:ascii="Arial Nova Light" w:hAnsi="Arial Nova Light" w:cstheme="majorHAnsi"/>
                <w:sz w:val="20"/>
                <w:szCs w:val="20"/>
              </w:rPr>
              <w:t xml:space="preserve"> związanych z oprogramowaniem oraz jego rozwojem,</w:t>
            </w:r>
          </w:p>
          <w:p w14:paraId="3840AACE" w14:textId="77777777" w:rsidR="005C1B03" w:rsidRDefault="005C1B03" w:rsidP="00624BC3">
            <w:pPr>
              <w:pStyle w:val="Akapitzlist"/>
              <w:numPr>
                <w:ilvl w:val="0"/>
                <w:numId w:val="22"/>
              </w:numPr>
              <w:spacing w:before="40" w:after="40"/>
              <w:jc w:val="both"/>
              <w:rPr>
                <w:rFonts w:ascii="Arial Nova Light" w:hAnsi="Arial Nova Light" w:cstheme="majorHAnsi"/>
                <w:sz w:val="20"/>
                <w:szCs w:val="20"/>
              </w:rPr>
            </w:pPr>
            <w:r>
              <w:rPr>
                <w:rFonts w:ascii="Arial Nova Light" w:hAnsi="Arial Nova Light" w:cstheme="majorHAnsi"/>
                <w:sz w:val="20"/>
                <w:szCs w:val="20"/>
              </w:rPr>
              <w:t>informacji na temat darmowych szablonów aplikacji oferowanych przez dostawcę oraz producenta oraz innych materiałów ułatwiających Zamawiającemu projektowanie własnych procesów.</w:t>
            </w:r>
          </w:p>
          <w:p w14:paraId="23E58458" w14:textId="77777777" w:rsidR="005C1B03" w:rsidRPr="00D45356" w:rsidRDefault="005C1B03" w:rsidP="00624BC3">
            <w:pPr>
              <w:pStyle w:val="Akapitzlist"/>
              <w:numPr>
                <w:ilvl w:val="0"/>
                <w:numId w:val="22"/>
              </w:numPr>
              <w:spacing w:before="40" w:after="40"/>
              <w:jc w:val="both"/>
              <w:rPr>
                <w:rFonts w:ascii="Arial Nova Light" w:hAnsi="Arial Nova Light" w:cstheme="majorHAnsi"/>
                <w:sz w:val="20"/>
                <w:szCs w:val="20"/>
              </w:rPr>
            </w:pPr>
            <w:r>
              <w:rPr>
                <w:rFonts w:ascii="Arial Nova Light" w:hAnsi="Arial Nova Light" w:cstheme="majorHAnsi"/>
                <w:sz w:val="20"/>
                <w:szCs w:val="20"/>
              </w:rPr>
              <w:t xml:space="preserve">dostępu do bieżąco aktualizowanych informacji technicznych, co najmniej takich jak: informacji o projektowaniu i wyświetlaniu danych użytkowników końcowych na formularzu; konfiguracji, uprawnieniach użytkowników, logice biznesowej, itp.; </w:t>
            </w:r>
          </w:p>
        </w:tc>
        <w:tc>
          <w:tcPr>
            <w:tcW w:w="623" w:type="pct"/>
            <w:vAlign w:val="center"/>
          </w:tcPr>
          <w:p w14:paraId="3712DFD6" w14:textId="77777777" w:rsidR="005C1B03" w:rsidRPr="002A25D4" w:rsidRDefault="005C1B03" w:rsidP="00624BC3">
            <w:pPr>
              <w:pStyle w:val="Akapitzlist"/>
              <w:spacing w:before="40" w:after="40"/>
              <w:ind w:left="0"/>
              <w:contextualSpacing w:val="0"/>
              <w:jc w:val="center"/>
              <w:rPr>
                <w:rFonts w:ascii="Arial Nova Light" w:hAnsi="Arial Nova Light" w:cstheme="majorHAnsi"/>
                <w:sz w:val="20"/>
                <w:szCs w:val="20"/>
              </w:rPr>
            </w:pPr>
            <w:r>
              <w:rPr>
                <w:rFonts w:ascii="Arial Nova Light" w:hAnsi="Arial Nova Light" w:cstheme="majorHAnsi"/>
                <w:sz w:val="20"/>
                <w:szCs w:val="20"/>
              </w:rPr>
              <w:t>W</w:t>
            </w:r>
          </w:p>
        </w:tc>
        <w:tc>
          <w:tcPr>
            <w:tcW w:w="623" w:type="pct"/>
            <w:vAlign w:val="center"/>
          </w:tcPr>
          <w:p w14:paraId="6A21F399" w14:textId="7C902053" w:rsidR="005C1B03" w:rsidRPr="002A25D4" w:rsidRDefault="005C1B03" w:rsidP="00624BC3">
            <w:pPr>
              <w:pStyle w:val="Akapitzlist"/>
              <w:spacing w:before="40" w:after="40"/>
              <w:ind w:left="0"/>
              <w:contextualSpacing w:val="0"/>
              <w:jc w:val="both"/>
              <w:rPr>
                <w:rFonts w:ascii="Arial Nova Light" w:hAnsi="Arial Nova Light" w:cstheme="majorHAnsi"/>
                <w:sz w:val="20"/>
                <w:szCs w:val="20"/>
              </w:rPr>
            </w:pPr>
          </w:p>
        </w:tc>
      </w:tr>
      <w:tr w:rsidR="005C1B03" w:rsidRPr="002A25D4" w14:paraId="6F1A1908" w14:textId="77777777" w:rsidTr="00624BC3">
        <w:tc>
          <w:tcPr>
            <w:tcW w:w="424" w:type="pct"/>
            <w:vAlign w:val="center"/>
          </w:tcPr>
          <w:p w14:paraId="7E359788" w14:textId="77777777" w:rsidR="005C1B03" w:rsidRPr="002A25D4" w:rsidRDefault="005C1B03" w:rsidP="00624BC3">
            <w:pPr>
              <w:pStyle w:val="Akapitzlist"/>
              <w:numPr>
                <w:ilvl w:val="1"/>
                <w:numId w:val="2"/>
              </w:numPr>
              <w:spacing w:before="40" w:after="40"/>
              <w:ind w:left="0" w:firstLine="22"/>
              <w:contextualSpacing w:val="0"/>
              <w:jc w:val="both"/>
              <w:rPr>
                <w:rFonts w:ascii="Arial Nova Light" w:hAnsi="Arial Nova Light" w:cstheme="majorHAnsi"/>
                <w:sz w:val="20"/>
                <w:szCs w:val="20"/>
              </w:rPr>
            </w:pPr>
          </w:p>
        </w:tc>
        <w:tc>
          <w:tcPr>
            <w:tcW w:w="3330" w:type="pct"/>
            <w:vAlign w:val="center"/>
          </w:tcPr>
          <w:p w14:paraId="69034A18" w14:textId="77777777" w:rsidR="005C1B03" w:rsidRPr="002A25D4" w:rsidRDefault="005C1B03" w:rsidP="00624BC3">
            <w:pPr>
              <w:spacing w:before="40" w:after="40"/>
              <w:jc w:val="both"/>
              <w:rPr>
                <w:rFonts w:ascii="Arial Nova Light" w:hAnsi="Arial Nova Light" w:cstheme="majorHAnsi"/>
                <w:sz w:val="20"/>
                <w:szCs w:val="20"/>
              </w:rPr>
            </w:pPr>
            <w:r w:rsidRPr="002A25D4">
              <w:rPr>
                <w:rFonts w:ascii="Arial Nova Light" w:hAnsi="Arial Nova Light" w:cstheme="majorHAnsi"/>
                <w:sz w:val="20"/>
                <w:szCs w:val="20"/>
              </w:rPr>
              <w:t xml:space="preserve">Zamawiający wymaga, aby dostarczona dokumentacja była aktualna i zgodna z wersją wdrożonego systemu. </w:t>
            </w:r>
          </w:p>
        </w:tc>
        <w:tc>
          <w:tcPr>
            <w:tcW w:w="623" w:type="pct"/>
            <w:vAlign w:val="center"/>
          </w:tcPr>
          <w:p w14:paraId="3E3E6724" w14:textId="77777777" w:rsidR="005C1B03" w:rsidRPr="002A25D4" w:rsidRDefault="005C1B03" w:rsidP="00624BC3">
            <w:pPr>
              <w:pStyle w:val="Akapitzlist"/>
              <w:spacing w:before="40" w:after="40"/>
              <w:ind w:left="0"/>
              <w:contextualSpacing w:val="0"/>
              <w:jc w:val="center"/>
              <w:rPr>
                <w:rFonts w:ascii="Arial Nova Light" w:hAnsi="Arial Nova Light" w:cstheme="majorHAnsi"/>
                <w:sz w:val="20"/>
                <w:szCs w:val="20"/>
              </w:rPr>
            </w:pPr>
            <w:r w:rsidRPr="002A25D4">
              <w:rPr>
                <w:rFonts w:ascii="Arial Nova Light" w:hAnsi="Arial Nova Light" w:cstheme="majorHAnsi"/>
                <w:sz w:val="20"/>
                <w:szCs w:val="20"/>
              </w:rPr>
              <w:t>W</w:t>
            </w:r>
          </w:p>
        </w:tc>
        <w:tc>
          <w:tcPr>
            <w:tcW w:w="623" w:type="pct"/>
            <w:vAlign w:val="center"/>
          </w:tcPr>
          <w:p w14:paraId="7B07A38C" w14:textId="6660FB39" w:rsidR="005C1B03" w:rsidRPr="002A25D4" w:rsidRDefault="005C1B03" w:rsidP="00624BC3">
            <w:pPr>
              <w:pStyle w:val="Akapitzlist"/>
              <w:spacing w:before="40" w:after="40"/>
              <w:ind w:left="0"/>
              <w:contextualSpacing w:val="0"/>
              <w:jc w:val="both"/>
              <w:rPr>
                <w:rFonts w:ascii="Arial Nova Light" w:hAnsi="Arial Nova Light" w:cstheme="majorHAnsi"/>
                <w:sz w:val="20"/>
                <w:szCs w:val="20"/>
              </w:rPr>
            </w:pPr>
          </w:p>
        </w:tc>
      </w:tr>
      <w:tr w:rsidR="005C1B03" w:rsidRPr="002A25D4" w14:paraId="20C1EAA4" w14:textId="77777777" w:rsidTr="00624BC3">
        <w:tc>
          <w:tcPr>
            <w:tcW w:w="424" w:type="pct"/>
            <w:vAlign w:val="center"/>
          </w:tcPr>
          <w:p w14:paraId="573F4CC1" w14:textId="77777777" w:rsidR="005C1B03" w:rsidRPr="002A25D4" w:rsidRDefault="005C1B03" w:rsidP="00624BC3">
            <w:pPr>
              <w:pStyle w:val="Akapitzlist"/>
              <w:numPr>
                <w:ilvl w:val="1"/>
                <w:numId w:val="2"/>
              </w:numPr>
              <w:spacing w:before="40" w:after="40"/>
              <w:ind w:left="0" w:firstLine="22"/>
              <w:contextualSpacing w:val="0"/>
              <w:jc w:val="both"/>
              <w:rPr>
                <w:rFonts w:ascii="Arial Nova Light" w:hAnsi="Arial Nova Light" w:cstheme="majorHAnsi"/>
                <w:sz w:val="20"/>
                <w:szCs w:val="20"/>
              </w:rPr>
            </w:pPr>
          </w:p>
        </w:tc>
        <w:tc>
          <w:tcPr>
            <w:tcW w:w="3330" w:type="pct"/>
            <w:vAlign w:val="center"/>
          </w:tcPr>
          <w:p w14:paraId="327063E7" w14:textId="77777777" w:rsidR="005C1B03" w:rsidRPr="002A25D4" w:rsidRDefault="005C1B03" w:rsidP="00624BC3">
            <w:pPr>
              <w:spacing w:before="40" w:after="40"/>
              <w:jc w:val="both"/>
              <w:rPr>
                <w:rFonts w:ascii="Arial Nova Light" w:hAnsi="Arial Nova Light" w:cstheme="majorHAnsi"/>
                <w:sz w:val="20"/>
                <w:szCs w:val="20"/>
              </w:rPr>
            </w:pPr>
            <w:r w:rsidRPr="002A25D4">
              <w:rPr>
                <w:rFonts w:ascii="Arial Nova Light" w:hAnsi="Arial Nova Light" w:cstheme="majorHAnsi"/>
                <w:sz w:val="20"/>
                <w:szCs w:val="20"/>
              </w:rPr>
              <w:t>Zamawiający wymaga, aby wszystkie Dokumenty wytworzone w ramach realizacji zamówienia charakteryzowały się wysoką jakością, na którą wpływają, takie czynniki jak:</w:t>
            </w:r>
          </w:p>
        </w:tc>
        <w:tc>
          <w:tcPr>
            <w:tcW w:w="623" w:type="pct"/>
            <w:vAlign w:val="center"/>
          </w:tcPr>
          <w:p w14:paraId="1CB55BF4" w14:textId="77777777" w:rsidR="005C1B03" w:rsidRPr="002A25D4" w:rsidRDefault="005C1B03" w:rsidP="00624BC3">
            <w:pPr>
              <w:pStyle w:val="Akapitzlist"/>
              <w:spacing w:before="40" w:after="40"/>
              <w:ind w:left="0"/>
              <w:contextualSpacing w:val="0"/>
              <w:jc w:val="center"/>
              <w:rPr>
                <w:rFonts w:ascii="Arial Nova Light" w:hAnsi="Arial Nova Light" w:cstheme="majorHAnsi"/>
                <w:sz w:val="20"/>
                <w:szCs w:val="20"/>
              </w:rPr>
            </w:pPr>
            <w:r w:rsidRPr="002A25D4">
              <w:rPr>
                <w:rFonts w:ascii="Arial Nova Light" w:hAnsi="Arial Nova Light" w:cstheme="majorHAnsi"/>
                <w:sz w:val="20"/>
                <w:szCs w:val="20"/>
              </w:rPr>
              <w:t>W</w:t>
            </w:r>
          </w:p>
        </w:tc>
        <w:tc>
          <w:tcPr>
            <w:tcW w:w="623" w:type="pct"/>
            <w:vAlign w:val="center"/>
          </w:tcPr>
          <w:p w14:paraId="74955A9B" w14:textId="77777777" w:rsidR="005C1B03" w:rsidRPr="002A25D4" w:rsidRDefault="005C1B03" w:rsidP="00624BC3">
            <w:pPr>
              <w:pStyle w:val="Akapitzlist"/>
              <w:spacing w:before="40" w:after="40"/>
              <w:ind w:left="0"/>
              <w:contextualSpacing w:val="0"/>
              <w:jc w:val="both"/>
              <w:rPr>
                <w:rFonts w:ascii="Arial Nova Light" w:hAnsi="Arial Nova Light" w:cstheme="majorHAnsi"/>
                <w:sz w:val="20"/>
                <w:szCs w:val="20"/>
              </w:rPr>
            </w:pPr>
          </w:p>
        </w:tc>
      </w:tr>
      <w:tr w:rsidR="005C1B03" w:rsidRPr="002A25D4" w14:paraId="19E6243B" w14:textId="77777777" w:rsidTr="00624BC3">
        <w:tc>
          <w:tcPr>
            <w:tcW w:w="424" w:type="pct"/>
            <w:vAlign w:val="center"/>
          </w:tcPr>
          <w:p w14:paraId="4A5352A5" w14:textId="77777777" w:rsidR="005C1B03" w:rsidRPr="002A25D4" w:rsidRDefault="005C1B03" w:rsidP="00624BC3">
            <w:pPr>
              <w:pStyle w:val="Akapitzlist"/>
              <w:numPr>
                <w:ilvl w:val="2"/>
                <w:numId w:val="2"/>
              </w:numPr>
              <w:spacing w:before="40" w:after="40"/>
              <w:contextualSpacing w:val="0"/>
              <w:jc w:val="both"/>
              <w:rPr>
                <w:rFonts w:ascii="Arial Nova Light" w:hAnsi="Arial Nova Light" w:cstheme="majorHAnsi"/>
                <w:sz w:val="20"/>
                <w:szCs w:val="20"/>
              </w:rPr>
            </w:pPr>
          </w:p>
        </w:tc>
        <w:tc>
          <w:tcPr>
            <w:tcW w:w="3330" w:type="pct"/>
            <w:vAlign w:val="center"/>
          </w:tcPr>
          <w:p w14:paraId="79965F33" w14:textId="77777777" w:rsidR="005C1B03" w:rsidRPr="002A25D4" w:rsidRDefault="005C1B03" w:rsidP="00624BC3">
            <w:pPr>
              <w:spacing w:before="40" w:after="40"/>
              <w:jc w:val="both"/>
              <w:rPr>
                <w:rFonts w:ascii="Arial Nova Light" w:hAnsi="Arial Nova Light" w:cstheme="majorHAnsi"/>
                <w:sz w:val="20"/>
                <w:szCs w:val="20"/>
              </w:rPr>
            </w:pPr>
            <w:r w:rsidRPr="002A25D4">
              <w:rPr>
                <w:rFonts w:ascii="Arial Nova Light" w:hAnsi="Arial Nova Light" w:cstheme="majorHAnsi"/>
                <w:sz w:val="20"/>
                <w:szCs w:val="20"/>
              </w:rPr>
              <w:t xml:space="preserve">Zrozumiała struktura logiczna poszczególnych dokumentów, z podziałem na rozdziały, podrozdziały i sekcje lub punkty i podpunkty itd. </w:t>
            </w:r>
          </w:p>
        </w:tc>
        <w:tc>
          <w:tcPr>
            <w:tcW w:w="623" w:type="pct"/>
            <w:vAlign w:val="center"/>
          </w:tcPr>
          <w:p w14:paraId="18CF30E0" w14:textId="77777777" w:rsidR="005C1B03" w:rsidRPr="002A25D4" w:rsidRDefault="005C1B03" w:rsidP="00624BC3">
            <w:pPr>
              <w:pStyle w:val="Akapitzlist"/>
              <w:spacing w:before="40" w:after="40"/>
              <w:ind w:left="0"/>
              <w:contextualSpacing w:val="0"/>
              <w:jc w:val="center"/>
              <w:rPr>
                <w:rFonts w:ascii="Arial Nova Light" w:hAnsi="Arial Nova Light" w:cstheme="majorHAnsi"/>
                <w:sz w:val="20"/>
                <w:szCs w:val="20"/>
              </w:rPr>
            </w:pPr>
            <w:r w:rsidRPr="002A25D4">
              <w:rPr>
                <w:rFonts w:ascii="Arial Nova Light" w:hAnsi="Arial Nova Light" w:cstheme="majorHAnsi"/>
                <w:sz w:val="20"/>
                <w:szCs w:val="20"/>
              </w:rPr>
              <w:t>W</w:t>
            </w:r>
          </w:p>
        </w:tc>
        <w:tc>
          <w:tcPr>
            <w:tcW w:w="623" w:type="pct"/>
            <w:vAlign w:val="center"/>
          </w:tcPr>
          <w:p w14:paraId="5F92B2E7" w14:textId="06CD4306" w:rsidR="005C1B03" w:rsidRPr="002A25D4" w:rsidRDefault="005C1B03" w:rsidP="00624BC3">
            <w:pPr>
              <w:pStyle w:val="Akapitzlist"/>
              <w:spacing w:before="40" w:after="40"/>
              <w:ind w:left="0"/>
              <w:contextualSpacing w:val="0"/>
              <w:jc w:val="both"/>
              <w:rPr>
                <w:rFonts w:ascii="Arial Nova Light" w:hAnsi="Arial Nova Light" w:cstheme="majorHAnsi"/>
                <w:sz w:val="20"/>
                <w:szCs w:val="20"/>
              </w:rPr>
            </w:pPr>
          </w:p>
        </w:tc>
      </w:tr>
      <w:tr w:rsidR="005C1B03" w:rsidRPr="002A25D4" w14:paraId="613E4D84" w14:textId="77777777" w:rsidTr="00624BC3">
        <w:tc>
          <w:tcPr>
            <w:tcW w:w="424" w:type="pct"/>
            <w:vAlign w:val="center"/>
          </w:tcPr>
          <w:p w14:paraId="2D08BCE2" w14:textId="77777777" w:rsidR="005C1B03" w:rsidRPr="002A25D4" w:rsidRDefault="005C1B03" w:rsidP="00624BC3">
            <w:pPr>
              <w:pStyle w:val="Akapitzlist"/>
              <w:numPr>
                <w:ilvl w:val="2"/>
                <w:numId w:val="2"/>
              </w:numPr>
              <w:spacing w:before="40" w:after="40"/>
              <w:contextualSpacing w:val="0"/>
              <w:jc w:val="both"/>
              <w:rPr>
                <w:rFonts w:ascii="Arial Nova Light" w:hAnsi="Arial Nova Light" w:cstheme="majorHAnsi"/>
                <w:sz w:val="20"/>
                <w:szCs w:val="20"/>
              </w:rPr>
            </w:pPr>
          </w:p>
        </w:tc>
        <w:tc>
          <w:tcPr>
            <w:tcW w:w="3330" w:type="pct"/>
            <w:vAlign w:val="center"/>
          </w:tcPr>
          <w:p w14:paraId="4342EE96" w14:textId="77777777" w:rsidR="005C1B03" w:rsidRPr="002A25D4" w:rsidRDefault="005C1B03" w:rsidP="00624BC3">
            <w:pPr>
              <w:spacing w:before="40" w:after="40"/>
              <w:jc w:val="both"/>
              <w:rPr>
                <w:rFonts w:ascii="Arial Nova Light" w:hAnsi="Arial Nova Light" w:cstheme="majorHAnsi"/>
                <w:sz w:val="20"/>
                <w:szCs w:val="20"/>
              </w:rPr>
            </w:pPr>
            <w:r w:rsidRPr="002A25D4">
              <w:rPr>
                <w:rFonts w:ascii="Arial Nova Light" w:hAnsi="Arial Nova Light" w:cstheme="majorHAnsi"/>
                <w:sz w:val="20"/>
                <w:szCs w:val="20"/>
              </w:rPr>
              <w:t xml:space="preserve">Kompletność dokumentu rozumiana jako jednoznaczne i wyczerpujące przedstawienie wszystkich zagadnień w odniesieniu do Systemu. </w:t>
            </w:r>
          </w:p>
        </w:tc>
        <w:tc>
          <w:tcPr>
            <w:tcW w:w="623" w:type="pct"/>
            <w:vAlign w:val="center"/>
          </w:tcPr>
          <w:p w14:paraId="79C7CB14" w14:textId="77777777" w:rsidR="005C1B03" w:rsidRPr="002A25D4" w:rsidRDefault="005C1B03" w:rsidP="00624BC3">
            <w:pPr>
              <w:pStyle w:val="Akapitzlist"/>
              <w:spacing w:before="40" w:after="40"/>
              <w:ind w:left="0"/>
              <w:contextualSpacing w:val="0"/>
              <w:jc w:val="center"/>
              <w:rPr>
                <w:rFonts w:ascii="Arial Nova Light" w:hAnsi="Arial Nova Light" w:cstheme="majorHAnsi"/>
                <w:sz w:val="20"/>
                <w:szCs w:val="20"/>
              </w:rPr>
            </w:pPr>
            <w:r w:rsidRPr="002A25D4">
              <w:rPr>
                <w:rFonts w:ascii="Arial Nova Light" w:hAnsi="Arial Nova Light" w:cstheme="majorHAnsi"/>
                <w:sz w:val="20"/>
                <w:szCs w:val="20"/>
              </w:rPr>
              <w:t>W</w:t>
            </w:r>
          </w:p>
        </w:tc>
        <w:tc>
          <w:tcPr>
            <w:tcW w:w="623" w:type="pct"/>
            <w:vAlign w:val="center"/>
          </w:tcPr>
          <w:p w14:paraId="00C6AF43" w14:textId="7DC15242" w:rsidR="005C1B03" w:rsidRPr="002A25D4" w:rsidRDefault="005C1B03" w:rsidP="00624BC3">
            <w:pPr>
              <w:pStyle w:val="Akapitzlist"/>
              <w:spacing w:before="40" w:after="40"/>
              <w:ind w:left="0"/>
              <w:contextualSpacing w:val="0"/>
              <w:jc w:val="both"/>
              <w:rPr>
                <w:rFonts w:ascii="Arial Nova Light" w:hAnsi="Arial Nova Light" w:cstheme="majorHAnsi"/>
                <w:sz w:val="20"/>
                <w:szCs w:val="20"/>
              </w:rPr>
            </w:pPr>
          </w:p>
        </w:tc>
      </w:tr>
      <w:tr w:rsidR="005C1B03" w:rsidRPr="002A25D4" w14:paraId="2D7CB1A2" w14:textId="77777777" w:rsidTr="00624BC3">
        <w:tc>
          <w:tcPr>
            <w:tcW w:w="424" w:type="pct"/>
            <w:vAlign w:val="center"/>
          </w:tcPr>
          <w:p w14:paraId="2E30B94A" w14:textId="77777777" w:rsidR="005C1B03" w:rsidRPr="002A25D4" w:rsidRDefault="005C1B03" w:rsidP="00624BC3">
            <w:pPr>
              <w:pStyle w:val="Akapitzlist"/>
              <w:numPr>
                <w:ilvl w:val="2"/>
                <w:numId w:val="2"/>
              </w:numPr>
              <w:spacing w:before="40" w:after="40"/>
              <w:contextualSpacing w:val="0"/>
              <w:jc w:val="both"/>
              <w:rPr>
                <w:rFonts w:ascii="Arial Nova Light" w:hAnsi="Arial Nova Light" w:cstheme="majorHAnsi"/>
                <w:sz w:val="20"/>
                <w:szCs w:val="20"/>
              </w:rPr>
            </w:pPr>
          </w:p>
        </w:tc>
        <w:tc>
          <w:tcPr>
            <w:tcW w:w="3330" w:type="pct"/>
            <w:vAlign w:val="center"/>
          </w:tcPr>
          <w:p w14:paraId="1E412640" w14:textId="77777777" w:rsidR="005C1B03" w:rsidRPr="002A25D4" w:rsidRDefault="005C1B03" w:rsidP="00624BC3">
            <w:pPr>
              <w:spacing w:before="40" w:after="40"/>
              <w:jc w:val="both"/>
              <w:rPr>
                <w:rFonts w:ascii="Arial Nova Light" w:hAnsi="Arial Nova Light" w:cstheme="majorHAnsi"/>
                <w:sz w:val="20"/>
                <w:szCs w:val="20"/>
              </w:rPr>
            </w:pPr>
            <w:r w:rsidRPr="002A25D4">
              <w:rPr>
                <w:rFonts w:ascii="Arial Nova Light" w:hAnsi="Arial Nova Light" w:cstheme="majorHAnsi"/>
                <w:sz w:val="20"/>
                <w:szCs w:val="20"/>
              </w:rPr>
              <w:t>Spójność i niesprzeczność dokumentu rozumiana jako zapewnienie wzajemnej zgodności pomiędzy wszystkimi rodzajami informacji umieszczonymi w dokumencie, jak i brak logicznych sprzeczności pomiędzy informacjami zawartymi we wszystkich przekazanych dokumentach.</w:t>
            </w:r>
          </w:p>
        </w:tc>
        <w:tc>
          <w:tcPr>
            <w:tcW w:w="623" w:type="pct"/>
            <w:vAlign w:val="center"/>
          </w:tcPr>
          <w:p w14:paraId="44651AF9" w14:textId="77777777" w:rsidR="005C1B03" w:rsidRPr="002A25D4" w:rsidRDefault="005C1B03" w:rsidP="00624BC3">
            <w:pPr>
              <w:pStyle w:val="Akapitzlist"/>
              <w:spacing w:before="40" w:after="40"/>
              <w:ind w:left="0"/>
              <w:contextualSpacing w:val="0"/>
              <w:jc w:val="center"/>
              <w:rPr>
                <w:rFonts w:ascii="Arial Nova Light" w:hAnsi="Arial Nova Light" w:cstheme="majorHAnsi"/>
                <w:sz w:val="20"/>
                <w:szCs w:val="20"/>
              </w:rPr>
            </w:pPr>
            <w:r w:rsidRPr="002A25D4">
              <w:rPr>
                <w:rFonts w:ascii="Arial Nova Light" w:hAnsi="Arial Nova Light" w:cstheme="majorHAnsi"/>
                <w:sz w:val="20"/>
                <w:szCs w:val="20"/>
              </w:rPr>
              <w:t>W</w:t>
            </w:r>
          </w:p>
        </w:tc>
        <w:tc>
          <w:tcPr>
            <w:tcW w:w="623" w:type="pct"/>
            <w:vAlign w:val="center"/>
          </w:tcPr>
          <w:p w14:paraId="75C8A55C" w14:textId="1A77FD5D" w:rsidR="005C1B03" w:rsidRPr="002A25D4" w:rsidRDefault="005C1B03" w:rsidP="00624BC3">
            <w:pPr>
              <w:pStyle w:val="Akapitzlist"/>
              <w:spacing w:before="40" w:after="40"/>
              <w:ind w:left="0"/>
              <w:contextualSpacing w:val="0"/>
              <w:jc w:val="both"/>
              <w:rPr>
                <w:rFonts w:ascii="Arial Nova Light" w:hAnsi="Arial Nova Light" w:cstheme="majorHAnsi"/>
                <w:sz w:val="20"/>
                <w:szCs w:val="20"/>
              </w:rPr>
            </w:pPr>
          </w:p>
        </w:tc>
      </w:tr>
      <w:tr w:rsidR="00E768A0" w:rsidRPr="002A25D4" w14:paraId="3CECBFC9" w14:textId="77777777">
        <w:tc>
          <w:tcPr>
            <w:tcW w:w="424" w:type="pct"/>
            <w:vAlign w:val="center"/>
          </w:tcPr>
          <w:p w14:paraId="6B2FB221" w14:textId="77777777" w:rsidR="00E768A0" w:rsidRPr="002A25D4" w:rsidRDefault="00E768A0" w:rsidP="00092775">
            <w:pPr>
              <w:pStyle w:val="Akapitzlist"/>
              <w:numPr>
                <w:ilvl w:val="1"/>
                <w:numId w:val="2"/>
              </w:numPr>
              <w:spacing w:before="40" w:after="40"/>
              <w:contextualSpacing w:val="0"/>
              <w:jc w:val="both"/>
              <w:rPr>
                <w:rFonts w:ascii="Arial Nova Light" w:hAnsi="Arial Nova Light" w:cstheme="majorHAnsi"/>
                <w:sz w:val="20"/>
                <w:szCs w:val="20"/>
              </w:rPr>
            </w:pPr>
          </w:p>
        </w:tc>
        <w:tc>
          <w:tcPr>
            <w:tcW w:w="3330" w:type="pct"/>
            <w:vAlign w:val="center"/>
          </w:tcPr>
          <w:p w14:paraId="1FD17CF3" w14:textId="73CA3DD4" w:rsidR="00E768A0" w:rsidRPr="002A25D4" w:rsidRDefault="00D07A63">
            <w:pPr>
              <w:spacing w:before="40" w:after="40"/>
              <w:jc w:val="both"/>
              <w:rPr>
                <w:rFonts w:ascii="Arial Nova Light" w:hAnsi="Arial Nova Light" w:cstheme="majorHAnsi"/>
                <w:sz w:val="20"/>
                <w:szCs w:val="20"/>
              </w:rPr>
            </w:pPr>
            <w:r w:rsidRPr="002A25D4">
              <w:rPr>
                <w:rFonts w:ascii="Arial Nova Light" w:hAnsi="Arial Nova Light" w:cstheme="majorHAnsi"/>
                <w:sz w:val="20"/>
                <w:szCs w:val="20"/>
              </w:rPr>
              <w:t xml:space="preserve">Zamawiający wymaga </w:t>
            </w:r>
            <w:r w:rsidR="00F20CBE">
              <w:rPr>
                <w:rFonts w:ascii="Arial Nova Light" w:hAnsi="Arial Nova Light" w:cstheme="majorHAnsi"/>
                <w:sz w:val="20"/>
                <w:szCs w:val="20"/>
              </w:rPr>
              <w:t>zaimplementowania</w:t>
            </w:r>
            <w:r w:rsidR="00E72AEE">
              <w:rPr>
                <w:rFonts w:ascii="Arial Nova Light" w:hAnsi="Arial Nova Light" w:cstheme="majorHAnsi"/>
                <w:sz w:val="20"/>
                <w:szCs w:val="20"/>
              </w:rPr>
              <w:t xml:space="preserve"> w System instrukcji stanowiskowych w </w:t>
            </w:r>
            <w:r w:rsidRPr="002A25D4">
              <w:rPr>
                <w:rFonts w:ascii="Arial Nova Light" w:hAnsi="Arial Nova Light" w:cstheme="majorHAnsi"/>
                <w:sz w:val="20"/>
                <w:szCs w:val="20"/>
              </w:rPr>
              <w:t>postaci elektronicznej</w:t>
            </w:r>
            <w:r w:rsidR="00E72AEE">
              <w:rPr>
                <w:rFonts w:ascii="Arial Nova Light" w:hAnsi="Arial Nova Light" w:cstheme="majorHAnsi"/>
                <w:sz w:val="20"/>
                <w:szCs w:val="20"/>
              </w:rPr>
              <w:t>,</w:t>
            </w:r>
            <w:r w:rsidRPr="002A25D4">
              <w:rPr>
                <w:rFonts w:ascii="Arial Nova Light" w:hAnsi="Arial Nova Light" w:cstheme="majorHAnsi"/>
                <w:sz w:val="20"/>
                <w:szCs w:val="20"/>
              </w:rPr>
              <w:t xml:space="preserve"> edytowalnej w języku polskim</w:t>
            </w:r>
            <w:r w:rsidR="00E92875">
              <w:rPr>
                <w:rFonts w:ascii="Arial Nova Light" w:hAnsi="Arial Nova Light" w:cstheme="majorHAnsi"/>
                <w:sz w:val="20"/>
                <w:szCs w:val="20"/>
              </w:rPr>
              <w:t xml:space="preserve"> (z </w:t>
            </w:r>
            <w:r w:rsidR="00BB2AC0">
              <w:rPr>
                <w:rFonts w:ascii="Arial Nova Light" w:hAnsi="Arial Nova Light" w:cstheme="majorHAnsi"/>
                <w:sz w:val="20"/>
                <w:szCs w:val="20"/>
              </w:rPr>
              <w:t>możliwością</w:t>
            </w:r>
            <w:r w:rsidR="00E92875">
              <w:rPr>
                <w:rFonts w:ascii="Arial Nova Light" w:hAnsi="Arial Nova Light" w:cstheme="majorHAnsi"/>
                <w:sz w:val="20"/>
                <w:szCs w:val="20"/>
              </w:rPr>
              <w:t xml:space="preserve"> </w:t>
            </w:r>
            <w:r w:rsidR="00BB2AC0">
              <w:rPr>
                <w:rFonts w:ascii="Arial Nova Light" w:hAnsi="Arial Nova Light" w:cstheme="majorHAnsi"/>
                <w:sz w:val="20"/>
                <w:szCs w:val="20"/>
              </w:rPr>
              <w:t xml:space="preserve">implementacji tłumaczenia </w:t>
            </w:r>
            <w:r w:rsidR="008D5869">
              <w:rPr>
                <w:rFonts w:ascii="Arial Nova Light" w:hAnsi="Arial Nova Light" w:cstheme="majorHAnsi"/>
                <w:sz w:val="20"/>
                <w:szCs w:val="20"/>
              </w:rPr>
              <w:t>instrukcji</w:t>
            </w:r>
            <w:r w:rsidR="00BB2AC0">
              <w:rPr>
                <w:rFonts w:ascii="Arial Nova Light" w:hAnsi="Arial Nova Light" w:cstheme="majorHAnsi"/>
                <w:sz w:val="20"/>
                <w:szCs w:val="20"/>
              </w:rPr>
              <w:t xml:space="preserve"> na inne języki).</w:t>
            </w:r>
          </w:p>
        </w:tc>
        <w:tc>
          <w:tcPr>
            <w:tcW w:w="623" w:type="pct"/>
            <w:vAlign w:val="center"/>
          </w:tcPr>
          <w:p w14:paraId="42B32B8D" w14:textId="77777777" w:rsidR="00E768A0" w:rsidRPr="002A25D4" w:rsidRDefault="00E768A0">
            <w:pPr>
              <w:pStyle w:val="Akapitzlist"/>
              <w:spacing w:before="40" w:after="40"/>
              <w:ind w:left="0"/>
              <w:contextualSpacing w:val="0"/>
              <w:jc w:val="center"/>
              <w:rPr>
                <w:rFonts w:ascii="Arial Nova Light" w:hAnsi="Arial Nova Light" w:cstheme="majorHAnsi"/>
                <w:sz w:val="20"/>
                <w:szCs w:val="20"/>
              </w:rPr>
            </w:pPr>
            <w:r w:rsidRPr="002A25D4">
              <w:rPr>
                <w:rFonts w:ascii="Arial Nova Light" w:hAnsi="Arial Nova Light" w:cstheme="majorHAnsi"/>
                <w:sz w:val="20"/>
                <w:szCs w:val="20"/>
              </w:rPr>
              <w:t>W</w:t>
            </w:r>
          </w:p>
        </w:tc>
        <w:tc>
          <w:tcPr>
            <w:tcW w:w="623" w:type="pct"/>
            <w:vAlign w:val="center"/>
          </w:tcPr>
          <w:p w14:paraId="6E9A9FAE" w14:textId="77777777" w:rsidR="00E768A0" w:rsidRPr="002A25D4" w:rsidRDefault="00E768A0">
            <w:pPr>
              <w:pStyle w:val="Akapitzlist"/>
              <w:spacing w:before="40" w:after="40"/>
              <w:ind w:left="0"/>
              <w:contextualSpacing w:val="0"/>
              <w:jc w:val="both"/>
              <w:rPr>
                <w:rFonts w:ascii="Arial Nova Light" w:hAnsi="Arial Nova Light" w:cstheme="majorHAnsi"/>
                <w:sz w:val="20"/>
                <w:szCs w:val="20"/>
              </w:rPr>
            </w:pPr>
          </w:p>
        </w:tc>
      </w:tr>
      <w:tr w:rsidR="00E768A0" w:rsidRPr="002A25D4" w14:paraId="155E8DC5" w14:textId="77777777" w:rsidTr="00092775">
        <w:trPr>
          <w:cantSplit/>
          <w:trHeight w:val="1678"/>
        </w:trPr>
        <w:tc>
          <w:tcPr>
            <w:tcW w:w="424" w:type="pct"/>
          </w:tcPr>
          <w:p w14:paraId="79F18A5D" w14:textId="77777777" w:rsidR="00E768A0" w:rsidRDefault="00C17802">
            <w:pPr>
              <w:spacing w:before="40" w:after="40"/>
              <w:rPr>
                <w:rFonts w:ascii="Arial Nova Light" w:hAnsi="Arial Nova Light" w:cstheme="majorHAnsi"/>
                <w:sz w:val="20"/>
                <w:szCs w:val="20"/>
              </w:rPr>
            </w:pPr>
            <w:r>
              <w:rPr>
                <w:rFonts w:ascii="Arial Nova Light" w:hAnsi="Arial Nova Light" w:cstheme="majorHAnsi"/>
                <w:sz w:val="20"/>
                <w:szCs w:val="20"/>
              </w:rPr>
              <w:t>17.7</w:t>
            </w:r>
            <w:r w:rsidR="00D06A1F">
              <w:rPr>
                <w:rFonts w:ascii="Arial Nova Light" w:hAnsi="Arial Nova Light" w:cstheme="majorHAnsi"/>
                <w:sz w:val="20"/>
                <w:szCs w:val="20"/>
              </w:rPr>
              <w:t>.</w:t>
            </w:r>
          </w:p>
          <w:p w14:paraId="08BC7C0D" w14:textId="492DB7D0" w:rsidR="00D06A1F" w:rsidRPr="002A25D4" w:rsidRDefault="00D06A1F">
            <w:pPr>
              <w:spacing w:before="40" w:after="40"/>
              <w:rPr>
                <w:rFonts w:ascii="Arial Nova Light" w:hAnsi="Arial Nova Light" w:cstheme="majorHAnsi"/>
                <w:sz w:val="20"/>
                <w:szCs w:val="20"/>
              </w:rPr>
            </w:pPr>
          </w:p>
        </w:tc>
        <w:tc>
          <w:tcPr>
            <w:tcW w:w="3330" w:type="pct"/>
          </w:tcPr>
          <w:p w14:paraId="41EFABFB" w14:textId="4588B721" w:rsidR="00E768A0" w:rsidRPr="002A25D4" w:rsidRDefault="008C4635" w:rsidP="008D4833">
            <w:pPr>
              <w:spacing w:before="40" w:after="40"/>
              <w:jc w:val="both"/>
              <w:rPr>
                <w:rFonts w:ascii="Arial Nova Light" w:hAnsi="Arial Nova Light" w:cstheme="majorHAnsi"/>
                <w:b/>
                <w:bCs/>
                <w:sz w:val="20"/>
                <w:szCs w:val="20"/>
              </w:rPr>
            </w:pPr>
            <w:r>
              <w:rPr>
                <w:rFonts w:ascii="Arial Nova Light" w:hAnsi="Arial Nova Light" w:cstheme="majorHAnsi"/>
                <w:sz w:val="20"/>
                <w:szCs w:val="20"/>
              </w:rPr>
              <w:t xml:space="preserve">Platforma LOW-CODE musi umożliwiać tworzenie pomocy kontekstowej w Systemie, dla użytkownika na każdym etapie, w postaci opisów zadania, </w:t>
            </w:r>
            <w:proofErr w:type="spellStart"/>
            <w:r>
              <w:rPr>
                <w:rFonts w:ascii="Arial Nova Light" w:hAnsi="Arial Nova Light" w:cstheme="majorHAnsi"/>
                <w:sz w:val="20"/>
                <w:szCs w:val="20"/>
              </w:rPr>
              <w:t>tool-tipów</w:t>
            </w:r>
            <w:proofErr w:type="spellEnd"/>
            <w:r>
              <w:rPr>
                <w:rFonts w:ascii="Arial Nova Light" w:hAnsi="Arial Nova Light" w:cstheme="majorHAnsi"/>
                <w:sz w:val="20"/>
                <w:szCs w:val="20"/>
              </w:rPr>
              <w:t xml:space="preserve"> takiej jak w</w:t>
            </w:r>
            <w:r w:rsidRPr="002A25D4">
              <w:rPr>
                <w:rFonts w:ascii="Arial Nova Light" w:hAnsi="Arial Nova Light" w:cstheme="majorHAnsi"/>
                <w:sz w:val="20"/>
                <w:szCs w:val="20"/>
              </w:rPr>
              <w:t>ykaz czynności wykonywanych przez użytkownika pełniącego ustaloną rolę oraz szczegółowy sposób realizacji tych czynności (kolejne kroki)</w:t>
            </w:r>
            <w:r>
              <w:rPr>
                <w:rFonts w:ascii="Arial Nova Light" w:hAnsi="Arial Nova Light" w:cstheme="majorHAnsi"/>
                <w:sz w:val="20"/>
                <w:szCs w:val="20"/>
              </w:rPr>
              <w:t xml:space="preserve"> z możliwością modyfikowania tych opisów przez administratora systemu</w:t>
            </w:r>
            <w:r w:rsidRPr="002A25D4">
              <w:rPr>
                <w:rFonts w:ascii="Arial Nova Light" w:hAnsi="Arial Nova Light" w:cstheme="majorHAnsi"/>
                <w:sz w:val="20"/>
                <w:szCs w:val="20"/>
              </w:rPr>
              <w:t>.</w:t>
            </w:r>
          </w:p>
        </w:tc>
        <w:tc>
          <w:tcPr>
            <w:tcW w:w="623" w:type="pct"/>
            <w:vAlign w:val="center"/>
          </w:tcPr>
          <w:p w14:paraId="22A58AEF" w14:textId="36C694BE" w:rsidR="00E768A0" w:rsidRPr="008C4635" w:rsidRDefault="008C4635" w:rsidP="00092775">
            <w:pPr>
              <w:pStyle w:val="Akapitzlist"/>
              <w:spacing w:before="40" w:after="40"/>
              <w:ind w:left="0"/>
              <w:contextualSpacing w:val="0"/>
              <w:jc w:val="center"/>
              <w:rPr>
                <w:rFonts w:ascii="Arial Nova Light" w:hAnsi="Arial Nova Light" w:cstheme="majorHAnsi"/>
                <w:sz w:val="20"/>
                <w:szCs w:val="20"/>
              </w:rPr>
            </w:pPr>
            <w:r w:rsidRPr="008C4635">
              <w:rPr>
                <w:rFonts w:ascii="Arial Nova Light" w:hAnsi="Arial Nova Light" w:cstheme="majorHAnsi"/>
                <w:sz w:val="20"/>
                <w:szCs w:val="20"/>
              </w:rPr>
              <w:t>W</w:t>
            </w:r>
          </w:p>
        </w:tc>
        <w:tc>
          <w:tcPr>
            <w:tcW w:w="623" w:type="pct"/>
            <w:vAlign w:val="center"/>
          </w:tcPr>
          <w:p w14:paraId="43CFC8FE" w14:textId="77777777" w:rsidR="00E768A0" w:rsidRPr="008C4635" w:rsidRDefault="00E768A0" w:rsidP="00092775">
            <w:pPr>
              <w:pStyle w:val="Akapitzlist"/>
              <w:spacing w:before="40" w:after="40"/>
              <w:ind w:left="0"/>
              <w:contextualSpacing w:val="0"/>
              <w:jc w:val="center"/>
              <w:rPr>
                <w:rFonts w:ascii="Arial Nova Light" w:hAnsi="Arial Nova Light" w:cstheme="majorHAnsi"/>
                <w:sz w:val="20"/>
                <w:szCs w:val="20"/>
              </w:rPr>
            </w:pPr>
          </w:p>
        </w:tc>
      </w:tr>
    </w:tbl>
    <w:p w14:paraId="006F7252" w14:textId="77777777" w:rsidR="005C1B03" w:rsidRDefault="005C1B03" w:rsidP="005C1B03">
      <w:pPr>
        <w:spacing w:before="20" w:after="20"/>
        <w:rPr>
          <w:rFonts w:asciiTheme="majorHAnsi" w:hAnsiTheme="majorHAnsi" w:cstheme="majorHAnsi"/>
          <w:sz w:val="20"/>
          <w:szCs w:val="20"/>
        </w:rPr>
      </w:pPr>
    </w:p>
    <w:p w14:paraId="4E816DC8" w14:textId="77777777" w:rsidR="005C1B03" w:rsidRDefault="005C1B03" w:rsidP="005C1B03">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565D8220" w14:textId="77777777" w:rsidR="005C1B03" w:rsidRDefault="005C1B03" w:rsidP="005C1B03">
      <w:pPr>
        <w:spacing w:before="20" w:after="20"/>
        <w:rPr>
          <w:rFonts w:asciiTheme="majorHAnsi" w:hAnsiTheme="majorHAnsi" w:cstheme="majorHAnsi"/>
          <w:sz w:val="20"/>
          <w:szCs w:val="20"/>
        </w:rPr>
      </w:pPr>
    </w:p>
    <w:p w14:paraId="5C55DD37" w14:textId="77777777" w:rsidR="005C1B03" w:rsidRPr="00286C5D" w:rsidRDefault="005C1B03" w:rsidP="00DF5F9D">
      <w:pPr>
        <w:pStyle w:val="Akapitzlist"/>
        <w:numPr>
          <w:ilvl w:val="0"/>
          <w:numId w:val="2"/>
        </w:numPr>
        <w:spacing w:before="20" w:after="20"/>
        <w:ind w:left="567" w:hanging="567"/>
        <w:contextualSpacing w:val="0"/>
        <w:jc w:val="both"/>
        <w:outlineLvl w:val="0"/>
        <w:rPr>
          <w:rFonts w:ascii="Calibri Light" w:hAnsi="Calibri Light" w:cstheme="majorHAnsi"/>
          <w:b/>
          <w:smallCaps/>
          <w:spacing w:val="20"/>
          <w:szCs w:val="20"/>
        </w:rPr>
      </w:pPr>
      <w:bookmarkStart w:id="68" w:name="_Toc118703254"/>
      <w:bookmarkStart w:id="69" w:name="_Hlk77917181"/>
      <w:r w:rsidRPr="00286C5D">
        <w:rPr>
          <w:rFonts w:ascii="Calibri Light" w:hAnsi="Calibri Light" w:cstheme="majorHAnsi"/>
          <w:b/>
          <w:smallCaps/>
          <w:spacing w:val="20"/>
          <w:szCs w:val="20"/>
        </w:rPr>
        <w:t xml:space="preserve">Wymagania dotyczące </w:t>
      </w:r>
      <w:r>
        <w:rPr>
          <w:rFonts w:ascii="Calibri Light" w:hAnsi="Calibri Light" w:cstheme="majorHAnsi"/>
          <w:b/>
          <w:smallCaps/>
          <w:spacing w:val="20"/>
          <w:szCs w:val="20"/>
        </w:rPr>
        <w:t>Testów</w:t>
      </w:r>
      <w:bookmarkEnd w:id="68"/>
    </w:p>
    <w:bookmarkEnd w:id="69"/>
    <w:p w14:paraId="65146DC8" w14:textId="77777777" w:rsidR="005C1B03" w:rsidRDefault="005C1B03" w:rsidP="005C1B03">
      <w:pPr>
        <w:spacing w:before="20" w:after="20"/>
        <w:rPr>
          <w:rFonts w:asciiTheme="majorHAnsi" w:hAnsiTheme="majorHAnsi" w:cstheme="majorHAnsi"/>
          <w:sz w:val="20"/>
          <w:szCs w:val="20"/>
        </w:rPr>
      </w:pPr>
    </w:p>
    <w:tbl>
      <w:tblPr>
        <w:tblStyle w:val="Tabela-Siatka"/>
        <w:tblW w:w="4999" w:type="pct"/>
        <w:tblLook w:val="04A0" w:firstRow="1" w:lastRow="0" w:firstColumn="1" w:lastColumn="0" w:noHBand="0" w:noVBand="1"/>
      </w:tblPr>
      <w:tblGrid>
        <w:gridCol w:w="846"/>
        <w:gridCol w:w="8214"/>
      </w:tblGrid>
      <w:tr w:rsidR="005C1B03" w:rsidRPr="00644884" w14:paraId="1ADF62C8" w14:textId="77777777" w:rsidTr="00624BC3">
        <w:trPr>
          <w:trHeight w:val="585"/>
        </w:trPr>
        <w:tc>
          <w:tcPr>
            <w:tcW w:w="467" w:type="pct"/>
            <w:shd w:val="clear" w:color="auto" w:fill="D5DCE4" w:themeFill="text2" w:themeFillTint="33"/>
            <w:vAlign w:val="center"/>
          </w:tcPr>
          <w:p w14:paraId="5BC47396" w14:textId="77777777" w:rsidR="005C1B03" w:rsidRPr="00644884" w:rsidRDefault="005C1B03" w:rsidP="00624BC3">
            <w:pPr>
              <w:pStyle w:val="Akapitzlist"/>
              <w:spacing w:before="40" w:after="40"/>
              <w:ind w:left="0"/>
              <w:contextualSpacing w:val="0"/>
              <w:jc w:val="both"/>
              <w:rPr>
                <w:rFonts w:ascii="Arial Nova Light" w:hAnsi="Arial Nova Light" w:cs="Calibri Light"/>
                <w:sz w:val="20"/>
                <w:szCs w:val="20"/>
              </w:rPr>
            </w:pPr>
          </w:p>
        </w:tc>
        <w:tc>
          <w:tcPr>
            <w:tcW w:w="4533" w:type="pct"/>
            <w:shd w:val="clear" w:color="auto" w:fill="D5DCE4" w:themeFill="text2" w:themeFillTint="33"/>
            <w:vAlign w:val="center"/>
          </w:tcPr>
          <w:p w14:paraId="1A932AD8" w14:textId="77777777" w:rsidR="005C1B03" w:rsidRPr="00644884" w:rsidRDefault="005C1B03" w:rsidP="00624BC3">
            <w:pPr>
              <w:spacing w:before="40" w:after="40"/>
              <w:jc w:val="both"/>
              <w:rPr>
                <w:rFonts w:ascii="Arial Nova Light" w:hAnsi="Arial Nova Light" w:cs="Calibri Light"/>
                <w:b/>
                <w:sz w:val="20"/>
                <w:szCs w:val="20"/>
              </w:rPr>
            </w:pPr>
            <w:r w:rsidRPr="00644884">
              <w:rPr>
                <w:rFonts w:ascii="Arial Nova Light" w:hAnsi="Arial Nova Light" w:cs="Calibri Light"/>
                <w:b/>
                <w:sz w:val="20"/>
                <w:szCs w:val="20"/>
              </w:rPr>
              <w:t>Wymagania dotyczące TESTÓW</w:t>
            </w:r>
          </w:p>
        </w:tc>
      </w:tr>
      <w:tr w:rsidR="005C1B03" w:rsidRPr="00644884" w14:paraId="6B9AF779" w14:textId="77777777" w:rsidTr="00624BC3">
        <w:tc>
          <w:tcPr>
            <w:tcW w:w="467" w:type="pct"/>
            <w:vAlign w:val="center"/>
          </w:tcPr>
          <w:p w14:paraId="06DD62FC" w14:textId="77777777" w:rsidR="005C1B03" w:rsidRPr="00644884" w:rsidRDefault="005C1B03" w:rsidP="000434FA">
            <w:pPr>
              <w:pStyle w:val="Akapitzlist"/>
              <w:numPr>
                <w:ilvl w:val="1"/>
                <w:numId w:val="2"/>
              </w:numPr>
              <w:spacing w:before="40" w:after="40"/>
              <w:ind w:left="0"/>
              <w:contextualSpacing w:val="0"/>
              <w:rPr>
                <w:rFonts w:ascii="Arial Nova Light" w:hAnsi="Arial Nova Light" w:cs="Calibri Light"/>
                <w:sz w:val="20"/>
                <w:szCs w:val="20"/>
              </w:rPr>
            </w:pPr>
          </w:p>
        </w:tc>
        <w:tc>
          <w:tcPr>
            <w:tcW w:w="4533" w:type="pct"/>
            <w:vAlign w:val="center"/>
          </w:tcPr>
          <w:p w14:paraId="762B063B"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W ramach wdrożenia Wykonawca przeprowadzi następujące rodzaje testów:</w:t>
            </w:r>
          </w:p>
        </w:tc>
      </w:tr>
      <w:tr w:rsidR="005C1B03" w:rsidRPr="00644884" w14:paraId="432D2D1D" w14:textId="77777777" w:rsidTr="00624BC3">
        <w:tc>
          <w:tcPr>
            <w:tcW w:w="467" w:type="pct"/>
            <w:vAlign w:val="center"/>
          </w:tcPr>
          <w:p w14:paraId="3314C87B"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3F5BE356"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Testy funkcjonalne - zestaw testów potwierdzających możliwość realizacji kluczowych procesów dla dostarczanych obszarów zidentyfikowanych i opisanych w ramach Analizy przedwdrożeniowej</w:t>
            </w:r>
          </w:p>
        </w:tc>
      </w:tr>
      <w:tr w:rsidR="005C1B03" w:rsidRPr="00644884" w14:paraId="2D558528" w14:textId="77777777" w:rsidTr="00624BC3">
        <w:tc>
          <w:tcPr>
            <w:tcW w:w="467" w:type="pct"/>
            <w:vAlign w:val="center"/>
          </w:tcPr>
          <w:p w14:paraId="37288754"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28DC7A88"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ab/>
              <w:t xml:space="preserve">Testy wydajnościowe - testy mające na celu potwierdzenie, że założone wskaźniki wydajności systemu zostały osiągnięte. </w:t>
            </w:r>
          </w:p>
        </w:tc>
      </w:tr>
      <w:tr w:rsidR="005C1B03" w:rsidRPr="00644884" w14:paraId="09ED5FEF" w14:textId="77777777" w:rsidTr="00624BC3">
        <w:tc>
          <w:tcPr>
            <w:tcW w:w="467" w:type="pct"/>
            <w:vAlign w:val="center"/>
          </w:tcPr>
          <w:p w14:paraId="44E20987"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2E944A26"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ab/>
              <w:t>Testy bezpieczeństwa - testy mające na celu potwierdzenie spełnienia wymagań bezpieczeństwa określonych w dokumentacji wdrożenia (m.in. SIWZ, OPZ i Projekt Systemu).</w:t>
            </w:r>
          </w:p>
        </w:tc>
      </w:tr>
      <w:tr w:rsidR="005C1B03" w:rsidRPr="00644884" w14:paraId="44EAF2DE" w14:textId="77777777" w:rsidTr="00624BC3">
        <w:tc>
          <w:tcPr>
            <w:tcW w:w="467" w:type="pct"/>
            <w:vAlign w:val="center"/>
          </w:tcPr>
          <w:p w14:paraId="72861C47"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1DF7C270" w14:textId="71EBB3AD"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Testy integracji i regresji - testy potwierdzające zdolność modułów do współpracy pomiędzy sobą oraz z innymi systemami Zamawiającego, dla których konieczność integracji została opisana w dokumentacji (m.in. SIWZ, OPZ, Projekt Systemu).</w:t>
            </w:r>
          </w:p>
        </w:tc>
      </w:tr>
      <w:tr w:rsidR="005C1B03" w:rsidRPr="00644884" w14:paraId="0A951181" w14:textId="77777777" w:rsidTr="00624BC3">
        <w:tc>
          <w:tcPr>
            <w:tcW w:w="467" w:type="pct"/>
            <w:vAlign w:val="center"/>
          </w:tcPr>
          <w:p w14:paraId="047400A0"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7148A2A9"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ab/>
              <w:t>Zamawiający według swojego wyboru będzie mógł uczestniczyć w testach.</w:t>
            </w:r>
          </w:p>
        </w:tc>
      </w:tr>
      <w:tr w:rsidR="005C1B03" w:rsidRPr="00644884" w14:paraId="03082B8E" w14:textId="77777777" w:rsidTr="00624BC3">
        <w:tc>
          <w:tcPr>
            <w:tcW w:w="467" w:type="pct"/>
            <w:vAlign w:val="center"/>
          </w:tcPr>
          <w:p w14:paraId="13CD28C1" w14:textId="77777777" w:rsidR="005C1B03" w:rsidRPr="00644884" w:rsidRDefault="005C1B03" w:rsidP="000434FA">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40A13201"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Testy funkcjonalne:</w:t>
            </w:r>
          </w:p>
        </w:tc>
      </w:tr>
      <w:tr w:rsidR="005C1B03" w:rsidRPr="00644884" w14:paraId="3A886945" w14:textId="77777777" w:rsidTr="00624BC3">
        <w:tc>
          <w:tcPr>
            <w:tcW w:w="467" w:type="pct"/>
            <w:vAlign w:val="center"/>
          </w:tcPr>
          <w:p w14:paraId="6B7B9C3B"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002585BE"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 xml:space="preserve">Testy funkcjonalne przeprowadzane zostaną w celu potwierdzenia, że wszelkie wymagania postawione przed Systemem zostały spełnione na odpowiednio wysokim poziomie jakości, a sam System działa poprawnie. </w:t>
            </w:r>
          </w:p>
        </w:tc>
      </w:tr>
      <w:tr w:rsidR="005C1B03" w:rsidRPr="00644884" w14:paraId="150EFF87" w14:textId="77777777" w:rsidTr="00624BC3">
        <w:tc>
          <w:tcPr>
            <w:tcW w:w="467" w:type="pct"/>
            <w:vAlign w:val="center"/>
          </w:tcPr>
          <w:p w14:paraId="1E3B4C18"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63E2F647" w14:textId="1FB51060"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Wykonanie testów funkcjonalnych musi nastąpić przy współudziale użytkowników końcowych i osób wyznaczonych przez K</w:t>
            </w:r>
            <w:r w:rsidR="00F778F7">
              <w:rPr>
                <w:rFonts w:ascii="Arial Nova Light" w:hAnsi="Arial Nova Light" w:cs="Calibri Light"/>
                <w:sz w:val="20"/>
                <w:szCs w:val="20"/>
              </w:rPr>
              <w:t>ierownika</w:t>
            </w:r>
            <w:r w:rsidRPr="00644884">
              <w:rPr>
                <w:rFonts w:ascii="Arial Nova Light" w:hAnsi="Arial Nova Light" w:cs="Calibri Light"/>
                <w:sz w:val="20"/>
                <w:szCs w:val="20"/>
              </w:rPr>
              <w:t xml:space="preserve"> Wdrożenia ze strony </w:t>
            </w:r>
            <w:r w:rsidR="00F778F7">
              <w:rPr>
                <w:rFonts w:ascii="Arial Nova Light" w:hAnsi="Arial Nova Light" w:cs="Calibri Light"/>
                <w:sz w:val="20"/>
                <w:szCs w:val="20"/>
              </w:rPr>
              <w:t>Wykonawcy oraz Kierowników zadań wdrożeniowych ze strony Zamawiającego</w:t>
            </w:r>
            <w:r w:rsidRPr="00644884">
              <w:rPr>
                <w:rFonts w:ascii="Arial Nova Light" w:hAnsi="Arial Nova Light" w:cs="Calibri Light"/>
                <w:sz w:val="20"/>
                <w:szCs w:val="20"/>
              </w:rPr>
              <w:t xml:space="preserve">. </w:t>
            </w:r>
          </w:p>
        </w:tc>
      </w:tr>
      <w:tr w:rsidR="005C1B03" w:rsidRPr="00644884" w14:paraId="255E26E4" w14:textId="77777777" w:rsidTr="00624BC3">
        <w:tc>
          <w:tcPr>
            <w:tcW w:w="467" w:type="pct"/>
            <w:vAlign w:val="center"/>
          </w:tcPr>
          <w:p w14:paraId="7B6D8993"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3443BAB3" w14:textId="545D763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Zaplanowane testowanie funkcjonalne będzie testowaniem potwierdzającym, co oznacza, że jego celem jest potwierdzenie możliwości użycia oprogramowania do realizacji celu</w:t>
            </w:r>
            <w:r w:rsidR="0014739E">
              <w:rPr>
                <w:rFonts w:ascii="Arial Nova Light" w:hAnsi="Arial Nova Light" w:cs="Calibri Light"/>
                <w:sz w:val="20"/>
                <w:szCs w:val="20"/>
              </w:rPr>
              <w:t xml:space="preserve"> wdrożenia Systemu</w:t>
            </w:r>
            <w:r w:rsidRPr="00644884">
              <w:rPr>
                <w:rFonts w:ascii="Arial Nova Light" w:hAnsi="Arial Nova Light" w:cs="Calibri Light"/>
                <w:sz w:val="20"/>
                <w:szCs w:val="20"/>
              </w:rPr>
              <w:t>. A tym samym spełnia funkcjonalność zgodnie z oczekiwanym rezultatem.</w:t>
            </w:r>
          </w:p>
        </w:tc>
      </w:tr>
      <w:tr w:rsidR="005C1B03" w:rsidRPr="00644884" w14:paraId="4BB7A50D" w14:textId="77777777" w:rsidTr="00624BC3">
        <w:tc>
          <w:tcPr>
            <w:tcW w:w="467" w:type="pct"/>
            <w:vAlign w:val="center"/>
          </w:tcPr>
          <w:p w14:paraId="2806C5B5"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26DB722B" w14:textId="61A8A1C2"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Testy funkcjonalne muszą pokrywać komplet wymagań funkcjonalnych określonych w dokumentacji (m.in. OPZ, Karty procesów, Projekt Systemu)</w:t>
            </w:r>
            <w:r w:rsidR="00626802">
              <w:rPr>
                <w:rFonts w:ascii="Arial Nova Light" w:hAnsi="Arial Nova Light" w:cs="Calibri Light"/>
                <w:sz w:val="20"/>
                <w:szCs w:val="20"/>
              </w:rPr>
              <w:t>,</w:t>
            </w:r>
            <w:r w:rsidRPr="00644884">
              <w:rPr>
                <w:rFonts w:ascii="Arial Nova Light" w:hAnsi="Arial Nova Light" w:cs="Calibri Light"/>
                <w:sz w:val="20"/>
                <w:szCs w:val="20"/>
              </w:rPr>
              <w:t xml:space="preserve"> w szczególności muszą zawierać przypadki użycia Systemu określone w fazie Analizy przedwdrożeniowej zarówno w zakresie ścieżek pozytywnych jak i negatywnych scenariusza.</w:t>
            </w:r>
            <w:r w:rsidR="00B82463">
              <w:rPr>
                <w:rFonts w:ascii="Arial Nova Light" w:hAnsi="Arial Nova Light" w:cs="Calibri Light"/>
                <w:sz w:val="20"/>
                <w:szCs w:val="20"/>
              </w:rPr>
              <w:t>.</w:t>
            </w:r>
          </w:p>
        </w:tc>
      </w:tr>
      <w:tr w:rsidR="005C1B03" w:rsidRPr="00644884" w14:paraId="1C815A80" w14:textId="77777777" w:rsidTr="00624BC3">
        <w:tc>
          <w:tcPr>
            <w:tcW w:w="467" w:type="pct"/>
            <w:vAlign w:val="center"/>
          </w:tcPr>
          <w:p w14:paraId="5F43BDDC" w14:textId="77777777" w:rsidR="005C1B03" w:rsidRPr="00644884" w:rsidRDefault="005C1B03" w:rsidP="000434FA">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44D78E78"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Testy wydajnościowe:</w:t>
            </w:r>
          </w:p>
        </w:tc>
      </w:tr>
      <w:tr w:rsidR="005C1B03" w:rsidRPr="00644884" w14:paraId="57C13EF1" w14:textId="77777777" w:rsidTr="00624BC3">
        <w:tc>
          <w:tcPr>
            <w:tcW w:w="467" w:type="pct"/>
            <w:vAlign w:val="center"/>
          </w:tcPr>
          <w:p w14:paraId="2979B03A"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3C6A5EBD" w14:textId="39270FEA"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Wykonawca musi zaproponować i przeprowadzić testy wydajnościowe, które mają na celu określenie wydajności Systemu przy zakładanym obciążeniu produkcyjnym (</w:t>
            </w:r>
            <w:proofErr w:type="spellStart"/>
            <w:r w:rsidRPr="00644884">
              <w:rPr>
                <w:rFonts w:ascii="Arial Nova Light" w:hAnsi="Arial Nova Light" w:cs="Calibri Light"/>
                <w:sz w:val="20"/>
                <w:szCs w:val="20"/>
              </w:rPr>
              <w:t>Load</w:t>
            </w:r>
            <w:proofErr w:type="spellEnd"/>
            <w:r w:rsidRPr="00644884">
              <w:rPr>
                <w:rFonts w:ascii="Arial Nova Light" w:hAnsi="Arial Nova Light" w:cs="Calibri Light"/>
                <w:sz w:val="20"/>
                <w:szCs w:val="20"/>
              </w:rPr>
              <w:t xml:space="preserve"> Test) oraz obciążenia systemu przez dłuższy czas (</w:t>
            </w:r>
            <w:proofErr w:type="spellStart"/>
            <w:r w:rsidRPr="00644884">
              <w:rPr>
                <w:rFonts w:ascii="Arial Nova Light" w:hAnsi="Arial Nova Light" w:cs="Calibri Light"/>
                <w:sz w:val="20"/>
                <w:szCs w:val="20"/>
              </w:rPr>
              <w:t>Soak</w:t>
            </w:r>
            <w:proofErr w:type="spellEnd"/>
            <w:r w:rsidRPr="00644884">
              <w:rPr>
                <w:rFonts w:ascii="Arial Nova Light" w:hAnsi="Arial Nova Light" w:cs="Calibri Light"/>
                <w:sz w:val="20"/>
                <w:szCs w:val="20"/>
              </w:rPr>
              <w:t xml:space="preserve"> Test)</w:t>
            </w:r>
          </w:p>
        </w:tc>
      </w:tr>
      <w:tr w:rsidR="005C1B03" w:rsidRPr="00644884" w14:paraId="381A132E" w14:textId="77777777" w:rsidTr="00624BC3">
        <w:tc>
          <w:tcPr>
            <w:tcW w:w="467" w:type="pct"/>
            <w:vAlign w:val="center"/>
          </w:tcPr>
          <w:p w14:paraId="2B988BED"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163CDDEA"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Realizacja testów wydajnościowych obejmie wykonanie zaproponowanego i odpowiedniego rodzaju testu wydajnościowego np. za pomocą dedykowanych skryptów testowych, odzwierciedlających konkretne scenariusze wykorzystania aplikacji przez użytkownika lub żądania generowane w ramach integracji pomiędzy systemami.</w:t>
            </w:r>
          </w:p>
        </w:tc>
      </w:tr>
      <w:tr w:rsidR="005C1B03" w:rsidRPr="00644884" w14:paraId="2CE8253F" w14:textId="77777777" w:rsidTr="00624BC3">
        <w:tc>
          <w:tcPr>
            <w:tcW w:w="467" w:type="pct"/>
            <w:vAlign w:val="center"/>
          </w:tcPr>
          <w:p w14:paraId="6E4624F9"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14055DB2"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 xml:space="preserve">Wykonawca musi zaproponować i uzasadnić liczbę cykli i iteracji wykonywania testu wydajnościowego. </w:t>
            </w:r>
          </w:p>
        </w:tc>
      </w:tr>
      <w:tr w:rsidR="005C1B03" w:rsidRPr="00644884" w14:paraId="0405DEC3" w14:textId="77777777" w:rsidTr="00624BC3">
        <w:tc>
          <w:tcPr>
            <w:tcW w:w="467" w:type="pct"/>
            <w:vAlign w:val="center"/>
          </w:tcPr>
          <w:p w14:paraId="60E9A279" w14:textId="77777777" w:rsidR="005C1B03" w:rsidRPr="00644884" w:rsidRDefault="005C1B03" w:rsidP="000434FA">
            <w:pPr>
              <w:pStyle w:val="Akapitzlist"/>
              <w:numPr>
                <w:ilvl w:val="2"/>
                <w:numId w:val="2"/>
              </w:numPr>
              <w:spacing w:before="40" w:after="40"/>
              <w:contextualSpacing w:val="0"/>
              <w:jc w:val="both"/>
              <w:rPr>
                <w:rFonts w:ascii="Arial Nova Light" w:hAnsi="Arial Nova Light" w:cs="Calibri Light"/>
                <w:sz w:val="20"/>
                <w:szCs w:val="20"/>
              </w:rPr>
            </w:pPr>
          </w:p>
        </w:tc>
        <w:tc>
          <w:tcPr>
            <w:tcW w:w="4533" w:type="pct"/>
            <w:vAlign w:val="center"/>
          </w:tcPr>
          <w:p w14:paraId="7E0AEBD2" w14:textId="77777777" w:rsidR="005C1B03" w:rsidRPr="00644884" w:rsidRDefault="005C1B03" w:rsidP="00624BC3">
            <w:pPr>
              <w:spacing w:before="40" w:after="40"/>
              <w:jc w:val="both"/>
              <w:rPr>
                <w:rFonts w:ascii="Arial Nova Light" w:hAnsi="Arial Nova Light" w:cs="Calibri Light"/>
                <w:sz w:val="20"/>
                <w:szCs w:val="20"/>
              </w:rPr>
            </w:pPr>
            <w:r w:rsidRPr="00644884">
              <w:rPr>
                <w:rFonts w:ascii="Arial Nova Light" w:hAnsi="Arial Nova Light" w:cs="Calibri Light"/>
                <w:sz w:val="20"/>
                <w:szCs w:val="20"/>
              </w:rPr>
              <w:t>Testy wydajnościowe muszą polegać na weryfikacji wydajności Systemu po stronie serwera/ów aplikacji i/lub bazy danych, jak i na badaniu czasu reakcji samego interfejsu użytkownika w czasie obciążenia Systemu.</w:t>
            </w:r>
          </w:p>
        </w:tc>
      </w:tr>
    </w:tbl>
    <w:p w14:paraId="703FA1E6" w14:textId="77777777" w:rsidR="005C1B03" w:rsidRDefault="005C1B03" w:rsidP="005C1B03">
      <w:pPr>
        <w:spacing w:before="20" w:after="20"/>
        <w:rPr>
          <w:rFonts w:asciiTheme="majorHAnsi" w:hAnsiTheme="majorHAnsi" w:cstheme="majorHAnsi"/>
          <w:sz w:val="20"/>
          <w:szCs w:val="20"/>
        </w:rPr>
      </w:pPr>
    </w:p>
    <w:p w14:paraId="5432E432" w14:textId="77777777" w:rsidR="005C1B03" w:rsidRDefault="005C1B03" w:rsidP="005C1B03">
      <w:pPr>
        <w:spacing w:before="20" w:after="20"/>
        <w:rPr>
          <w:rFonts w:asciiTheme="majorHAnsi" w:hAnsiTheme="majorHAnsi" w:cstheme="majorHAnsi"/>
          <w:sz w:val="20"/>
          <w:szCs w:val="20"/>
        </w:rPr>
      </w:pPr>
    </w:p>
    <w:p w14:paraId="3F6944E1" w14:textId="77777777" w:rsidR="005C1B03" w:rsidRDefault="005C1B03" w:rsidP="005C1B03">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44844919" w14:textId="77777777" w:rsidR="005C1B03" w:rsidRDefault="005C1B03" w:rsidP="005C1B03">
      <w:pPr>
        <w:spacing w:before="20" w:after="20"/>
        <w:rPr>
          <w:rFonts w:asciiTheme="majorHAnsi" w:hAnsiTheme="majorHAnsi" w:cstheme="majorHAnsi"/>
          <w:sz w:val="20"/>
          <w:szCs w:val="20"/>
        </w:rPr>
      </w:pPr>
    </w:p>
    <w:p w14:paraId="21F52A5C" w14:textId="77777777" w:rsidR="005C1B03" w:rsidRPr="00286C5D" w:rsidRDefault="005C1B03" w:rsidP="000434FA">
      <w:pPr>
        <w:pStyle w:val="Akapitzlist"/>
        <w:numPr>
          <w:ilvl w:val="0"/>
          <w:numId w:val="2"/>
        </w:numPr>
        <w:spacing w:before="20" w:after="20"/>
        <w:ind w:left="567" w:hanging="567"/>
        <w:contextualSpacing w:val="0"/>
        <w:jc w:val="both"/>
        <w:outlineLvl w:val="0"/>
        <w:rPr>
          <w:rFonts w:ascii="Calibri Light" w:hAnsi="Calibri Light" w:cstheme="majorHAnsi"/>
          <w:b/>
          <w:smallCaps/>
          <w:spacing w:val="20"/>
          <w:szCs w:val="20"/>
        </w:rPr>
      </w:pPr>
      <w:bookmarkStart w:id="70" w:name="_Toc118703255"/>
      <w:bookmarkStart w:id="71" w:name="_Hlk77918410"/>
      <w:r w:rsidRPr="00286C5D">
        <w:rPr>
          <w:rFonts w:ascii="Calibri Light" w:hAnsi="Calibri Light" w:cstheme="majorHAnsi"/>
          <w:b/>
          <w:smallCaps/>
          <w:spacing w:val="20"/>
          <w:szCs w:val="20"/>
        </w:rPr>
        <w:t xml:space="preserve">Wymagania </w:t>
      </w:r>
      <w:r>
        <w:rPr>
          <w:rFonts w:ascii="Calibri Light" w:hAnsi="Calibri Light" w:cstheme="majorHAnsi"/>
          <w:b/>
          <w:smallCaps/>
          <w:spacing w:val="20"/>
          <w:szCs w:val="20"/>
        </w:rPr>
        <w:t>dotyczą scenariuszy testów oraz ich dokumentowania</w:t>
      </w:r>
      <w:bookmarkEnd w:id="70"/>
      <w:r>
        <w:rPr>
          <w:rFonts w:ascii="Calibri Light" w:hAnsi="Calibri Light" w:cstheme="majorHAnsi"/>
          <w:b/>
          <w:smallCaps/>
          <w:spacing w:val="20"/>
          <w:szCs w:val="20"/>
        </w:rPr>
        <w:t xml:space="preserve"> </w:t>
      </w:r>
    </w:p>
    <w:bookmarkEnd w:id="71"/>
    <w:p w14:paraId="5566E2F0" w14:textId="77777777" w:rsidR="005C1B03" w:rsidRDefault="005C1B03" w:rsidP="005C1B03">
      <w:pPr>
        <w:spacing w:before="20" w:after="20"/>
        <w:rPr>
          <w:rFonts w:asciiTheme="majorHAnsi" w:hAnsiTheme="majorHAnsi" w:cstheme="maj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12"/>
        <w:gridCol w:w="8250"/>
      </w:tblGrid>
      <w:tr w:rsidR="005C1B03" w:rsidRPr="001D52BC" w14:paraId="184757A0" w14:textId="77777777" w:rsidTr="00624BC3">
        <w:tc>
          <w:tcPr>
            <w:tcW w:w="448" w:type="pct"/>
            <w:shd w:val="clear" w:color="auto" w:fill="D5DCE4" w:themeFill="text2" w:themeFillTint="33"/>
            <w:tcMar>
              <w:top w:w="100" w:type="dxa"/>
              <w:left w:w="100" w:type="dxa"/>
              <w:bottom w:w="100" w:type="dxa"/>
              <w:right w:w="100" w:type="dxa"/>
            </w:tcMar>
            <w:vAlign w:val="center"/>
          </w:tcPr>
          <w:p w14:paraId="671CF105" w14:textId="77777777" w:rsidR="005C1B03" w:rsidRPr="001D52BC" w:rsidRDefault="005C1B03" w:rsidP="00624BC3">
            <w:pPr>
              <w:pStyle w:val="Akapitzlist"/>
              <w:spacing w:before="40" w:after="40"/>
              <w:ind w:left="0" w:right="8"/>
              <w:contextualSpacing w:val="0"/>
              <w:rPr>
                <w:rFonts w:ascii="Arial Nova Light" w:hAnsi="Arial Nova Light" w:cs="Calibri Light"/>
                <w:sz w:val="20"/>
                <w:szCs w:val="20"/>
              </w:rPr>
            </w:pPr>
          </w:p>
        </w:tc>
        <w:tc>
          <w:tcPr>
            <w:tcW w:w="4552" w:type="pct"/>
            <w:shd w:val="clear" w:color="auto" w:fill="D5DCE4" w:themeFill="text2" w:themeFillTint="33"/>
            <w:tcMar>
              <w:top w:w="100" w:type="dxa"/>
              <w:left w:w="100" w:type="dxa"/>
              <w:bottom w:w="100" w:type="dxa"/>
              <w:right w:w="100" w:type="dxa"/>
            </w:tcMar>
            <w:vAlign w:val="center"/>
          </w:tcPr>
          <w:p w14:paraId="5C5732DE" w14:textId="77777777" w:rsidR="005C1B03" w:rsidRPr="001D52BC" w:rsidRDefault="005C1B03" w:rsidP="00624BC3">
            <w:pPr>
              <w:spacing w:before="40" w:after="40"/>
              <w:rPr>
                <w:rFonts w:ascii="Arial Nova Light" w:hAnsi="Arial Nova Light" w:cs="Calibri Light"/>
                <w:b/>
                <w:sz w:val="20"/>
                <w:szCs w:val="20"/>
              </w:rPr>
            </w:pPr>
            <w:r w:rsidRPr="001D52BC">
              <w:rPr>
                <w:rFonts w:ascii="Arial Nova Light" w:hAnsi="Arial Nova Light" w:cs="Calibri Light"/>
                <w:b/>
                <w:sz w:val="20"/>
                <w:szCs w:val="20"/>
              </w:rPr>
              <w:t>Wymagania dotyczące scenariuszy testowych oraz ich dokumentowania</w:t>
            </w:r>
          </w:p>
        </w:tc>
      </w:tr>
      <w:tr w:rsidR="005C1B03" w:rsidRPr="001D52BC" w14:paraId="35719700" w14:textId="77777777" w:rsidTr="00624BC3">
        <w:tc>
          <w:tcPr>
            <w:tcW w:w="448" w:type="pct"/>
            <w:shd w:val="clear" w:color="auto" w:fill="auto"/>
            <w:tcMar>
              <w:top w:w="100" w:type="dxa"/>
              <w:left w:w="100" w:type="dxa"/>
              <w:bottom w:w="100" w:type="dxa"/>
              <w:right w:w="100" w:type="dxa"/>
            </w:tcMar>
            <w:vAlign w:val="center"/>
          </w:tcPr>
          <w:p w14:paraId="03F95AF6"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10234DF0" w14:textId="5EA59FD3"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Dokumentacja testowa musi zostać opracowana przez Wykonawcę</w:t>
            </w:r>
            <w:r w:rsidR="00020304">
              <w:rPr>
                <w:rFonts w:ascii="Arial Nova Light" w:hAnsi="Arial Nova Light" w:cs="Calibri Light"/>
                <w:sz w:val="20"/>
                <w:szCs w:val="20"/>
              </w:rPr>
              <w:t>,</w:t>
            </w:r>
            <w:r w:rsidRPr="001D52BC">
              <w:rPr>
                <w:rFonts w:ascii="Arial Nova Light" w:hAnsi="Arial Nova Light" w:cs="Calibri Light"/>
                <w:sz w:val="20"/>
                <w:szCs w:val="20"/>
              </w:rPr>
              <w:t xml:space="preserve"> w fazie Analizy przedwdrożeniowej. </w:t>
            </w:r>
          </w:p>
        </w:tc>
      </w:tr>
      <w:tr w:rsidR="005C1B03" w:rsidRPr="001D52BC" w14:paraId="4F6AE859" w14:textId="77777777" w:rsidTr="00624BC3">
        <w:tc>
          <w:tcPr>
            <w:tcW w:w="448" w:type="pct"/>
            <w:shd w:val="clear" w:color="auto" w:fill="auto"/>
            <w:tcMar>
              <w:top w:w="100" w:type="dxa"/>
              <w:left w:w="100" w:type="dxa"/>
              <w:bottom w:w="100" w:type="dxa"/>
              <w:right w:w="100" w:type="dxa"/>
            </w:tcMar>
            <w:vAlign w:val="center"/>
          </w:tcPr>
          <w:p w14:paraId="61BAB849"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533CA7D4"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Dokumentacja testowa musi zawierać następujące elementy: </w:t>
            </w:r>
          </w:p>
          <w:p w14:paraId="58FF4BA7" w14:textId="77777777" w:rsidR="005C1B03" w:rsidRPr="001D52BC" w:rsidRDefault="005C1B03" w:rsidP="00624BC3">
            <w:pPr>
              <w:numPr>
                <w:ilvl w:val="0"/>
                <w:numId w:val="10"/>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Plan testów,</w:t>
            </w:r>
          </w:p>
          <w:p w14:paraId="55062520" w14:textId="77777777" w:rsidR="005C1B03" w:rsidRPr="001D52BC" w:rsidRDefault="005C1B03" w:rsidP="00624BC3">
            <w:pPr>
              <w:numPr>
                <w:ilvl w:val="0"/>
                <w:numId w:val="10"/>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Scenariusz testowe,</w:t>
            </w:r>
          </w:p>
          <w:p w14:paraId="67CB2632" w14:textId="77777777" w:rsidR="005C1B03" w:rsidRPr="001D52BC" w:rsidRDefault="005C1B03" w:rsidP="00624BC3">
            <w:pPr>
              <w:numPr>
                <w:ilvl w:val="0"/>
                <w:numId w:val="10"/>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Przypadki testowe,</w:t>
            </w:r>
          </w:p>
          <w:p w14:paraId="778549BE" w14:textId="77777777" w:rsidR="005C1B03" w:rsidRPr="001D52BC" w:rsidRDefault="005C1B03" w:rsidP="00624BC3">
            <w:pPr>
              <w:numPr>
                <w:ilvl w:val="0"/>
                <w:numId w:val="10"/>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Dane do testów.</w:t>
            </w:r>
          </w:p>
        </w:tc>
      </w:tr>
      <w:tr w:rsidR="005C1B03" w:rsidRPr="001D52BC" w14:paraId="66EA716A" w14:textId="77777777" w:rsidTr="00624BC3">
        <w:tc>
          <w:tcPr>
            <w:tcW w:w="448" w:type="pct"/>
            <w:shd w:val="clear" w:color="auto" w:fill="auto"/>
            <w:tcMar>
              <w:top w:w="100" w:type="dxa"/>
              <w:left w:w="100" w:type="dxa"/>
              <w:bottom w:w="100" w:type="dxa"/>
              <w:right w:w="100" w:type="dxa"/>
            </w:tcMar>
            <w:vAlign w:val="center"/>
          </w:tcPr>
          <w:p w14:paraId="53606E94"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357F1236"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Plan i scenariusze muszą być zgodne z powszechnie stosowanymi zasadami i praktykami. </w:t>
            </w:r>
          </w:p>
        </w:tc>
      </w:tr>
      <w:tr w:rsidR="005C1B03" w:rsidRPr="001D52BC" w14:paraId="62FB86D5" w14:textId="77777777" w:rsidTr="00624BC3">
        <w:tc>
          <w:tcPr>
            <w:tcW w:w="448" w:type="pct"/>
            <w:shd w:val="clear" w:color="auto" w:fill="auto"/>
            <w:tcMar>
              <w:top w:w="100" w:type="dxa"/>
              <w:left w:w="100" w:type="dxa"/>
              <w:bottom w:w="100" w:type="dxa"/>
              <w:right w:w="100" w:type="dxa"/>
            </w:tcMar>
            <w:vAlign w:val="center"/>
          </w:tcPr>
          <w:p w14:paraId="4B0DDA81"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6D846F63"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Plan testów musi określać w szczególności: </w:t>
            </w:r>
          </w:p>
          <w:p w14:paraId="0CB211B8" w14:textId="77777777" w:rsidR="005C1B03" w:rsidRPr="001D52BC" w:rsidRDefault="005C1B03" w:rsidP="00624BC3">
            <w:pPr>
              <w:numPr>
                <w:ilvl w:val="0"/>
                <w:numId w:val="11"/>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Ogólne zasady przeprowadzania testów,</w:t>
            </w:r>
          </w:p>
          <w:p w14:paraId="265E70EC" w14:textId="77777777" w:rsidR="005C1B03" w:rsidRPr="001D52BC" w:rsidRDefault="005C1B03" w:rsidP="00624BC3">
            <w:pPr>
              <w:numPr>
                <w:ilvl w:val="0"/>
                <w:numId w:val="11"/>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Opis środowiska testowego,</w:t>
            </w:r>
          </w:p>
          <w:p w14:paraId="101EE69A" w14:textId="77777777" w:rsidR="005C1B03" w:rsidRPr="001D52BC" w:rsidRDefault="005C1B03" w:rsidP="00624BC3">
            <w:pPr>
              <w:numPr>
                <w:ilvl w:val="0"/>
                <w:numId w:val="11"/>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Kolejność wykonywania scenariuszy testowych,</w:t>
            </w:r>
          </w:p>
          <w:p w14:paraId="0C8165C2" w14:textId="77777777" w:rsidR="005C1B03" w:rsidRPr="001D52BC" w:rsidRDefault="005C1B03" w:rsidP="00624BC3">
            <w:pPr>
              <w:numPr>
                <w:ilvl w:val="0"/>
                <w:numId w:val="11"/>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Klasyfikację wykrytych problemów testowych,</w:t>
            </w:r>
          </w:p>
          <w:p w14:paraId="5B2985B6" w14:textId="77777777" w:rsidR="005C1B03" w:rsidRPr="001D52BC" w:rsidRDefault="005C1B03" w:rsidP="00624BC3">
            <w:pPr>
              <w:numPr>
                <w:ilvl w:val="0"/>
                <w:numId w:val="11"/>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Kryteria sukcesu dla poszczególnych kategorii testów.</w:t>
            </w:r>
          </w:p>
        </w:tc>
      </w:tr>
      <w:tr w:rsidR="005C1B03" w:rsidRPr="001D52BC" w14:paraId="711C4D45" w14:textId="77777777" w:rsidTr="00624BC3">
        <w:tc>
          <w:tcPr>
            <w:tcW w:w="448" w:type="pct"/>
            <w:shd w:val="clear" w:color="auto" w:fill="auto"/>
            <w:tcMar>
              <w:top w:w="100" w:type="dxa"/>
              <w:left w:w="100" w:type="dxa"/>
              <w:bottom w:w="100" w:type="dxa"/>
              <w:right w:w="100" w:type="dxa"/>
            </w:tcMar>
            <w:vAlign w:val="center"/>
          </w:tcPr>
          <w:p w14:paraId="667092E9"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07C0E651"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Scenariusze muszą zapewniać pokrycie wszystkich procesów kluczowych dla działalności Zamawiającego w zakresie dostarczanych modułów. Każdy scenariusz musi określać: </w:t>
            </w:r>
          </w:p>
          <w:p w14:paraId="0E505399" w14:textId="77777777" w:rsidR="005C1B03" w:rsidRPr="001D52BC" w:rsidRDefault="005C1B03" w:rsidP="00624BC3">
            <w:pPr>
              <w:numPr>
                <w:ilvl w:val="0"/>
                <w:numId w:val="12"/>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Dane, które muszą być wprowadzone do Systemu przed uruchomieniem scenariusza;</w:t>
            </w:r>
          </w:p>
          <w:p w14:paraId="3AA3C177" w14:textId="77777777" w:rsidR="005C1B03" w:rsidRPr="001D52BC" w:rsidRDefault="005C1B03" w:rsidP="00624BC3">
            <w:pPr>
              <w:numPr>
                <w:ilvl w:val="0"/>
                <w:numId w:val="12"/>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Kolejność czynności, wykonywanych w czasie testu oraz dane, wprowadzane do Systemu w czasie testu;</w:t>
            </w:r>
          </w:p>
          <w:p w14:paraId="3741C481" w14:textId="77777777" w:rsidR="005C1B03" w:rsidRPr="001D52BC" w:rsidRDefault="005C1B03" w:rsidP="00624BC3">
            <w:pPr>
              <w:numPr>
                <w:ilvl w:val="0"/>
                <w:numId w:val="12"/>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Oczekiwaną reakcję systemu na wykonane czynności i wprowadzone dane.</w:t>
            </w:r>
          </w:p>
        </w:tc>
      </w:tr>
      <w:tr w:rsidR="005C1B03" w:rsidRPr="001D52BC" w14:paraId="53F22F20" w14:textId="77777777" w:rsidTr="00624BC3">
        <w:tc>
          <w:tcPr>
            <w:tcW w:w="448" w:type="pct"/>
            <w:shd w:val="clear" w:color="auto" w:fill="auto"/>
            <w:tcMar>
              <w:top w:w="100" w:type="dxa"/>
              <w:left w:w="100" w:type="dxa"/>
              <w:bottom w:w="100" w:type="dxa"/>
              <w:right w:w="100" w:type="dxa"/>
            </w:tcMar>
            <w:vAlign w:val="center"/>
          </w:tcPr>
          <w:p w14:paraId="65CD4A0C"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0F9EA37A" w14:textId="7999690B"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Przypadki testowe i dane testowe muszą być przez Wykonawcę. </w:t>
            </w:r>
          </w:p>
        </w:tc>
      </w:tr>
      <w:tr w:rsidR="005C1B03" w:rsidRPr="001D52BC" w14:paraId="7E203FA5" w14:textId="77777777" w:rsidTr="00624BC3">
        <w:tc>
          <w:tcPr>
            <w:tcW w:w="448" w:type="pct"/>
            <w:shd w:val="clear" w:color="auto" w:fill="auto"/>
            <w:tcMar>
              <w:top w:w="100" w:type="dxa"/>
              <w:left w:w="100" w:type="dxa"/>
              <w:bottom w:w="100" w:type="dxa"/>
              <w:right w:w="100" w:type="dxa"/>
            </w:tcMar>
            <w:vAlign w:val="center"/>
          </w:tcPr>
          <w:p w14:paraId="0D06B41F"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5538C667" w14:textId="0151DD96"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Zamawiający ma możliwość zgłoszenia wiążących dla Wykonawcy uwag do scenariuszy testowych i zakresu danych testowych, przygotowanych przez Wykonawcę, jak również wzięcia udziału w przeprowadzaniu testów oraz przygotowaniu wyników testów.</w:t>
            </w:r>
          </w:p>
        </w:tc>
      </w:tr>
      <w:tr w:rsidR="005C1B03" w:rsidRPr="001D52BC" w14:paraId="0CC8B658" w14:textId="77777777" w:rsidTr="00624BC3">
        <w:tc>
          <w:tcPr>
            <w:tcW w:w="448" w:type="pct"/>
            <w:shd w:val="clear" w:color="auto" w:fill="auto"/>
            <w:tcMar>
              <w:top w:w="100" w:type="dxa"/>
              <w:left w:w="100" w:type="dxa"/>
              <w:bottom w:w="100" w:type="dxa"/>
              <w:right w:w="100" w:type="dxa"/>
            </w:tcMar>
            <w:vAlign w:val="center"/>
          </w:tcPr>
          <w:p w14:paraId="3636A22A"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68F7FD99"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Zamawiający dopuszcza przeprowadzenie testów automatycznych, o ile w planie testów zostanie wyspecyfikowany zakres tych testów i uzyska on akceptację Zamawiającego.</w:t>
            </w:r>
          </w:p>
        </w:tc>
      </w:tr>
      <w:tr w:rsidR="005C1B03" w:rsidRPr="001D52BC" w14:paraId="5D7DCDBA" w14:textId="77777777" w:rsidTr="00624BC3">
        <w:tc>
          <w:tcPr>
            <w:tcW w:w="448" w:type="pct"/>
            <w:shd w:val="clear" w:color="auto" w:fill="auto"/>
            <w:tcMar>
              <w:top w:w="100" w:type="dxa"/>
              <w:left w:w="100" w:type="dxa"/>
              <w:bottom w:w="100" w:type="dxa"/>
              <w:right w:w="100" w:type="dxa"/>
            </w:tcMar>
            <w:vAlign w:val="center"/>
          </w:tcPr>
          <w:p w14:paraId="0B0806B1"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4DF57B08"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Testy muszą zostać przeprowadzone w terminie przewidzianym w harmonogramie, zgodnie z zaakceptowanym planem testów.</w:t>
            </w:r>
          </w:p>
        </w:tc>
      </w:tr>
      <w:tr w:rsidR="005C1B03" w:rsidRPr="001D52BC" w14:paraId="2E474EFF" w14:textId="77777777" w:rsidTr="00624BC3">
        <w:tc>
          <w:tcPr>
            <w:tcW w:w="448" w:type="pct"/>
            <w:shd w:val="clear" w:color="auto" w:fill="auto"/>
            <w:tcMar>
              <w:top w:w="100" w:type="dxa"/>
              <w:left w:w="100" w:type="dxa"/>
              <w:bottom w:w="100" w:type="dxa"/>
              <w:right w:w="100" w:type="dxa"/>
            </w:tcMar>
            <w:vAlign w:val="center"/>
          </w:tcPr>
          <w:p w14:paraId="3E4A4105"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41AD3E99"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Testy muszą zostać wykonane z użyciem środowiska testowego chyba, że plan testów będzie przewidywał inaczej, na bazie reprezentatywnej próbki danych eksploatacyjnych. </w:t>
            </w:r>
          </w:p>
        </w:tc>
      </w:tr>
      <w:tr w:rsidR="005C1B03" w:rsidRPr="001D52BC" w14:paraId="1754B2F9" w14:textId="77777777" w:rsidTr="00624BC3">
        <w:tc>
          <w:tcPr>
            <w:tcW w:w="448" w:type="pct"/>
            <w:shd w:val="clear" w:color="auto" w:fill="auto"/>
            <w:tcMar>
              <w:top w:w="100" w:type="dxa"/>
              <w:left w:w="100" w:type="dxa"/>
              <w:bottom w:w="100" w:type="dxa"/>
              <w:right w:w="100" w:type="dxa"/>
            </w:tcMar>
            <w:vAlign w:val="center"/>
          </w:tcPr>
          <w:p w14:paraId="00AE5732"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3B53C260"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Zakres testów nie może wykraczać poza merytoryczny zakres wdrożenia. </w:t>
            </w:r>
          </w:p>
        </w:tc>
      </w:tr>
      <w:tr w:rsidR="005C1B03" w:rsidRPr="001D52BC" w14:paraId="6996644E" w14:textId="77777777" w:rsidTr="00624BC3">
        <w:tc>
          <w:tcPr>
            <w:tcW w:w="448" w:type="pct"/>
            <w:shd w:val="clear" w:color="auto" w:fill="auto"/>
            <w:tcMar>
              <w:top w:w="100" w:type="dxa"/>
              <w:left w:w="100" w:type="dxa"/>
              <w:bottom w:w="100" w:type="dxa"/>
              <w:right w:w="100" w:type="dxa"/>
            </w:tcMar>
            <w:vAlign w:val="center"/>
          </w:tcPr>
          <w:p w14:paraId="2762AE16"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0FBD3B3E" w14:textId="4CB02D32"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Test może zostać przerwany, jeżeli z jakiejkolwiek przyczyny nie może być kontynuowany. Test taki powinien zostać powtórzony lub kontynuowany w innym terminie wskazanym przez Zamawiającego.</w:t>
            </w:r>
          </w:p>
        </w:tc>
      </w:tr>
      <w:tr w:rsidR="005C1B03" w:rsidRPr="001D52BC" w14:paraId="6BD58311" w14:textId="77777777" w:rsidTr="00624BC3">
        <w:tc>
          <w:tcPr>
            <w:tcW w:w="448" w:type="pct"/>
            <w:shd w:val="clear" w:color="auto" w:fill="auto"/>
            <w:tcMar>
              <w:top w:w="100" w:type="dxa"/>
              <w:left w:w="100" w:type="dxa"/>
              <w:bottom w:w="100" w:type="dxa"/>
              <w:right w:w="100" w:type="dxa"/>
            </w:tcMar>
            <w:vAlign w:val="center"/>
          </w:tcPr>
          <w:p w14:paraId="4992F9AC"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2681268F"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W ramach procesu testowania mogą wystąpić następujące kategorię błędów: </w:t>
            </w:r>
          </w:p>
          <w:p w14:paraId="43B10514" w14:textId="77777777" w:rsidR="005C1B03" w:rsidRPr="001D52BC" w:rsidRDefault="005C1B03" w:rsidP="00624BC3">
            <w:pPr>
              <w:numPr>
                <w:ilvl w:val="0"/>
                <w:numId w:val="13"/>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Krytyczny - zatrzymanie działania Systemu lub błąd uniemożliwiający realizację kluczowego procesu w tym także obniżenie wydajności, które w praktyce uniemożliwia jego realizację i nie jest możliwe wskazanie obejścia błędu.</w:t>
            </w:r>
          </w:p>
          <w:p w14:paraId="791CB4E4" w14:textId="77777777" w:rsidR="005C1B03" w:rsidRPr="001D52BC" w:rsidRDefault="005C1B03" w:rsidP="00624BC3">
            <w:pPr>
              <w:numPr>
                <w:ilvl w:val="0"/>
                <w:numId w:val="13"/>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 xml:space="preserve">Wysoki - zatrzymanie działania Systemu lub brak realizacji kluczowego procesu. </w:t>
            </w:r>
          </w:p>
          <w:p w14:paraId="5D548CDB" w14:textId="77777777" w:rsidR="005C1B03" w:rsidRPr="001D52BC" w:rsidRDefault="005C1B03" w:rsidP="00624BC3">
            <w:pPr>
              <w:numPr>
                <w:ilvl w:val="0"/>
                <w:numId w:val="13"/>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Średni - zakłócenie pracy Systemu wpływające na weryfikację poprawności przebiegu kluczowego procesu.</w:t>
            </w:r>
          </w:p>
          <w:p w14:paraId="0FAC9B7B" w14:textId="77777777" w:rsidR="005C1B03" w:rsidRPr="001D52BC" w:rsidRDefault="005C1B03" w:rsidP="00624BC3">
            <w:pPr>
              <w:numPr>
                <w:ilvl w:val="0"/>
                <w:numId w:val="13"/>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Niski - zakłócenie pracy Systemu nie wpływające na weryfikację poprawności przebiegu kluczowego procesu, w tym błędy kosmetyczne interfejsu.</w:t>
            </w:r>
          </w:p>
        </w:tc>
      </w:tr>
      <w:tr w:rsidR="005C1B03" w:rsidRPr="001D52BC" w14:paraId="76CD39CE" w14:textId="77777777" w:rsidTr="00624BC3">
        <w:tc>
          <w:tcPr>
            <w:tcW w:w="448" w:type="pct"/>
            <w:shd w:val="clear" w:color="auto" w:fill="auto"/>
            <w:tcMar>
              <w:top w:w="100" w:type="dxa"/>
              <w:left w:w="100" w:type="dxa"/>
              <w:bottom w:w="100" w:type="dxa"/>
              <w:right w:w="100" w:type="dxa"/>
            </w:tcMar>
            <w:vAlign w:val="center"/>
          </w:tcPr>
          <w:p w14:paraId="791204A8" w14:textId="77777777" w:rsidR="005C1B03" w:rsidRPr="001D52BC" w:rsidRDefault="005C1B03" w:rsidP="000434FA">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43498702"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Wynik testu dla scenariusza testowego będzie uznany za pozytywny, gdy wyniki testów dla wszystkich przypadków testowych zawartych w scenariuszu testowym są pozytywne. </w:t>
            </w:r>
          </w:p>
        </w:tc>
      </w:tr>
      <w:tr w:rsidR="005C1B03" w:rsidRPr="001D52BC" w14:paraId="0835F1BD" w14:textId="77777777" w:rsidTr="00624BC3">
        <w:tc>
          <w:tcPr>
            <w:tcW w:w="448" w:type="pct"/>
            <w:shd w:val="clear" w:color="auto" w:fill="auto"/>
            <w:tcMar>
              <w:top w:w="100" w:type="dxa"/>
              <w:left w:w="100" w:type="dxa"/>
              <w:bottom w:w="100" w:type="dxa"/>
              <w:right w:w="100" w:type="dxa"/>
            </w:tcMar>
            <w:vAlign w:val="center"/>
          </w:tcPr>
          <w:p w14:paraId="3A2F8B1F"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4CF904B2"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Wynik testu dla scenariusza testowego będzie uznany za negatywny, gdy wynik testu dla któregokolwiek przypadku testowego zawartego w scenariuszu testowym jest negatywny.</w:t>
            </w:r>
          </w:p>
        </w:tc>
      </w:tr>
      <w:tr w:rsidR="005C1B03" w:rsidRPr="001D52BC" w14:paraId="2D624066" w14:textId="77777777" w:rsidTr="00624BC3">
        <w:tc>
          <w:tcPr>
            <w:tcW w:w="448" w:type="pct"/>
            <w:shd w:val="clear" w:color="auto" w:fill="auto"/>
            <w:tcMar>
              <w:top w:w="100" w:type="dxa"/>
              <w:left w:w="100" w:type="dxa"/>
              <w:bottom w:w="100" w:type="dxa"/>
              <w:right w:w="100" w:type="dxa"/>
            </w:tcMar>
            <w:vAlign w:val="center"/>
          </w:tcPr>
          <w:p w14:paraId="1887A7AB"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273813F4"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Wynik testu dla przypadku testowego będzie uznany za pozytywny, gdy opis oczekiwanego rezultatu zamieszczony w polu „oczekiwany wynik" jest „zgodny” z faktycznie uzyskanym wynikiem po zakończeniu przypadku testowego.</w:t>
            </w:r>
          </w:p>
        </w:tc>
      </w:tr>
      <w:tr w:rsidR="005C1B03" w:rsidRPr="001D52BC" w14:paraId="052A7CC7" w14:textId="77777777" w:rsidTr="00624BC3">
        <w:tc>
          <w:tcPr>
            <w:tcW w:w="448" w:type="pct"/>
            <w:shd w:val="clear" w:color="auto" w:fill="auto"/>
            <w:tcMar>
              <w:top w:w="100" w:type="dxa"/>
              <w:left w:w="100" w:type="dxa"/>
              <w:bottom w:w="100" w:type="dxa"/>
              <w:right w:w="100" w:type="dxa"/>
            </w:tcMar>
            <w:vAlign w:val="center"/>
          </w:tcPr>
          <w:p w14:paraId="2D4D4AD8"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093D0661"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Wynik testu dla przypadku testowego będzie uznany za negatywny, gdy opis oczekiwanego rezultatu zamieszczony w polu „oczekiwany wynik" jest „niezgodny” z faktycznie uzyskanym wynikiem po zakończeniu przypadku testowego. </w:t>
            </w:r>
          </w:p>
        </w:tc>
      </w:tr>
      <w:tr w:rsidR="005C1B03" w:rsidRPr="001D52BC" w14:paraId="370CCA0B" w14:textId="77777777" w:rsidTr="00624BC3">
        <w:tc>
          <w:tcPr>
            <w:tcW w:w="448" w:type="pct"/>
            <w:shd w:val="clear" w:color="auto" w:fill="auto"/>
            <w:tcMar>
              <w:top w:w="100" w:type="dxa"/>
              <w:left w:w="100" w:type="dxa"/>
              <w:bottom w:w="100" w:type="dxa"/>
              <w:right w:w="100" w:type="dxa"/>
            </w:tcMar>
            <w:vAlign w:val="center"/>
          </w:tcPr>
          <w:p w14:paraId="4A0180FC"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36BE2135"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W przypadku, gdy występująca niezgodność wyników jest rezultatem błędnie opisanego przypadku testowego, wówczas wynik testu może być uznany za prawidłowy, a błędny opis przypadku testowego musi zostać poprawiony przez Wykonawcę. Sytuacja taka musi znaleźć odzwierciedlenie w raporcie z testów.</w:t>
            </w:r>
          </w:p>
        </w:tc>
      </w:tr>
      <w:tr w:rsidR="005C1B03" w:rsidRPr="001D52BC" w14:paraId="47480958" w14:textId="77777777" w:rsidTr="00624BC3">
        <w:tc>
          <w:tcPr>
            <w:tcW w:w="448" w:type="pct"/>
            <w:shd w:val="clear" w:color="auto" w:fill="auto"/>
            <w:tcMar>
              <w:top w:w="100" w:type="dxa"/>
              <w:left w:w="100" w:type="dxa"/>
              <w:bottom w:w="100" w:type="dxa"/>
              <w:right w:w="100" w:type="dxa"/>
            </w:tcMar>
            <w:vAlign w:val="center"/>
          </w:tcPr>
          <w:p w14:paraId="00AFCF08"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73A620DF"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Testy muszą być wykonane na podstawie scenariuszy testowych zaakceptowanych przez Zamawiającego.</w:t>
            </w:r>
          </w:p>
        </w:tc>
      </w:tr>
      <w:tr w:rsidR="005C1B03" w:rsidRPr="001D52BC" w14:paraId="4471C116" w14:textId="77777777" w:rsidTr="00624BC3">
        <w:tc>
          <w:tcPr>
            <w:tcW w:w="448" w:type="pct"/>
            <w:shd w:val="clear" w:color="auto" w:fill="auto"/>
            <w:tcMar>
              <w:top w:w="100" w:type="dxa"/>
              <w:left w:w="100" w:type="dxa"/>
              <w:bottom w:w="100" w:type="dxa"/>
              <w:right w:w="100" w:type="dxa"/>
            </w:tcMar>
            <w:vAlign w:val="center"/>
          </w:tcPr>
          <w:p w14:paraId="319B3D6D"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2B904AE0"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Zamawiający uzna testy za zakończone sukcesem, gdy zostaną przeprowadzone testy z wykorzystaniem zaplanowanych scenariuszy testowych i:</w:t>
            </w:r>
          </w:p>
          <w:p w14:paraId="599549C4" w14:textId="77777777" w:rsidR="005C1B03" w:rsidRPr="001D52BC" w:rsidRDefault="005C1B03" w:rsidP="00624BC3">
            <w:pPr>
              <w:numPr>
                <w:ilvl w:val="0"/>
                <w:numId w:val="14"/>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Brak będzie niezakończonych scenariuszy testowych z powodu wystąpienia Incydentu/ów z klasą istotności: Wysoki, Średni i Niski, których liczba wykracza poza dopuszczalny limit.</w:t>
            </w:r>
          </w:p>
          <w:p w14:paraId="4F3BCE9A" w14:textId="77777777" w:rsidR="005C1B03" w:rsidRPr="001D52BC" w:rsidRDefault="005C1B03" w:rsidP="00624BC3">
            <w:pPr>
              <w:numPr>
                <w:ilvl w:val="0"/>
                <w:numId w:val="14"/>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Na moment zakończenia testów akceptacyjnych musi być brak Incydentów z klasą istotności Krytyczny.</w:t>
            </w:r>
          </w:p>
        </w:tc>
      </w:tr>
      <w:tr w:rsidR="005C1B03" w:rsidRPr="001D52BC" w14:paraId="614ACF3A" w14:textId="77777777" w:rsidTr="00624BC3">
        <w:tc>
          <w:tcPr>
            <w:tcW w:w="448" w:type="pct"/>
            <w:shd w:val="clear" w:color="auto" w:fill="auto"/>
            <w:tcMar>
              <w:top w:w="100" w:type="dxa"/>
              <w:left w:w="100" w:type="dxa"/>
              <w:bottom w:w="100" w:type="dxa"/>
              <w:right w:w="100" w:type="dxa"/>
            </w:tcMar>
            <w:vAlign w:val="center"/>
          </w:tcPr>
          <w:p w14:paraId="5B094C59"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0EC2C6A1"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 xml:space="preserve">W przypadku wystąpienia Incydentu, który uniemożliwia wykonanie wszystkich zaplanowanych przypadków testowych i/lub scenariuszy testowych, a który nie wynika z winy Wykonawcy, wówczas Zamawiający dopuszcza, aby zakres testów został zmieniony (wyłączenie przypadków i/lub scenariuszy) na podstawie decyzji podjętej przez Zamawiającego. </w:t>
            </w:r>
          </w:p>
        </w:tc>
      </w:tr>
      <w:tr w:rsidR="005C1B03" w:rsidRPr="001D52BC" w14:paraId="5E847150" w14:textId="77777777" w:rsidTr="00624BC3">
        <w:tc>
          <w:tcPr>
            <w:tcW w:w="448" w:type="pct"/>
            <w:shd w:val="clear" w:color="auto" w:fill="auto"/>
            <w:tcMar>
              <w:top w:w="100" w:type="dxa"/>
              <w:left w:w="100" w:type="dxa"/>
              <w:bottom w:w="100" w:type="dxa"/>
              <w:right w:w="100" w:type="dxa"/>
            </w:tcMar>
            <w:vAlign w:val="center"/>
          </w:tcPr>
          <w:p w14:paraId="0DFCBB84"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33B26975"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W przypadku scenariuszy testowych zakończonych negatywnie, w których wystąpiły Incydenty o klasie istotności: Wysoki, Średni lub Niski, wynik ich zakończenia może zostać uznany za pozytywny na podstawie decyzji podjętej przez Kierownika Wdrożenia Zamawiającego.</w:t>
            </w:r>
          </w:p>
        </w:tc>
      </w:tr>
      <w:tr w:rsidR="005C1B03" w:rsidRPr="001D52BC" w14:paraId="61D6CAB8" w14:textId="77777777" w:rsidTr="00624BC3">
        <w:tc>
          <w:tcPr>
            <w:tcW w:w="448" w:type="pct"/>
            <w:shd w:val="clear" w:color="auto" w:fill="auto"/>
            <w:tcMar>
              <w:top w:w="100" w:type="dxa"/>
              <w:left w:w="100" w:type="dxa"/>
              <w:bottom w:w="100" w:type="dxa"/>
              <w:right w:w="100" w:type="dxa"/>
            </w:tcMar>
            <w:vAlign w:val="center"/>
          </w:tcPr>
          <w:p w14:paraId="19FBF2AA"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71992D1C" w14:textId="1CC1C0FC"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Test</w:t>
            </w:r>
            <w:r w:rsidR="00713BE8">
              <w:rPr>
                <w:rFonts w:ascii="Arial Nova Light" w:hAnsi="Arial Nova Light" w:cs="Calibri Light"/>
                <w:sz w:val="20"/>
                <w:szCs w:val="20"/>
              </w:rPr>
              <w:t xml:space="preserve"> konkretnego scenariusza testowego </w:t>
            </w:r>
            <w:r w:rsidRPr="001D52BC">
              <w:rPr>
                <w:rFonts w:ascii="Arial Nova Light" w:hAnsi="Arial Nova Light" w:cs="Calibri Light"/>
                <w:sz w:val="20"/>
                <w:szCs w:val="20"/>
              </w:rPr>
              <w:t xml:space="preserve"> uznaje się za zakończon</w:t>
            </w:r>
            <w:r w:rsidR="00BD5ABD">
              <w:rPr>
                <w:rFonts w:ascii="Arial Nova Light" w:hAnsi="Arial Nova Light" w:cs="Calibri Light"/>
                <w:sz w:val="20"/>
                <w:szCs w:val="20"/>
              </w:rPr>
              <w:t>y</w:t>
            </w:r>
            <w:r w:rsidRPr="001D52BC">
              <w:rPr>
                <w:rFonts w:ascii="Arial Nova Light" w:hAnsi="Arial Nova Light" w:cs="Calibri Light"/>
                <w:sz w:val="20"/>
                <w:szCs w:val="20"/>
              </w:rPr>
              <w:t xml:space="preserve"> z wynikiem negatywnym, gdy po </w:t>
            </w:r>
            <w:r w:rsidR="00BD5ABD">
              <w:rPr>
                <w:rFonts w:ascii="Arial Nova Light" w:hAnsi="Arial Nova Light" w:cs="Calibri Light"/>
                <w:sz w:val="20"/>
                <w:szCs w:val="20"/>
              </w:rPr>
              <w:t>jego</w:t>
            </w:r>
            <w:r w:rsidR="00BD5ABD" w:rsidRPr="001D52BC">
              <w:rPr>
                <w:rFonts w:ascii="Arial Nova Light" w:hAnsi="Arial Nova Light" w:cs="Calibri Light"/>
                <w:sz w:val="20"/>
                <w:szCs w:val="20"/>
              </w:rPr>
              <w:t xml:space="preserve"> </w:t>
            </w:r>
            <w:r w:rsidRPr="001D52BC">
              <w:rPr>
                <w:rFonts w:ascii="Arial Nova Light" w:hAnsi="Arial Nova Light" w:cs="Calibri Light"/>
                <w:sz w:val="20"/>
                <w:szCs w:val="20"/>
              </w:rPr>
              <w:t>zrealizowaniu otrzymano następujące wyniki:</w:t>
            </w:r>
          </w:p>
          <w:p w14:paraId="1C6484B5" w14:textId="77777777" w:rsidR="005C1B03" w:rsidRPr="001D52BC" w:rsidRDefault="005C1B03" w:rsidP="00624BC3">
            <w:pPr>
              <w:numPr>
                <w:ilvl w:val="0"/>
                <w:numId w:val="15"/>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Istnieje przynajmniej jeden niezakończony scenariusz testowy z powodu wystąpienia Incydentu/ów z klasą istotności Krytyczny.</w:t>
            </w:r>
          </w:p>
          <w:p w14:paraId="5743DF35" w14:textId="77777777" w:rsidR="005C1B03" w:rsidRPr="001D52BC" w:rsidRDefault="005C1B03" w:rsidP="00624BC3">
            <w:pPr>
              <w:numPr>
                <w:ilvl w:val="0"/>
                <w:numId w:val="15"/>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Istnieją niezakończone scenariusze testowe z powodu wystąpienia Incydentu/ów z klasą istotności: Wysoki i Średni, których liczba wykracza poza dopuszczalny limit, w takim przypadku scenariusze te nie mogą zostać uznane za zakończone pozytywnie.</w:t>
            </w:r>
          </w:p>
        </w:tc>
      </w:tr>
      <w:tr w:rsidR="005C1B03" w:rsidRPr="001D52BC" w14:paraId="22E89E96" w14:textId="77777777" w:rsidTr="00624BC3">
        <w:tc>
          <w:tcPr>
            <w:tcW w:w="448" w:type="pct"/>
            <w:shd w:val="clear" w:color="auto" w:fill="auto"/>
            <w:tcMar>
              <w:top w:w="100" w:type="dxa"/>
              <w:left w:w="100" w:type="dxa"/>
              <w:bottom w:w="100" w:type="dxa"/>
              <w:right w:w="100" w:type="dxa"/>
            </w:tcMar>
            <w:vAlign w:val="center"/>
          </w:tcPr>
          <w:p w14:paraId="082BE637"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172B78A4" w14:textId="77777777"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W przypadku zakończenia testów z wynikiem negatywnym, musi zostać ustalony plan powtórzenia testów. Wybór scenariuszy do drugiej (i kolejnej) tury testów musi zostać przeprowadzony według następujących zasad:</w:t>
            </w:r>
          </w:p>
          <w:p w14:paraId="79BFE8F1" w14:textId="77777777" w:rsidR="005C1B03" w:rsidRPr="001D52BC" w:rsidRDefault="005C1B03" w:rsidP="00624BC3">
            <w:pPr>
              <w:numPr>
                <w:ilvl w:val="0"/>
                <w:numId w:val="16"/>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Scenariusze testowe, które otrzymały wynik negatywny z powodu wystąpienie Incydentu/ów.</w:t>
            </w:r>
          </w:p>
          <w:p w14:paraId="52585CB0" w14:textId="15079CA1" w:rsidR="005C1B03" w:rsidRPr="001D52BC" w:rsidRDefault="005C1B03" w:rsidP="00624BC3">
            <w:pPr>
              <w:numPr>
                <w:ilvl w:val="0"/>
                <w:numId w:val="16"/>
              </w:numPr>
              <w:spacing w:before="40" w:after="40"/>
              <w:ind w:left="0" w:firstLine="0"/>
              <w:rPr>
                <w:rFonts w:ascii="Arial Nova Light" w:hAnsi="Arial Nova Light" w:cs="Calibri Light"/>
                <w:sz w:val="20"/>
                <w:szCs w:val="20"/>
              </w:rPr>
            </w:pPr>
            <w:r w:rsidRPr="001D52BC">
              <w:rPr>
                <w:rFonts w:ascii="Arial Nova Light" w:hAnsi="Arial Nova Light" w:cs="Calibri Light"/>
                <w:sz w:val="20"/>
                <w:szCs w:val="20"/>
              </w:rPr>
              <w:t>Scenariusze testowe dla funkcjonalności powiązanych z funkcjonalnością scenariusza testowego, w którym wystąpiły Incydenty.</w:t>
            </w:r>
          </w:p>
        </w:tc>
      </w:tr>
      <w:tr w:rsidR="005C1B03" w:rsidRPr="001D52BC" w14:paraId="00A2DD07" w14:textId="77777777" w:rsidTr="00624BC3">
        <w:tc>
          <w:tcPr>
            <w:tcW w:w="448" w:type="pct"/>
            <w:shd w:val="clear" w:color="auto" w:fill="auto"/>
            <w:tcMar>
              <w:top w:w="100" w:type="dxa"/>
              <w:left w:w="100" w:type="dxa"/>
              <w:bottom w:w="100" w:type="dxa"/>
              <w:right w:w="100" w:type="dxa"/>
            </w:tcMar>
            <w:vAlign w:val="center"/>
          </w:tcPr>
          <w:p w14:paraId="5118A161" w14:textId="77777777" w:rsidR="005C1B03" w:rsidRPr="001D52BC" w:rsidRDefault="005C1B03" w:rsidP="00F00E8E">
            <w:pPr>
              <w:pStyle w:val="Akapitzlist"/>
              <w:numPr>
                <w:ilvl w:val="1"/>
                <w:numId w:val="2"/>
              </w:numPr>
              <w:spacing w:before="40" w:after="40"/>
              <w:ind w:left="0" w:right="8"/>
              <w:contextualSpacing w:val="0"/>
              <w:rPr>
                <w:rFonts w:ascii="Arial Nova Light" w:hAnsi="Arial Nova Light" w:cs="Calibri Light"/>
                <w:sz w:val="20"/>
                <w:szCs w:val="20"/>
              </w:rPr>
            </w:pPr>
          </w:p>
        </w:tc>
        <w:tc>
          <w:tcPr>
            <w:tcW w:w="4552" w:type="pct"/>
            <w:shd w:val="clear" w:color="auto" w:fill="auto"/>
            <w:tcMar>
              <w:top w:w="100" w:type="dxa"/>
              <w:left w:w="100" w:type="dxa"/>
              <w:bottom w:w="100" w:type="dxa"/>
              <w:right w:w="100" w:type="dxa"/>
            </w:tcMar>
            <w:vAlign w:val="center"/>
          </w:tcPr>
          <w:p w14:paraId="38F3EB9E" w14:textId="5B10EFAF" w:rsidR="005C1B03" w:rsidRPr="001D52BC" w:rsidRDefault="005C1B03" w:rsidP="00624BC3">
            <w:pPr>
              <w:spacing w:before="40" w:after="40"/>
              <w:rPr>
                <w:rFonts w:ascii="Arial Nova Light" w:hAnsi="Arial Nova Light" w:cs="Calibri Light"/>
                <w:sz w:val="20"/>
                <w:szCs w:val="20"/>
              </w:rPr>
            </w:pPr>
            <w:r w:rsidRPr="001D52BC">
              <w:rPr>
                <w:rFonts w:ascii="Arial Nova Light" w:hAnsi="Arial Nova Light" w:cs="Calibri Light"/>
                <w:sz w:val="20"/>
                <w:szCs w:val="20"/>
              </w:rPr>
              <w:t>Zamawiający zastrzega sobie prawo przeprowadzenia testów regresji dla scenariuszy z wynikiem pozytywnym.</w:t>
            </w:r>
          </w:p>
        </w:tc>
      </w:tr>
    </w:tbl>
    <w:p w14:paraId="0305F3BE" w14:textId="77777777" w:rsidR="005C1B03" w:rsidRDefault="005C1B03" w:rsidP="005C1B03">
      <w:pPr>
        <w:spacing w:before="20" w:after="20"/>
        <w:rPr>
          <w:rFonts w:asciiTheme="majorHAnsi" w:hAnsiTheme="majorHAnsi" w:cstheme="majorHAnsi"/>
          <w:sz w:val="20"/>
          <w:szCs w:val="20"/>
        </w:rPr>
      </w:pPr>
    </w:p>
    <w:p w14:paraId="16647B39" w14:textId="77777777" w:rsidR="005C1B03" w:rsidRDefault="005C1B03" w:rsidP="005C1B03">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27D7E55A" w14:textId="77777777" w:rsidR="005C1B03" w:rsidRDefault="005C1B03" w:rsidP="005C1B03">
      <w:pPr>
        <w:spacing w:before="20" w:after="20"/>
        <w:rPr>
          <w:rFonts w:asciiTheme="majorHAnsi" w:hAnsiTheme="majorHAnsi" w:cstheme="majorHAnsi"/>
          <w:sz w:val="20"/>
          <w:szCs w:val="20"/>
        </w:rPr>
      </w:pPr>
    </w:p>
    <w:p w14:paraId="20867C43" w14:textId="77777777" w:rsidR="005C1B03" w:rsidRPr="00286C5D" w:rsidRDefault="005C1B03" w:rsidP="00F00E8E">
      <w:pPr>
        <w:pStyle w:val="Akapitzlist"/>
        <w:numPr>
          <w:ilvl w:val="0"/>
          <w:numId w:val="2"/>
        </w:numPr>
        <w:spacing w:before="20" w:after="20"/>
        <w:ind w:left="567" w:hanging="567"/>
        <w:contextualSpacing w:val="0"/>
        <w:jc w:val="both"/>
        <w:outlineLvl w:val="0"/>
        <w:rPr>
          <w:rFonts w:ascii="Calibri Light" w:hAnsi="Calibri Light" w:cstheme="majorHAnsi"/>
          <w:b/>
          <w:smallCaps/>
          <w:spacing w:val="20"/>
          <w:szCs w:val="20"/>
        </w:rPr>
      </w:pPr>
      <w:bookmarkStart w:id="72" w:name="_Toc118703256"/>
      <w:bookmarkStart w:id="73" w:name="_Hlk118699304"/>
      <w:r w:rsidRPr="00286C5D">
        <w:rPr>
          <w:rFonts w:ascii="Calibri Light" w:hAnsi="Calibri Light" w:cstheme="majorHAnsi"/>
          <w:b/>
          <w:smallCaps/>
          <w:spacing w:val="20"/>
          <w:szCs w:val="20"/>
        </w:rPr>
        <w:t xml:space="preserve">Wymagania </w:t>
      </w:r>
      <w:r>
        <w:rPr>
          <w:rFonts w:ascii="Calibri Light" w:hAnsi="Calibri Light" w:cstheme="majorHAnsi"/>
          <w:b/>
          <w:smallCaps/>
          <w:spacing w:val="20"/>
          <w:szCs w:val="20"/>
        </w:rPr>
        <w:t>dotyczące Szkoleń</w:t>
      </w:r>
      <w:bookmarkEnd w:id="72"/>
    </w:p>
    <w:bookmarkEnd w:id="73"/>
    <w:p w14:paraId="6259C7E7" w14:textId="77777777" w:rsidR="005C1B03" w:rsidRDefault="005C1B03" w:rsidP="005C1B03">
      <w:pPr>
        <w:spacing w:before="20" w:after="20"/>
        <w:rPr>
          <w:rFonts w:asciiTheme="majorHAnsi" w:hAnsiTheme="majorHAnsi" w:cstheme="majorHAnsi"/>
          <w:sz w:val="20"/>
          <w:szCs w:val="20"/>
        </w:rPr>
      </w:pPr>
    </w:p>
    <w:tbl>
      <w:tblPr>
        <w:tblStyle w:val="Tabela-Siatka"/>
        <w:tblW w:w="4999" w:type="pct"/>
        <w:tblLook w:val="04A0" w:firstRow="1" w:lastRow="0" w:firstColumn="1" w:lastColumn="0" w:noHBand="0" w:noVBand="1"/>
      </w:tblPr>
      <w:tblGrid>
        <w:gridCol w:w="846"/>
        <w:gridCol w:w="8214"/>
      </w:tblGrid>
      <w:tr w:rsidR="005C1B03" w:rsidRPr="00950F3F" w14:paraId="76C3E772" w14:textId="77777777" w:rsidTr="00624BC3">
        <w:trPr>
          <w:trHeight w:val="585"/>
        </w:trPr>
        <w:tc>
          <w:tcPr>
            <w:tcW w:w="467" w:type="pct"/>
            <w:shd w:val="clear" w:color="auto" w:fill="D5DCE4" w:themeFill="text2" w:themeFillTint="33"/>
            <w:vAlign w:val="center"/>
          </w:tcPr>
          <w:p w14:paraId="2956DBE6" w14:textId="77777777" w:rsidR="005C1B03" w:rsidRPr="00950F3F" w:rsidRDefault="005C1B03" w:rsidP="00624BC3">
            <w:pPr>
              <w:pStyle w:val="Akapitzlist"/>
              <w:spacing w:before="40" w:after="40"/>
              <w:ind w:left="0"/>
              <w:contextualSpacing w:val="0"/>
              <w:jc w:val="both"/>
              <w:rPr>
                <w:rFonts w:ascii="Arial Nova Light" w:hAnsi="Arial Nova Light" w:cs="Calibri Light"/>
                <w:sz w:val="20"/>
                <w:szCs w:val="20"/>
              </w:rPr>
            </w:pPr>
            <w:bookmarkStart w:id="74" w:name="_Hlk78137136"/>
          </w:p>
        </w:tc>
        <w:tc>
          <w:tcPr>
            <w:tcW w:w="4533" w:type="pct"/>
            <w:shd w:val="clear" w:color="auto" w:fill="D5DCE4" w:themeFill="text2" w:themeFillTint="33"/>
            <w:vAlign w:val="center"/>
          </w:tcPr>
          <w:p w14:paraId="043EC2CD" w14:textId="77777777" w:rsidR="005C1B03" w:rsidRPr="00950F3F" w:rsidRDefault="005C1B03" w:rsidP="00624BC3">
            <w:pPr>
              <w:spacing w:before="40" w:after="40"/>
              <w:jc w:val="both"/>
              <w:rPr>
                <w:rFonts w:ascii="Arial Nova Light" w:hAnsi="Arial Nova Light" w:cs="Calibri Light"/>
                <w:b/>
                <w:sz w:val="20"/>
                <w:szCs w:val="20"/>
              </w:rPr>
            </w:pPr>
            <w:r w:rsidRPr="00950F3F">
              <w:rPr>
                <w:rFonts w:ascii="Arial Nova Light" w:hAnsi="Arial Nova Light" w:cs="Calibri Light"/>
                <w:b/>
                <w:sz w:val="20"/>
                <w:szCs w:val="20"/>
              </w:rPr>
              <w:t>Wymagania dotyczące Szkoleń</w:t>
            </w:r>
          </w:p>
        </w:tc>
      </w:tr>
      <w:tr w:rsidR="005C1B03" w:rsidRPr="00950F3F" w14:paraId="60EB9524" w14:textId="77777777" w:rsidTr="00624BC3">
        <w:tc>
          <w:tcPr>
            <w:tcW w:w="467" w:type="pct"/>
            <w:vAlign w:val="center"/>
          </w:tcPr>
          <w:p w14:paraId="5492EA5D"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2335C5A2" w14:textId="77777777" w:rsidR="005C1B03" w:rsidRPr="00950F3F" w:rsidRDefault="005C1B03" w:rsidP="008D4833">
            <w:pPr>
              <w:spacing w:before="40" w:after="40"/>
              <w:rPr>
                <w:rFonts w:ascii="Arial Nova Light" w:hAnsi="Arial Nova Light" w:cs="Calibri Light"/>
                <w:sz w:val="20"/>
                <w:szCs w:val="20"/>
              </w:rPr>
            </w:pPr>
            <w:r w:rsidRPr="00950F3F">
              <w:rPr>
                <w:rFonts w:ascii="Arial Nova Light" w:hAnsi="Arial Nova Light" w:cs="Calibri Light"/>
                <w:sz w:val="20"/>
                <w:szCs w:val="20"/>
              </w:rPr>
              <w:t xml:space="preserve">Wykonawca jest zobowiązany do przeprowadzenia łącznie </w:t>
            </w:r>
            <w:r>
              <w:rPr>
                <w:rFonts w:ascii="Arial Nova Light" w:hAnsi="Arial Nova Light" w:cs="Calibri Light"/>
                <w:sz w:val="20"/>
                <w:szCs w:val="20"/>
              </w:rPr>
              <w:t>174</w:t>
            </w:r>
            <w:r w:rsidRPr="00950F3F">
              <w:rPr>
                <w:rFonts w:ascii="Arial Nova Light" w:hAnsi="Arial Nova Light" w:cs="Calibri Light"/>
                <w:sz w:val="20"/>
                <w:szCs w:val="20"/>
              </w:rPr>
              <w:t xml:space="preserve"> godzin szkoleń: szkoleń wstępnych ; szkoleń deweloperskich</w:t>
            </w:r>
            <w:r>
              <w:rPr>
                <w:rFonts w:ascii="Arial Nova Light" w:hAnsi="Arial Nova Light" w:cs="Calibri Light"/>
                <w:sz w:val="20"/>
                <w:szCs w:val="20"/>
              </w:rPr>
              <w:t xml:space="preserve"> ; szkoleń dla analityków</w:t>
            </w:r>
            <w:r w:rsidRPr="00950F3F">
              <w:rPr>
                <w:rFonts w:ascii="Arial Nova Light" w:hAnsi="Arial Nova Light" w:cs="Calibri Light"/>
                <w:sz w:val="20"/>
                <w:szCs w:val="20"/>
              </w:rPr>
              <w:t xml:space="preserve"> oraz szkoleń dla właścicieli procesó</w:t>
            </w:r>
            <w:r>
              <w:rPr>
                <w:rFonts w:ascii="Arial Nova Light" w:hAnsi="Arial Nova Light" w:cs="Calibri Light"/>
                <w:sz w:val="20"/>
                <w:szCs w:val="20"/>
              </w:rPr>
              <w:t>w.</w:t>
            </w:r>
          </w:p>
        </w:tc>
      </w:tr>
      <w:tr w:rsidR="005C1B03" w:rsidRPr="00950F3F" w14:paraId="35E99ECE" w14:textId="77777777" w:rsidTr="00624BC3">
        <w:tc>
          <w:tcPr>
            <w:tcW w:w="467" w:type="pct"/>
            <w:vAlign w:val="center"/>
          </w:tcPr>
          <w:p w14:paraId="48C5763F"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5A562581" w14:textId="77777777" w:rsidR="005C1B03" w:rsidRPr="00950F3F" w:rsidRDefault="005C1B03" w:rsidP="00624BC3">
            <w:pPr>
              <w:spacing w:before="40" w:after="40"/>
              <w:jc w:val="both"/>
              <w:rPr>
                <w:rFonts w:ascii="Arial Nova Light" w:hAnsi="Arial Nova Light" w:cs="Calibri Light"/>
                <w:sz w:val="20"/>
                <w:szCs w:val="20"/>
              </w:rPr>
            </w:pPr>
            <w:r w:rsidRPr="006560BC">
              <w:rPr>
                <w:rFonts w:ascii="Arial Nova Light" w:hAnsi="Arial Nova Light" w:cs="Calibri Light"/>
                <w:b/>
                <w:sz w:val="20"/>
                <w:szCs w:val="20"/>
              </w:rPr>
              <w:t>Szkolenia wstępne</w:t>
            </w:r>
            <w:r w:rsidRPr="00950F3F">
              <w:rPr>
                <w:rFonts w:ascii="Arial Nova Light" w:hAnsi="Arial Nova Light" w:cs="Calibri Light"/>
                <w:sz w:val="20"/>
                <w:szCs w:val="20"/>
              </w:rPr>
              <w:t xml:space="preserve"> - są to szkolenia dla osób wyznaczonych przez Zamawiającego do współpracy przy wdrażaniu systemu i mają one na celu zapoznanie tych osób m.in. z metodyką wdrożenia, sposobem pracy i komunikacji, wykorzystywanymi narzędziami oraz ogólną budową i funkcjonowaniem wdrażanego Systemu. Liczba osób uczestniczących w szkoleniu uzależniona jest od określonego przez Wykonawcę i ustalonego z Zamawiającym harmonogramu wdrożenia i zapotrzebowania na tego rodzaju pracowników Zamawiającego. Zamawiający przewiduje, że maksymalna liczba 1 grupy to 16 osób, a łączna liczba godzin szkoleń wstępnych </w:t>
            </w:r>
            <w:r>
              <w:rPr>
                <w:rFonts w:ascii="Arial Nova Light" w:hAnsi="Arial Nova Light" w:cs="Calibri Light"/>
                <w:sz w:val="20"/>
                <w:szCs w:val="20"/>
              </w:rPr>
              <w:t>18</w:t>
            </w:r>
            <w:r w:rsidRPr="00950F3F">
              <w:rPr>
                <w:rFonts w:ascii="Arial Nova Light" w:hAnsi="Arial Nova Light" w:cs="Calibri Light"/>
                <w:sz w:val="20"/>
                <w:szCs w:val="20"/>
              </w:rPr>
              <w:t xml:space="preserve">. Niezbędne dokumenty (materiały), które zostaną dostarczone przez Wykonawcę to: Materiały szkoleniowe, Nagranie ze szkoleń. </w:t>
            </w:r>
          </w:p>
        </w:tc>
      </w:tr>
      <w:tr w:rsidR="005C1B03" w:rsidRPr="00950F3F" w14:paraId="524A37AF" w14:textId="77777777" w:rsidTr="00624BC3">
        <w:tc>
          <w:tcPr>
            <w:tcW w:w="467" w:type="pct"/>
            <w:vAlign w:val="center"/>
          </w:tcPr>
          <w:p w14:paraId="5E7E0F9D"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2529DE84" w14:textId="77777777" w:rsidR="005C1B03" w:rsidRPr="00950F3F" w:rsidRDefault="005C1B03" w:rsidP="00624BC3">
            <w:pPr>
              <w:spacing w:before="40" w:after="40"/>
              <w:jc w:val="both"/>
              <w:rPr>
                <w:rFonts w:ascii="Arial Nova Light" w:hAnsi="Arial Nova Light" w:cs="Calibri Light"/>
                <w:sz w:val="20"/>
                <w:szCs w:val="20"/>
              </w:rPr>
            </w:pPr>
            <w:r w:rsidRPr="00E90E6A">
              <w:rPr>
                <w:rFonts w:ascii="Arial Nova Light" w:hAnsi="Arial Nova Light" w:cs="Calibri Light"/>
                <w:b/>
                <w:sz w:val="20"/>
                <w:szCs w:val="20"/>
              </w:rPr>
              <w:t>Szkolenia dla analityków</w:t>
            </w:r>
            <w:r>
              <w:rPr>
                <w:rFonts w:ascii="Arial Nova Light" w:hAnsi="Arial Nova Light" w:cs="Calibri Light"/>
                <w:sz w:val="20"/>
                <w:szCs w:val="20"/>
              </w:rPr>
              <w:t xml:space="preserve"> – są to szkolenia dla osób wyznaczonych przez Zamawiającego do wspierania właścicieli procesów. Szkolenia mają na celu poznanie możliwości i zasad obsługi narzędzia dedykowanego dla analityków gromadzących wymagania dotyczące procesów oraz wstępnie projektujących obiegi/procesy. Zamawiający przewiduje, że maksymalna liczba 1 grupy to 6 osób, a łączna liczba godzin szkoleń to 24 włącznie z godzinami przeznaczonymi na weryfikację samodzielnie wykonanego przez pracowników Zamawiającego wstępnego procesu nie objętego zamówieniem. Niezbędne dokumenty (materiały), które zostaną dostarczone przez Wykonawcę to: Materiały szkoleniowe, Nagranie ze szkoleń. </w:t>
            </w:r>
          </w:p>
        </w:tc>
      </w:tr>
      <w:tr w:rsidR="005C1B03" w:rsidRPr="00950F3F" w14:paraId="64F0DEF8" w14:textId="77777777" w:rsidTr="00624BC3">
        <w:tc>
          <w:tcPr>
            <w:tcW w:w="467" w:type="pct"/>
            <w:vAlign w:val="center"/>
          </w:tcPr>
          <w:p w14:paraId="0447043A"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3379DBC5" w14:textId="77777777" w:rsidR="005C1B03" w:rsidRPr="00950F3F" w:rsidRDefault="005C1B03" w:rsidP="00624BC3">
            <w:pPr>
              <w:spacing w:before="40" w:after="40"/>
              <w:jc w:val="both"/>
              <w:rPr>
                <w:rFonts w:ascii="Arial Nova Light" w:hAnsi="Arial Nova Light" w:cs="Calibri Light"/>
                <w:sz w:val="20"/>
                <w:szCs w:val="20"/>
              </w:rPr>
            </w:pPr>
            <w:r w:rsidRPr="00E90E6A">
              <w:rPr>
                <w:rFonts w:ascii="Arial Nova Light" w:hAnsi="Arial Nova Light" w:cs="Calibri Light"/>
                <w:b/>
                <w:sz w:val="20"/>
                <w:szCs w:val="20"/>
              </w:rPr>
              <w:t>Szkolenia deweloperskie</w:t>
            </w:r>
            <w:r w:rsidRPr="00950F3F">
              <w:rPr>
                <w:rFonts w:ascii="Arial Nova Light" w:hAnsi="Arial Nova Light" w:cs="Calibri Light"/>
                <w:sz w:val="20"/>
                <w:szCs w:val="20"/>
              </w:rPr>
              <w:t xml:space="preserve"> – są to szkolenia dla osób wyznaczonych przez Zamawiającego, które powinny odbyć się dwu-etapowo. Pierwszy etap zakłada zapoznanie służb Zamawiającego (członków zespołu wdrożeniowego i jednocześnie przyszłych administratorów i deweloperów) z zasadami działania i rozbudowy systemu. Ta część szkoleń ma ułatwić udział w analizie przedwdrożeniowej i tworzeniu projektu systemu. Drugi etap szkoleń zakłada transfer wiedzy umożliwiający samodzielną administrację, eksploatację i rozwój dostarczanego w ramach wdrożenia Systemu. Zamawiający przewiduje, że maksymalna liczba 1 grupy to 1</w:t>
            </w:r>
            <w:r>
              <w:rPr>
                <w:rFonts w:ascii="Arial Nova Light" w:hAnsi="Arial Nova Light" w:cs="Calibri Light"/>
                <w:sz w:val="20"/>
                <w:szCs w:val="20"/>
              </w:rPr>
              <w:t>0</w:t>
            </w:r>
            <w:r w:rsidRPr="00950F3F">
              <w:rPr>
                <w:rFonts w:ascii="Arial Nova Light" w:hAnsi="Arial Nova Light" w:cs="Calibri Light"/>
                <w:sz w:val="20"/>
                <w:szCs w:val="20"/>
              </w:rPr>
              <w:t xml:space="preserve"> osób, a łączna liczba godzin </w:t>
            </w:r>
            <w:r>
              <w:rPr>
                <w:rFonts w:ascii="Arial Nova Light" w:hAnsi="Arial Nova Light" w:cs="Calibri Light"/>
                <w:sz w:val="20"/>
                <w:szCs w:val="20"/>
              </w:rPr>
              <w:t>dydaktycznych</w:t>
            </w:r>
            <w:r w:rsidRPr="00950F3F">
              <w:rPr>
                <w:rFonts w:ascii="Arial Nova Light" w:hAnsi="Arial Nova Light" w:cs="Calibri Light"/>
                <w:sz w:val="20"/>
                <w:szCs w:val="20"/>
              </w:rPr>
              <w:t xml:space="preserve"> to </w:t>
            </w:r>
            <w:r>
              <w:rPr>
                <w:rFonts w:ascii="Arial Nova Light" w:hAnsi="Arial Nova Light" w:cs="Calibri Light"/>
                <w:sz w:val="20"/>
                <w:szCs w:val="20"/>
              </w:rPr>
              <w:t>32</w:t>
            </w:r>
            <w:r w:rsidRPr="00950F3F">
              <w:rPr>
                <w:rFonts w:ascii="Arial Nova Light" w:hAnsi="Arial Nova Light" w:cs="Calibri Light"/>
                <w:sz w:val="20"/>
                <w:szCs w:val="20"/>
              </w:rPr>
              <w:t xml:space="preserve">. Szkolenia muszą być przeprowadzone w formie warsztatów. Niezbędne dokumenty (materiały), które zostaną dostarczone przez Wykonawcę to: Materiały szkoleniowe, Zadania i ćwiczenia, Testy sprawdzające, Nagranie ze szkoleń, Instrukcja deweloperska.. </w:t>
            </w:r>
          </w:p>
        </w:tc>
      </w:tr>
      <w:tr w:rsidR="005C1B03" w:rsidRPr="00950F3F" w14:paraId="417299DD" w14:textId="77777777" w:rsidTr="00624BC3">
        <w:tc>
          <w:tcPr>
            <w:tcW w:w="467" w:type="pct"/>
            <w:vAlign w:val="center"/>
          </w:tcPr>
          <w:p w14:paraId="07A6B819"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21F14F0E" w14:textId="77777777" w:rsidR="005C1B03" w:rsidRPr="00950F3F" w:rsidRDefault="005C1B03" w:rsidP="00624BC3">
            <w:pPr>
              <w:spacing w:before="40" w:after="40"/>
              <w:jc w:val="both"/>
              <w:rPr>
                <w:rFonts w:ascii="Arial Nova Light" w:hAnsi="Arial Nova Light" w:cs="Calibri Light"/>
                <w:sz w:val="20"/>
                <w:szCs w:val="20"/>
              </w:rPr>
            </w:pPr>
            <w:r w:rsidRPr="006560BC">
              <w:rPr>
                <w:rFonts w:ascii="Arial Nova Light" w:hAnsi="Arial Nova Light" w:cs="Calibri Light"/>
                <w:b/>
                <w:sz w:val="20"/>
                <w:szCs w:val="20"/>
              </w:rPr>
              <w:t>Szkolenia dla właścicieli procesów</w:t>
            </w:r>
            <w:r w:rsidRPr="00950F3F">
              <w:rPr>
                <w:rFonts w:ascii="Arial Nova Light" w:hAnsi="Arial Nova Light" w:cs="Calibri Light"/>
                <w:sz w:val="20"/>
                <w:szCs w:val="20"/>
              </w:rPr>
              <w:t xml:space="preserve"> - są to szkolenia dla użytkowników końcowych Systemu i właścicieli procesów (kluczowych użytkowników). Przewidywana łączna liczba godzin szkoleń to 1</w:t>
            </w:r>
            <w:r>
              <w:rPr>
                <w:rFonts w:ascii="Arial Nova Light" w:hAnsi="Arial Nova Light" w:cs="Calibri Light"/>
                <w:sz w:val="20"/>
                <w:szCs w:val="20"/>
              </w:rPr>
              <w:t>00</w:t>
            </w:r>
            <w:r w:rsidRPr="00950F3F">
              <w:rPr>
                <w:rFonts w:ascii="Arial Nova Light" w:hAnsi="Arial Nova Light" w:cs="Calibri Light"/>
                <w:sz w:val="20"/>
                <w:szCs w:val="20"/>
              </w:rPr>
              <w:t>. Szkolenie powinno obejmować zasady obsługi Systemu. Użytkownicy końcowi powinni być przeszkoleni w zakresie wystarczającym do prawidłowej i efektywnej pracy z Systemem z uwzględnieniem wykorzystywanych przez użytkowników modułów Systemu oraz specyfiki wykonywanych przez nich zadań. Szkolenia dla właścicieli procesów powinny zapewnić im wiedzę i umiejętności wystarczające do dalszego przekazywania wiedzy użytkownikom końcowym. Wymiar czasu szkoleń powinien zapewniać dostateczne zapoznanie uczestników z Systemem Szkolenia muszą być przeprowadzone w formie warsztatów. Niezbędne dokumenty (materiały), które zostaną dostarczone przez Wykonawcę to: Materiały szkoleniowe</w:t>
            </w:r>
            <w:r>
              <w:rPr>
                <w:rFonts w:ascii="Arial Nova Light" w:hAnsi="Arial Nova Light" w:cs="Calibri Light"/>
                <w:sz w:val="20"/>
                <w:szCs w:val="20"/>
              </w:rPr>
              <w:t xml:space="preserve"> dotyczące każdego z procesów, </w:t>
            </w:r>
            <w:r w:rsidRPr="00950F3F">
              <w:rPr>
                <w:rFonts w:ascii="Arial Nova Light" w:hAnsi="Arial Nova Light" w:cs="Calibri Light"/>
                <w:sz w:val="20"/>
                <w:szCs w:val="20"/>
              </w:rPr>
              <w:t>Nagranie ze szkoleń.</w:t>
            </w:r>
          </w:p>
        </w:tc>
      </w:tr>
      <w:tr w:rsidR="005C1B03" w:rsidRPr="00950F3F" w14:paraId="7A643095" w14:textId="77777777" w:rsidTr="00624BC3">
        <w:tc>
          <w:tcPr>
            <w:tcW w:w="467" w:type="pct"/>
            <w:vAlign w:val="center"/>
          </w:tcPr>
          <w:p w14:paraId="64857B97"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6FE3348E" w14:textId="77777777" w:rsidR="005C1B03" w:rsidRPr="00950F3F" w:rsidRDefault="005C1B03" w:rsidP="00624BC3">
            <w:pPr>
              <w:spacing w:before="40" w:after="40"/>
              <w:jc w:val="both"/>
              <w:rPr>
                <w:rFonts w:ascii="Arial Nova Light" w:hAnsi="Arial Nova Light" w:cs="Calibri Light"/>
                <w:sz w:val="20"/>
                <w:szCs w:val="20"/>
              </w:rPr>
            </w:pPr>
            <w:r w:rsidRPr="00950F3F">
              <w:rPr>
                <w:rFonts w:ascii="Arial Nova Light" w:hAnsi="Arial Nova Light" w:cs="Calibri Light"/>
                <w:sz w:val="20"/>
                <w:szCs w:val="20"/>
              </w:rPr>
              <w:t xml:space="preserve">Wykonawca określi cenę jednostkową godziny dla każdego rodzaju szkolenia i cena ta będzie obowiązywać przy rozliczaniu wykonanych godzin i zamawianiu dodatkowych szkoleń </w:t>
            </w:r>
            <w:r>
              <w:rPr>
                <w:rFonts w:ascii="Arial Nova Light" w:hAnsi="Arial Nova Light" w:cs="Calibri Light"/>
                <w:sz w:val="20"/>
                <w:szCs w:val="20"/>
              </w:rPr>
              <w:t xml:space="preserve">w ramach usług rozwojowych </w:t>
            </w:r>
            <w:r w:rsidRPr="00950F3F">
              <w:rPr>
                <w:rFonts w:ascii="Arial Nova Light" w:hAnsi="Arial Nova Light" w:cs="Calibri Light"/>
                <w:sz w:val="20"/>
                <w:szCs w:val="20"/>
              </w:rPr>
              <w:t>przez cały okres trwania umowy.</w:t>
            </w:r>
          </w:p>
        </w:tc>
      </w:tr>
      <w:tr w:rsidR="005C1B03" w:rsidRPr="00950F3F" w14:paraId="4D333D5C" w14:textId="77777777" w:rsidTr="00624BC3">
        <w:tc>
          <w:tcPr>
            <w:tcW w:w="467" w:type="pct"/>
            <w:vAlign w:val="center"/>
          </w:tcPr>
          <w:p w14:paraId="70A8ADDA"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1222696D" w14:textId="77777777" w:rsidR="005C1B03" w:rsidRPr="00950F3F" w:rsidRDefault="005C1B03" w:rsidP="00624BC3">
            <w:pPr>
              <w:spacing w:before="40" w:after="40"/>
              <w:jc w:val="both"/>
              <w:rPr>
                <w:rFonts w:ascii="Arial Nova Light" w:hAnsi="Arial Nova Light" w:cs="Calibri Light"/>
                <w:sz w:val="20"/>
                <w:szCs w:val="20"/>
              </w:rPr>
            </w:pPr>
            <w:r w:rsidRPr="00950F3F">
              <w:rPr>
                <w:rFonts w:ascii="Arial Nova Light" w:hAnsi="Arial Nova Light" w:cs="Calibri Light"/>
                <w:sz w:val="20"/>
                <w:szCs w:val="20"/>
              </w:rPr>
              <w:t>Zamawiający zastrzega sobie prawo zwiększenia liczby godzin w ramach poszczególnych rodzajów szkoleń z utrzymaniem ceny za jedną godzinę szkolenia podaną w ofercie.</w:t>
            </w:r>
          </w:p>
        </w:tc>
      </w:tr>
      <w:tr w:rsidR="005C1B03" w:rsidRPr="00950F3F" w14:paraId="52A4E356" w14:textId="77777777" w:rsidTr="00624BC3">
        <w:tc>
          <w:tcPr>
            <w:tcW w:w="467" w:type="pct"/>
            <w:vAlign w:val="center"/>
          </w:tcPr>
          <w:p w14:paraId="41C5C631"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5B51227C" w14:textId="77777777" w:rsidR="005C1B03" w:rsidRPr="00950F3F" w:rsidRDefault="005C1B03" w:rsidP="00624BC3">
            <w:pPr>
              <w:spacing w:before="40" w:after="40"/>
              <w:jc w:val="both"/>
              <w:rPr>
                <w:rFonts w:ascii="Arial Nova Light" w:hAnsi="Arial Nova Light" w:cs="Calibri Light"/>
                <w:sz w:val="20"/>
                <w:szCs w:val="20"/>
              </w:rPr>
            </w:pPr>
            <w:r w:rsidRPr="00950F3F">
              <w:rPr>
                <w:rFonts w:ascii="Arial Nova Light" w:hAnsi="Arial Nova Light" w:cs="Calibri Light"/>
                <w:sz w:val="20"/>
                <w:szCs w:val="20"/>
              </w:rPr>
              <w:t>Szczegółową tematykę oraz zakres szkoleń przedstawi Wykonawca i uzgodni z Zamawiającym nie później, niż na 7 dni przed datą rozpoczęcia danego rodzaju szkoleń.</w:t>
            </w:r>
          </w:p>
        </w:tc>
      </w:tr>
      <w:tr w:rsidR="005C1B03" w:rsidRPr="00950F3F" w14:paraId="73AA179C" w14:textId="77777777" w:rsidTr="00624BC3">
        <w:tc>
          <w:tcPr>
            <w:tcW w:w="467" w:type="pct"/>
            <w:vAlign w:val="center"/>
          </w:tcPr>
          <w:p w14:paraId="1AB2307D"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40FAE182" w14:textId="77777777" w:rsidR="005C1B03" w:rsidRPr="00950F3F" w:rsidRDefault="005C1B03" w:rsidP="00624BC3">
            <w:pPr>
              <w:spacing w:before="40" w:after="40"/>
              <w:jc w:val="both"/>
              <w:rPr>
                <w:rFonts w:ascii="Arial Nova Light" w:hAnsi="Arial Nova Light" w:cs="Calibri Light"/>
                <w:sz w:val="20"/>
                <w:szCs w:val="20"/>
              </w:rPr>
            </w:pPr>
            <w:r w:rsidRPr="00950F3F">
              <w:rPr>
                <w:rFonts w:ascii="Arial Nova Light" w:hAnsi="Arial Nova Light" w:cs="Calibri Light"/>
                <w:sz w:val="20"/>
                <w:szCs w:val="20"/>
              </w:rPr>
              <w:t>Wykonawca zobowiązany jest do zapewnienia w szczególności wykładowcy, materiałów szkoleniowych Wykładowca powinien posiadać należyte doświadczenie szkoleniowe i zawodowe, pozwalające na realizację celów szkolenia.</w:t>
            </w:r>
          </w:p>
        </w:tc>
      </w:tr>
      <w:tr w:rsidR="005C1B03" w:rsidRPr="00950F3F" w14:paraId="1AAF0CF1" w14:textId="77777777" w:rsidTr="00624BC3">
        <w:tc>
          <w:tcPr>
            <w:tcW w:w="467" w:type="pct"/>
            <w:vAlign w:val="center"/>
          </w:tcPr>
          <w:p w14:paraId="5F589E47"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65BCE521" w14:textId="77777777" w:rsidR="005C1B03" w:rsidRPr="00950F3F" w:rsidRDefault="005C1B03" w:rsidP="00624BC3">
            <w:pPr>
              <w:spacing w:before="40" w:after="40"/>
              <w:jc w:val="both"/>
              <w:rPr>
                <w:rFonts w:ascii="Arial Nova Light" w:hAnsi="Arial Nova Light" w:cs="Calibri Light"/>
                <w:sz w:val="20"/>
                <w:szCs w:val="20"/>
              </w:rPr>
            </w:pPr>
            <w:r w:rsidRPr="00950F3F">
              <w:rPr>
                <w:rFonts w:ascii="Arial Nova Light" w:hAnsi="Arial Nova Light" w:cs="Calibri Light"/>
                <w:sz w:val="20"/>
                <w:szCs w:val="20"/>
              </w:rPr>
              <w:t>Wykonawca zobowiązany jest do rejestrowania (nagrywania) przeprowadzanych szkoleń i udostępniania ich użytkownikom, jako materiał szkoleniowy.</w:t>
            </w:r>
          </w:p>
        </w:tc>
      </w:tr>
      <w:tr w:rsidR="005C1B03" w:rsidRPr="00950F3F" w14:paraId="28F12756" w14:textId="77777777" w:rsidTr="00624BC3">
        <w:tc>
          <w:tcPr>
            <w:tcW w:w="467" w:type="pct"/>
            <w:vAlign w:val="center"/>
          </w:tcPr>
          <w:p w14:paraId="489026E2"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5D3081D1" w14:textId="77777777" w:rsidR="005C1B03" w:rsidRPr="00950F3F" w:rsidRDefault="005C1B03" w:rsidP="00624BC3">
            <w:pPr>
              <w:spacing w:before="40" w:after="40"/>
              <w:jc w:val="both"/>
              <w:rPr>
                <w:rFonts w:ascii="Arial Nova Light" w:hAnsi="Arial Nova Light" w:cs="Calibri Light"/>
                <w:sz w:val="20"/>
                <w:szCs w:val="20"/>
              </w:rPr>
            </w:pPr>
            <w:r w:rsidRPr="00950F3F">
              <w:rPr>
                <w:rFonts w:ascii="Arial Nova Light" w:hAnsi="Arial Nova Light" w:cs="Calibri Light"/>
                <w:sz w:val="20"/>
                <w:szCs w:val="20"/>
              </w:rPr>
              <w:t xml:space="preserve">Szkolenia, co do zasady, będą przeprowadzone w siedzibie Zamawiającego w dni robocze, w godzinach 8:00-15:00 ale nie dłużej niż 5 godzin dziennie dla pojedynczej osoby uczestniczącej w szkoleniach. Dla szkoleń grupowych Zamawiający udostępni salę oraz komputery podłączone do sieci. </w:t>
            </w:r>
          </w:p>
        </w:tc>
      </w:tr>
      <w:tr w:rsidR="005C1B03" w:rsidRPr="00950F3F" w14:paraId="1CE75A29" w14:textId="77777777" w:rsidTr="00624BC3">
        <w:tc>
          <w:tcPr>
            <w:tcW w:w="467" w:type="pct"/>
            <w:vAlign w:val="center"/>
          </w:tcPr>
          <w:p w14:paraId="467EE41C"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0D01E629" w14:textId="77777777" w:rsidR="005C1B03" w:rsidRPr="00950F3F" w:rsidRDefault="005C1B03" w:rsidP="00624BC3">
            <w:pPr>
              <w:spacing w:before="40" w:after="40"/>
              <w:jc w:val="both"/>
              <w:rPr>
                <w:rFonts w:ascii="Arial Nova Light" w:hAnsi="Arial Nova Light" w:cs="Calibri Light"/>
                <w:sz w:val="20"/>
                <w:szCs w:val="20"/>
              </w:rPr>
            </w:pPr>
            <w:r w:rsidRPr="00950F3F">
              <w:rPr>
                <w:rFonts w:ascii="Arial Nova Light" w:hAnsi="Arial Nova Light" w:cs="Calibri Light"/>
                <w:sz w:val="20"/>
                <w:szCs w:val="20"/>
              </w:rPr>
              <w:t>Za zgodą Zamawiającego szkolenia mogą być przeprowadzone zdalnie z wykorzystaniem narzędzi do wideokonferencji.</w:t>
            </w:r>
          </w:p>
        </w:tc>
      </w:tr>
      <w:tr w:rsidR="005C1B03" w:rsidRPr="00950F3F" w14:paraId="6962628D" w14:textId="77777777" w:rsidTr="00624BC3">
        <w:tc>
          <w:tcPr>
            <w:tcW w:w="467" w:type="pct"/>
            <w:vAlign w:val="center"/>
          </w:tcPr>
          <w:p w14:paraId="727A9143" w14:textId="77777777" w:rsidR="005C1B03" w:rsidRPr="00950F3F" w:rsidRDefault="005C1B03" w:rsidP="00F00E8E">
            <w:pPr>
              <w:pStyle w:val="Akapitzlist"/>
              <w:numPr>
                <w:ilvl w:val="1"/>
                <w:numId w:val="2"/>
              </w:numPr>
              <w:spacing w:before="40" w:after="40"/>
              <w:ind w:left="0"/>
              <w:contextualSpacing w:val="0"/>
              <w:jc w:val="both"/>
              <w:rPr>
                <w:rFonts w:ascii="Arial Nova Light" w:hAnsi="Arial Nova Light" w:cs="Calibri Light"/>
                <w:sz w:val="20"/>
                <w:szCs w:val="20"/>
              </w:rPr>
            </w:pPr>
          </w:p>
        </w:tc>
        <w:tc>
          <w:tcPr>
            <w:tcW w:w="4533" w:type="pct"/>
            <w:vAlign w:val="center"/>
          </w:tcPr>
          <w:p w14:paraId="6323A449" w14:textId="77777777" w:rsidR="005C1B03" w:rsidRPr="00950F3F" w:rsidRDefault="005C1B03" w:rsidP="00624BC3">
            <w:pPr>
              <w:spacing w:before="40" w:after="40"/>
              <w:jc w:val="both"/>
              <w:rPr>
                <w:rFonts w:ascii="Arial Nova Light" w:hAnsi="Arial Nova Light" w:cs="Calibri Light"/>
                <w:sz w:val="20"/>
                <w:szCs w:val="20"/>
              </w:rPr>
            </w:pPr>
            <w:r w:rsidRPr="00950F3F">
              <w:rPr>
                <w:rFonts w:ascii="Arial Nova Light" w:hAnsi="Arial Nova Light" w:cs="Calibri Light"/>
                <w:sz w:val="20"/>
                <w:szCs w:val="20"/>
              </w:rPr>
              <w:t>O wielkości grup szkoleniowych decyduje Zamawiający.</w:t>
            </w:r>
          </w:p>
        </w:tc>
      </w:tr>
      <w:bookmarkEnd w:id="74"/>
    </w:tbl>
    <w:p w14:paraId="7E6BB9D9" w14:textId="77777777" w:rsidR="005C1B03" w:rsidRDefault="005C1B03" w:rsidP="005C1B03">
      <w:pPr>
        <w:spacing w:before="20" w:after="20"/>
        <w:rPr>
          <w:rFonts w:asciiTheme="majorHAnsi" w:hAnsiTheme="majorHAnsi" w:cstheme="majorHAnsi"/>
          <w:sz w:val="20"/>
          <w:szCs w:val="20"/>
        </w:rPr>
      </w:pPr>
    </w:p>
    <w:p w14:paraId="05C5B8FD" w14:textId="4F8451CB" w:rsidR="005C1B03" w:rsidRDefault="005C1B03" w:rsidP="005C1B03">
      <w:pPr>
        <w:spacing w:before="20" w:after="20"/>
        <w:rPr>
          <w:rFonts w:asciiTheme="majorHAnsi" w:hAnsiTheme="majorHAnsi" w:cstheme="majorHAnsi"/>
          <w:sz w:val="20"/>
          <w:szCs w:val="20"/>
        </w:rPr>
      </w:pPr>
    </w:p>
    <w:p w14:paraId="071C03CA" w14:textId="47DA8485" w:rsidR="00EF6593" w:rsidRPr="00286C5D" w:rsidRDefault="00EF6593" w:rsidP="00EF6593">
      <w:pPr>
        <w:pStyle w:val="Akapitzlist"/>
        <w:numPr>
          <w:ilvl w:val="0"/>
          <w:numId w:val="2"/>
        </w:numPr>
        <w:spacing w:before="20" w:after="20"/>
        <w:contextualSpacing w:val="0"/>
        <w:jc w:val="both"/>
        <w:outlineLvl w:val="0"/>
        <w:rPr>
          <w:rFonts w:ascii="Calibri Light" w:hAnsi="Calibri Light" w:cstheme="majorHAnsi"/>
          <w:b/>
          <w:smallCaps/>
          <w:spacing w:val="20"/>
          <w:szCs w:val="20"/>
        </w:rPr>
      </w:pPr>
      <w:bookmarkStart w:id="75" w:name="_Toc118703257"/>
      <w:r w:rsidRPr="00286C5D">
        <w:rPr>
          <w:rFonts w:ascii="Calibri Light" w:hAnsi="Calibri Light" w:cstheme="majorHAnsi"/>
          <w:b/>
          <w:smallCaps/>
          <w:spacing w:val="20"/>
          <w:szCs w:val="20"/>
        </w:rPr>
        <w:t xml:space="preserve">Wymagania </w:t>
      </w:r>
      <w:r>
        <w:rPr>
          <w:rFonts w:ascii="Calibri Light" w:hAnsi="Calibri Light" w:cstheme="majorHAnsi"/>
          <w:b/>
          <w:smallCaps/>
          <w:spacing w:val="20"/>
          <w:szCs w:val="20"/>
        </w:rPr>
        <w:t xml:space="preserve">dotyczące </w:t>
      </w:r>
      <w:r w:rsidR="002F174A">
        <w:rPr>
          <w:rFonts w:ascii="Calibri Light" w:hAnsi="Calibri Light" w:cstheme="majorHAnsi"/>
          <w:b/>
          <w:smallCaps/>
          <w:spacing w:val="20"/>
          <w:szCs w:val="20"/>
        </w:rPr>
        <w:t>Zarządzania Realizacją Wdrożenia</w:t>
      </w:r>
      <w:bookmarkEnd w:id="75"/>
    </w:p>
    <w:p w14:paraId="2242CAB7" w14:textId="30D1CE46" w:rsidR="00EF6593" w:rsidRDefault="00EF6593" w:rsidP="005C1B03">
      <w:pPr>
        <w:spacing w:before="20" w:after="20"/>
        <w:rPr>
          <w:rFonts w:asciiTheme="majorHAnsi" w:hAnsiTheme="majorHAnsi" w:cstheme="majorHAnsi"/>
          <w:sz w:val="20"/>
          <w:szCs w:val="20"/>
        </w:rPr>
      </w:pPr>
    </w:p>
    <w:p w14:paraId="7BE31AAF" w14:textId="5283A1CF" w:rsidR="002F174A" w:rsidRPr="00854973" w:rsidRDefault="002F174A" w:rsidP="005C1B03">
      <w:pPr>
        <w:spacing w:before="20" w:after="20"/>
        <w:rPr>
          <w:rFonts w:asciiTheme="majorHAnsi" w:hAnsiTheme="majorHAnsi" w:cstheme="majorHAnsi"/>
          <w:sz w:val="20"/>
          <w:szCs w:val="20"/>
        </w:rPr>
      </w:pPr>
    </w:p>
    <w:p w14:paraId="3BA56DA5" w14:textId="77777777" w:rsidR="002F174A" w:rsidRPr="00854973" w:rsidRDefault="002F174A" w:rsidP="002F174A">
      <w:pPr>
        <w:pStyle w:val="Akapitzlist"/>
        <w:numPr>
          <w:ilvl w:val="1"/>
          <w:numId w:val="2"/>
        </w:numPr>
        <w:spacing w:before="80" w:after="80"/>
        <w:ind w:left="567" w:hanging="567"/>
        <w:contextualSpacing w:val="0"/>
        <w:jc w:val="both"/>
        <w:rPr>
          <w:rFonts w:ascii="Arial Nova Light" w:hAnsi="Arial Nova Light" w:cs="Calibri Light"/>
          <w:sz w:val="20"/>
          <w:szCs w:val="20"/>
        </w:rPr>
      </w:pPr>
      <w:r w:rsidRPr="00854973">
        <w:rPr>
          <w:rFonts w:ascii="Arial Nova Light" w:hAnsi="Arial Nova Light" w:cs="Calibri Light"/>
          <w:sz w:val="20"/>
          <w:szCs w:val="20"/>
        </w:rPr>
        <w:t>Do obowiązków Koordynatorów Zamawiającego należy m.in.:</w:t>
      </w:r>
    </w:p>
    <w:p w14:paraId="546C1FBE" w14:textId="50B7B1C5"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ścisła współpraca z Koordynatorem Wykonawcy,</w:t>
      </w:r>
    </w:p>
    <w:p w14:paraId="530A9CD4" w14:textId="3A8BF775"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ustalenie komunikacji we współpracy z Koordynatorem Wykonawcy dotyczącej realizacji poszczególnych zadań wdrożeniowych dla celów przestrzegania jej przez Kierowników Zadań Wdrożeniowych,</w:t>
      </w:r>
    </w:p>
    <w:p w14:paraId="592F64EE" w14:textId="26A12849" w:rsidR="002F174A" w:rsidRPr="00854973" w:rsidRDefault="002F174A" w:rsidP="002F174A">
      <w:pPr>
        <w:pStyle w:val="Akapitzlist"/>
        <w:numPr>
          <w:ilvl w:val="2"/>
          <w:numId w:val="2"/>
        </w:numPr>
        <w:spacing w:before="80" w:after="80"/>
        <w:ind w:left="1418" w:hanging="851"/>
        <w:contextualSpacing w:val="0"/>
        <w:jc w:val="both"/>
        <w:rPr>
          <w:sz w:val="20"/>
          <w:szCs w:val="20"/>
        </w:rPr>
      </w:pPr>
      <w:r w:rsidRPr="00854973">
        <w:rPr>
          <w:rFonts w:ascii="Arial Nova Light" w:hAnsi="Arial Nova Light" w:cs="Calibri Light"/>
          <w:sz w:val="20"/>
          <w:szCs w:val="20"/>
        </w:rPr>
        <w:t>ocena prawidłowości przygotowania wzorów dokumentów przez Wykonawcę, tj. m.in. protokołów odbioru , dokumentu analizy przedwdrożeniowej,</w:t>
      </w:r>
    </w:p>
    <w:p w14:paraId="0A3FD83B" w14:textId="1DCEF302"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gromadzenie systematycznych raportów postępów prac przekazywanych przez Kierowników Zadań Wdrożeniowych,</w:t>
      </w:r>
    </w:p>
    <w:p w14:paraId="4E56F3C6"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przedkładanie władzom Uczelni systematycznych raportów zbiorczych z realizowanych postanowień umownych na podstawie otrzymanej do wglądu dokumentacji.</w:t>
      </w:r>
    </w:p>
    <w:p w14:paraId="78D2D070" w14:textId="0632E7D1" w:rsidR="002F174A" w:rsidRPr="00854973" w:rsidRDefault="002F174A" w:rsidP="002F174A">
      <w:pPr>
        <w:pStyle w:val="Akapitzlist"/>
        <w:numPr>
          <w:ilvl w:val="1"/>
          <w:numId w:val="2"/>
        </w:numPr>
        <w:spacing w:before="80" w:after="80"/>
        <w:ind w:left="567" w:hanging="567"/>
        <w:contextualSpacing w:val="0"/>
        <w:jc w:val="both"/>
        <w:rPr>
          <w:rFonts w:ascii="Arial Nova Light" w:hAnsi="Arial Nova Light" w:cs="Calibri Light"/>
          <w:sz w:val="20"/>
          <w:szCs w:val="20"/>
        </w:rPr>
      </w:pPr>
      <w:r w:rsidRPr="00854973">
        <w:rPr>
          <w:rFonts w:ascii="Arial Nova Light" w:hAnsi="Arial Nova Light" w:cs="Calibri Light"/>
          <w:sz w:val="20"/>
          <w:szCs w:val="20"/>
        </w:rPr>
        <w:t>Do obowiązków Koordynatora Wykonawcy należy m.in.:</w:t>
      </w:r>
    </w:p>
    <w:p w14:paraId="4A934CE7"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ścisła współpraca z Koordynatorami Zamawiającego,</w:t>
      </w:r>
    </w:p>
    <w:p w14:paraId="0FFA0945"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wyznaczenie upoważnionych osób do realizacji przedmiotu Umowy,</w:t>
      </w:r>
    </w:p>
    <w:p w14:paraId="06425D42"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nadzór nad pracami w obrębie wdrożenia w zgodności z zakresem przedmiotu Umowy,</w:t>
      </w:r>
    </w:p>
    <w:p w14:paraId="3B006180"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opracowanie i przedstawienie Koordynatorom Zamawiającego wzorów dokumentów, tj. m.in. protokołów odbioru, analizy przedwdrożeniowej.</w:t>
      </w:r>
    </w:p>
    <w:p w14:paraId="18A95201"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zgłaszanie, potwierdzenia gotowości do odbioru przyrostów Koordynatorom Wdrożenia oraz Kierownikom Zadań Wdrożeniowych,</w:t>
      </w:r>
    </w:p>
    <w:p w14:paraId="32BBB66C"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zgłaszanie potrzeby konsultacji w zakresie realizowanego wdrożenia,</w:t>
      </w:r>
    </w:p>
    <w:p w14:paraId="665220B4"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nadzór i kontrola nad realizacją prac i zobowiązań zgodnie z uzgodnionymi terminami,</w:t>
      </w:r>
    </w:p>
    <w:p w14:paraId="77BD8090"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prowadzenie i archiwizowanie dokumentacji zdarzeń i czynności wykonanych w ramach wdrożenia, pozwalających na ustalenie faktów związanych m.in. ze zlecaniem, odbiorem i rozliczeniem prac,</w:t>
      </w:r>
    </w:p>
    <w:p w14:paraId="3BFA1916"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lastRenderedPageBreak/>
        <w:t>przedkładanie danych, sprawozdań i raportów Koordynatorom Zamawiającego zgodnie z jego potrzebami,</w:t>
      </w:r>
    </w:p>
    <w:p w14:paraId="04A135BD"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przedkładanie wniosków, sugestii i propozycji Koordynatorom Zamawiającego zgodnie z potrzebami,</w:t>
      </w:r>
    </w:p>
    <w:p w14:paraId="379757D9"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kontrolowanie zakresu wdrożenia w całym jego terminie trwania,</w:t>
      </w:r>
    </w:p>
    <w:p w14:paraId="4411DE8C"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zarządzanie ryzykiem - w ścisłej współpracy z Zespołami wdrożeniowymi po obu stronach i Koordynatorami Zamawiającego,</w:t>
      </w:r>
    </w:p>
    <w:p w14:paraId="7C937BF8"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kontrola terminowej realizacji wdrożenia, w szczególności w obszarach prac wykonywanych przez pracowników Wykonawcy,</w:t>
      </w:r>
    </w:p>
    <w:p w14:paraId="4107D480"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koordynacja przeprowadzenia odbioru prac we wdrożeniu. W przypadku powstania kwestii spornych między stronami zaangażowanymi w realizację wdrożenia, Koordynator Wykonawcy powinien być stroną sugerującą najlepsze rozwiązanie,</w:t>
      </w:r>
    </w:p>
    <w:p w14:paraId="647012A2"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utrzymywanie listy wymagań z priorytetami, dokładnych planów poszczególnych etapów, zapisów przeglądu w zakresie prac Wykonawcy,</w:t>
      </w:r>
    </w:p>
    <w:p w14:paraId="3A87AC6A" w14:textId="77777777" w:rsidR="002F174A" w:rsidRPr="00854973" w:rsidRDefault="002F174A" w:rsidP="002F174A">
      <w:pPr>
        <w:pStyle w:val="Akapitzlist"/>
        <w:numPr>
          <w:ilvl w:val="1"/>
          <w:numId w:val="2"/>
        </w:numPr>
        <w:spacing w:before="80" w:after="80"/>
        <w:ind w:left="567" w:hanging="567"/>
        <w:contextualSpacing w:val="0"/>
        <w:jc w:val="both"/>
        <w:rPr>
          <w:rFonts w:ascii="Arial Nova Light" w:hAnsi="Arial Nova Light" w:cs="Calibri Light"/>
          <w:sz w:val="20"/>
          <w:szCs w:val="20"/>
        </w:rPr>
      </w:pPr>
      <w:r w:rsidRPr="00854973">
        <w:rPr>
          <w:rFonts w:ascii="Arial Nova Light" w:hAnsi="Arial Nova Light" w:cs="Calibri Light"/>
          <w:sz w:val="20"/>
          <w:szCs w:val="20"/>
        </w:rPr>
        <w:t>Do obowiązków Kierowników Zadań Wdrożeniowych po stronie Zamawiającego należy m.in. (katalog otwarty):</w:t>
      </w:r>
    </w:p>
    <w:p w14:paraId="01EE3701"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 xml:space="preserve">Określanie składu Zespołu realizującego zadania wdrożeniowe oraz ustalenie zakresu obowiązków poszczególnych członków Zespołu, w sytuacji, gdy zadanie wdrożeniowe nie jest realizowane samodzielnie przez Kierownika zadania wdrożeniowego. </w:t>
      </w:r>
    </w:p>
    <w:p w14:paraId="2AC0C255"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Przestrzeganie ustalonego przez Koordynatorów Zamawiającego oraz Koordynatorów Wykonawcy sposobu komunikacji.</w:t>
      </w:r>
    </w:p>
    <w:p w14:paraId="3FEC0DB9"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Formułowanie oraz udzielanie jednolitych pisemnych odpowiedzi na zapytania potencjalnych Wykonawców w trakcie trwania procedury zamówienia publicznego skierowanych za pośrednictwem Koordynatorów Zamawiającego,</w:t>
      </w:r>
    </w:p>
    <w:p w14:paraId="5DD750B1"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Współpraca z pozostałymi Kierownikami zadań wdrożeniowych, w tym ustalenie jednomyślnego stanowiska ukierunkowanego na rozwiązanie problemu, a w sprawach spornych przygotowanie informacji do rozstrzygnięcia decyzyjnego.</w:t>
      </w:r>
    </w:p>
    <w:p w14:paraId="283F7204"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Znajomość Opisu Przedmiotu Zamówienia zadań wdrożeniowych uwzględnionych w Planie Realizacji Wdrożenia.</w:t>
      </w:r>
    </w:p>
    <w:p w14:paraId="2505C385"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Realizowanie zadań w terminach określonych w Planie Realizacji Wdrożenia oraz Harmonogramach wymienionych w projektach Umowy z Wykonawcami.</w:t>
      </w:r>
    </w:p>
    <w:p w14:paraId="692A8467"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Dostarczanie wymaganych przez Wykonawcę dokumentów na etapie analizy przedwdrożeniowej, w tym wewnętrznych aktów prawnych oraz procedur związanych z danym obszarem zadaniowym.</w:t>
      </w:r>
    </w:p>
    <w:p w14:paraId="1F266160"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W sytuacji braku procedur lub opisu czynności realizowanych w ramach danego obszaru zadania ich przygotowanie lub opisanie, w tym opracowanie dodatkowych procedur lub zarządzeń umożliwiających wdrożenie oraz uruchomienie funkcjonalności na Uczelni.</w:t>
      </w:r>
    </w:p>
    <w:p w14:paraId="1E726051"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Organizacja spotkań z Wykonawcą , czynny udział w spotkaniach z Wykonawcą, w tym wnoszenie uwag do protokołów spotkań oraz ich zatwierdzanie.</w:t>
      </w:r>
    </w:p>
    <w:p w14:paraId="24E5BEFF"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Odbiór poszczególnych etapów oraz Produktów Prac określonych w Harmonogramach w odniesieniu do kierowanego przez siebie zadania wdrożeniowego lub oraz innego powiązanego zadania wdrożeniowego.</w:t>
      </w:r>
    </w:p>
    <w:p w14:paraId="1CDCFFA0"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Przeprowadzenie testów akceptacyjnych funkcjonalności oprogramowania przekazanej przez Wykonawcę , odbiór oraz przygotowanie do uruchomienia na Uczelni.</w:t>
      </w:r>
    </w:p>
    <w:p w14:paraId="65475F6F"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Dostarczanie do Biura Projektu dokumentów wskazanych przez Biuro Projektu lub Kierownika/Koordynatora zadania projektowego stanowiących podstawę do naliczenia kar umownych, które to naliczenia są realizowane przez Biuro Projektu do czasu odbioru końcowego zadania wdrożeniowego.</w:t>
      </w:r>
    </w:p>
    <w:p w14:paraId="7E251C02"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lastRenderedPageBreak/>
        <w:t>Ustalenie z Kierownikiem Działu Informatyzacji zakresu informacji /dokumentów/ Produktów Prac koniecznych do przekazania do Działu Informatyzacji na koniec realizacji zadania wdrożeniowego.</w:t>
      </w:r>
    </w:p>
    <w:p w14:paraId="70B06E23" w14:textId="7AFEC360"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Określanie zapotrzebowania na usługi szkoleń oraz usługi rozwojowe wraz z przedstawieniem uzasadnienia konieczności ich zlecenia oraz dalsze procedowanie zleconych zadań dodatkowych.</w:t>
      </w:r>
    </w:p>
    <w:p w14:paraId="3B7E26D5"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Organizacja Uruchomienia produkcyjnego funkcjonalności powstałych w ramach realizacji zadań wdrożeniowych oraz przekazywanie w tym zakresie wszelkich informacji Koordynatorom Zamawiającego.</w:t>
      </w:r>
    </w:p>
    <w:p w14:paraId="71A4856E"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Przestrzeganie zapisów umowy z Wykonawcami.</w:t>
      </w:r>
    </w:p>
    <w:p w14:paraId="4F9FB4D0"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W sytuacji przekazania budżetu projektu przez Kierownika/Koordynatora zadania na Kierownika zadania wdrożeniowego przedstawienie uzasadnienia do zmian w pozycjach budżetowych wniosku o dofinansowanie oraz realizacja innych zadań określonych przez Kierownika/Koordynatora zadania projektu.</w:t>
      </w:r>
    </w:p>
    <w:p w14:paraId="3CE8601C" w14:textId="77777777" w:rsidR="002F174A" w:rsidRPr="00854973" w:rsidRDefault="002F174A" w:rsidP="002F174A">
      <w:pPr>
        <w:pStyle w:val="Akapitzlist"/>
        <w:numPr>
          <w:ilvl w:val="2"/>
          <w:numId w:val="2"/>
        </w:numPr>
        <w:spacing w:before="80" w:after="80"/>
        <w:ind w:left="1418" w:hanging="851"/>
        <w:contextualSpacing w:val="0"/>
        <w:jc w:val="both"/>
        <w:rPr>
          <w:rFonts w:ascii="Arial Nova Light" w:hAnsi="Arial Nova Light" w:cs="Calibri Light"/>
          <w:sz w:val="20"/>
          <w:szCs w:val="20"/>
        </w:rPr>
      </w:pPr>
      <w:r w:rsidRPr="00854973">
        <w:rPr>
          <w:rFonts w:ascii="Arial Nova Light" w:hAnsi="Arial Nova Light" w:cs="Calibri Light"/>
          <w:sz w:val="20"/>
          <w:szCs w:val="20"/>
        </w:rPr>
        <w:t xml:space="preserve">Przestrzeganie zasad promocyjnych związanych z zewnętrznych źródłem finansowania (np. </w:t>
      </w:r>
      <w:proofErr w:type="spellStart"/>
      <w:r w:rsidRPr="00854973">
        <w:rPr>
          <w:rFonts w:ascii="Arial Nova Light" w:hAnsi="Arial Nova Light" w:cs="Calibri Light"/>
          <w:sz w:val="20"/>
          <w:szCs w:val="20"/>
        </w:rPr>
        <w:t>loga</w:t>
      </w:r>
      <w:proofErr w:type="spellEnd"/>
      <w:r w:rsidRPr="00854973">
        <w:rPr>
          <w:rFonts w:ascii="Arial Nova Light" w:hAnsi="Arial Nova Light" w:cs="Calibri Light"/>
          <w:sz w:val="20"/>
          <w:szCs w:val="20"/>
        </w:rPr>
        <w:t xml:space="preserve"> itp.)</w:t>
      </w:r>
    </w:p>
    <w:p w14:paraId="080ACAB1" w14:textId="77777777" w:rsidR="00B936CF" w:rsidRDefault="00B936CF" w:rsidP="00B936CF">
      <w:pPr>
        <w:pStyle w:val="Akapitzlist"/>
        <w:numPr>
          <w:ilvl w:val="1"/>
          <w:numId w:val="2"/>
        </w:numPr>
        <w:spacing w:before="80" w:after="80"/>
        <w:ind w:left="567" w:hanging="567"/>
        <w:contextualSpacing w:val="0"/>
        <w:jc w:val="both"/>
        <w:rPr>
          <w:rFonts w:ascii="Arial Nova Light" w:hAnsi="Arial Nova Light" w:cs="Calibri Light"/>
          <w:sz w:val="20"/>
          <w:szCs w:val="20"/>
        </w:rPr>
      </w:pPr>
      <w:r w:rsidRPr="00B936CF">
        <w:rPr>
          <w:rFonts w:ascii="Arial Nova Light" w:hAnsi="Arial Nova Light" w:cs="Calibri Light"/>
          <w:sz w:val="20"/>
          <w:szCs w:val="20"/>
        </w:rPr>
        <w:t>Zespół wdrożeniowy ze strony Wykonawcy powinien posiadać wszystkie kompetencje do zaprojektowania, wytworzenia i przetestowania Systemu. W skład tych zespołów powinni wchodzić m.in. architekt systemu, analityk biznesowy, programiści, specjalista do spraw integracji i testerzy oprogramowania.</w:t>
      </w:r>
    </w:p>
    <w:p w14:paraId="30A42B38" w14:textId="7B29A779" w:rsidR="00B936CF" w:rsidRPr="00B936CF" w:rsidRDefault="00B936CF" w:rsidP="00B936CF">
      <w:pPr>
        <w:pStyle w:val="Akapitzlist"/>
        <w:numPr>
          <w:ilvl w:val="1"/>
          <w:numId w:val="2"/>
        </w:numPr>
        <w:spacing w:before="80" w:after="80"/>
        <w:ind w:left="567" w:hanging="567"/>
        <w:contextualSpacing w:val="0"/>
        <w:jc w:val="both"/>
        <w:rPr>
          <w:rFonts w:ascii="Arial Nova Light" w:hAnsi="Arial Nova Light" w:cs="Calibri Light"/>
          <w:sz w:val="20"/>
          <w:szCs w:val="20"/>
        </w:rPr>
      </w:pPr>
      <w:r w:rsidRPr="00B936CF">
        <w:rPr>
          <w:rFonts w:ascii="Arial Nova Light" w:hAnsi="Arial Nova Light" w:cs="Calibri Light"/>
          <w:sz w:val="20"/>
          <w:szCs w:val="20"/>
        </w:rPr>
        <w:t>Wykonawca na etapie ustaleń początkowych sposobu komunikacji przedstawi Zamawiającemu narzędzie – System Pomocy Technicznej – za pośrednictwem którego umożliwi śledzenie postępów wytwarzania poszczególnych Produktów Prac zastrzeżony dla określonej grupy użytkowników. Etapy poszczególnych działań powinny być realizowane zgodnie z przedstawionymi przez Wykonawcę i zaakceptowanymi przez Zamawiającego harmonogramami, a zadania w nich zawarte powinny posiadać statusy postępu realizacji prac.</w:t>
      </w:r>
    </w:p>
    <w:p w14:paraId="224A7246" w14:textId="1A4E3002" w:rsidR="002F174A" w:rsidRDefault="002F174A" w:rsidP="002F174A">
      <w:pPr>
        <w:pStyle w:val="Akapitzlist"/>
        <w:numPr>
          <w:ilvl w:val="1"/>
          <w:numId w:val="2"/>
        </w:numPr>
        <w:spacing w:before="80" w:after="80"/>
        <w:ind w:left="567" w:hanging="567"/>
        <w:contextualSpacing w:val="0"/>
        <w:jc w:val="both"/>
        <w:rPr>
          <w:rFonts w:ascii="Arial Nova Light" w:hAnsi="Arial Nova Light" w:cs="Calibri Light"/>
          <w:sz w:val="20"/>
          <w:szCs w:val="20"/>
        </w:rPr>
      </w:pPr>
      <w:r w:rsidRPr="00854973">
        <w:rPr>
          <w:rFonts w:ascii="Arial Nova Light" w:hAnsi="Arial Nova Light" w:cs="Calibri Light"/>
          <w:sz w:val="20"/>
          <w:szCs w:val="20"/>
        </w:rPr>
        <w:t>Planowanie i śledzenie postępów wdrożenia odbywa się w zgodnie z przyjętym przez Wykonawcę i zaakceptowanym przez Zamawiającego podejściem. Wykonawca powinien posługiwać się metodyką zwinną jednocześnie zrozumiałą dla Zamawiającego i nie wymagającą od Zamawiającego nakładu pracy związanej z przetwarzaniem informacji.</w:t>
      </w:r>
      <w:r w:rsidR="00B936CF">
        <w:rPr>
          <w:rFonts w:ascii="Arial Nova Light" w:hAnsi="Arial Nova Light" w:cs="Calibri Light"/>
          <w:sz w:val="20"/>
          <w:szCs w:val="20"/>
        </w:rPr>
        <w:t xml:space="preserve"> Zamawiający dopuszcza możliwość powołania Komitetu Sterującego dla realizacji wdrożenia. </w:t>
      </w:r>
    </w:p>
    <w:p w14:paraId="44947AB1" w14:textId="07904C3C" w:rsidR="00B936CF" w:rsidRPr="00854973" w:rsidRDefault="00B936CF" w:rsidP="002F174A">
      <w:pPr>
        <w:pStyle w:val="Akapitzlist"/>
        <w:numPr>
          <w:ilvl w:val="1"/>
          <w:numId w:val="2"/>
        </w:numPr>
        <w:spacing w:before="80" w:after="80"/>
        <w:ind w:left="567" w:hanging="567"/>
        <w:contextualSpacing w:val="0"/>
        <w:jc w:val="both"/>
        <w:rPr>
          <w:rFonts w:ascii="Arial Nova Light" w:hAnsi="Arial Nova Light" w:cs="Calibri Light"/>
          <w:sz w:val="20"/>
          <w:szCs w:val="20"/>
        </w:rPr>
      </w:pPr>
      <w:r w:rsidRPr="00B936CF">
        <w:rPr>
          <w:rFonts w:ascii="Arial Nova Light" w:hAnsi="Arial Nova Light" w:cs="Calibri Light"/>
          <w:sz w:val="20"/>
          <w:szCs w:val="20"/>
        </w:rPr>
        <w:t>Maksymalna liczba równolegle analizowanych procesów musi uwzględniać czasową dostępność personelu Zamawiającego.</w:t>
      </w:r>
    </w:p>
    <w:p w14:paraId="222B6EED" w14:textId="072BED38" w:rsidR="00B936CF" w:rsidRDefault="00B936CF" w:rsidP="002F174A">
      <w:pPr>
        <w:pStyle w:val="Akapitzlist"/>
        <w:numPr>
          <w:ilvl w:val="1"/>
          <w:numId w:val="2"/>
        </w:numPr>
        <w:spacing w:before="80" w:after="80"/>
        <w:ind w:left="567" w:hanging="567"/>
        <w:contextualSpacing w:val="0"/>
        <w:jc w:val="both"/>
        <w:rPr>
          <w:rFonts w:ascii="Arial Nova Light" w:hAnsi="Arial Nova Light" w:cs="Calibri Light"/>
          <w:sz w:val="20"/>
          <w:szCs w:val="20"/>
        </w:rPr>
      </w:pPr>
      <w:r w:rsidRPr="00B936CF">
        <w:rPr>
          <w:rFonts w:ascii="Arial Nova Light" w:hAnsi="Arial Nova Light" w:cs="Calibri Light"/>
          <w:sz w:val="20"/>
          <w:szCs w:val="20"/>
        </w:rPr>
        <w:t>Dostępność pracowników Zamawiającego uczestniczących w pracach analitycznych zakłada ich zaangażowanie w godzinach 8:00-15:00 jednak nie więcej niż 4 godziny jednego dnia roboczego dla pojedynczej osoby</w:t>
      </w:r>
      <w:r>
        <w:rPr>
          <w:rFonts w:ascii="Arial Nova Light" w:hAnsi="Arial Nova Light" w:cs="Calibri Light"/>
          <w:sz w:val="20"/>
          <w:szCs w:val="20"/>
        </w:rPr>
        <w:t>, chyba, że Zamawiający wyrazi zgodę na dłuższe spotkania.</w:t>
      </w:r>
    </w:p>
    <w:p w14:paraId="6AC27084" w14:textId="77777777" w:rsidR="00937C2E" w:rsidRPr="00937C2E" w:rsidRDefault="00A0549C" w:rsidP="00937C2E">
      <w:pPr>
        <w:pStyle w:val="Akapitzlist"/>
        <w:numPr>
          <w:ilvl w:val="1"/>
          <w:numId w:val="2"/>
        </w:numPr>
        <w:spacing w:before="80" w:after="80"/>
        <w:ind w:left="567" w:hanging="567"/>
        <w:contextualSpacing w:val="0"/>
        <w:jc w:val="both"/>
        <w:rPr>
          <w:rFonts w:ascii="Arial Nova Light" w:hAnsi="Arial Nova Light" w:cs="Calibri Light"/>
          <w:sz w:val="20"/>
          <w:szCs w:val="20"/>
        </w:rPr>
      </w:pPr>
      <w:r w:rsidRPr="00A0549C">
        <w:rPr>
          <w:rFonts w:ascii="Arial Nova Light" w:hAnsi="Arial Nova Light" w:cs="Calibri Light"/>
          <w:sz w:val="20"/>
          <w:szCs w:val="20"/>
        </w:rPr>
        <w:t xml:space="preserve">W ramach analizy przedwdrożeniowej Wykonawca </w:t>
      </w:r>
      <w:r w:rsidRPr="00A0549C">
        <w:rPr>
          <w:rFonts w:ascii="Arial Nova Light" w:hAnsi="Arial Nova Light"/>
          <w:sz w:val="20"/>
          <w:szCs w:val="20"/>
        </w:rPr>
        <w:t>doprecyz</w:t>
      </w:r>
      <w:r>
        <w:rPr>
          <w:rFonts w:ascii="Arial Nova Light" w:hAnsi="Arial Nova Light"/>
          <w:sz w:val="20"/>
          <w:szCs w:val="20"/>
        </w:rPr>
        <w:t>uje</w:t>
      </w:r>
      <w:r w:rsidRPr="00A0549C">
        <w:rPr>
          <w:rFonts w:ascii="Arial Nova Light" w:hAnsi="Arial Nova Light"/>
          <w:sz w:val="20"/>
          <w:szCs w:val="20"/>
        </w:rPr>
        <w:t xml:space="preserve"> każde z wymagań z opisu</w:t>
      </w:r>
      <w:r w:rsidR="003870B2">
        <w:rPr>
          <w:rFonts w:ascii="Arial Nova Light" w:hAnsi="Arial Nova Light"/>
          <w:sz w:val="20"/>
          <w:szCs w:val="20"/>
        </w:rPr>
        <w:t xml:space="preserve"> przedmiotu </w:t>
      </w:r>
      <w:r w:rsidRPr="00A0549C">
        <w:rPr>
          <w:rFonts w:ascii="Arial Nova Light" w:hAnsi="Arial Nova Light"/>
          <w:sz w:val="20"/>
          <w:szCs w:val="20"/>
        </w:rPr>
        <w:t xml:space="preserve"> zamówienia, uszczegółowienie opisu Systemu, przedstawi gotow</w:t>
      </w:r>
      <w:r w:rsidR="003870B2">
        <w:rPr>
          <w:rFonts w:ascii="Arial Nova Light" w:hAnsi="Arial Nova Light"/>
          <w:sz w:val="20"/>
          <w:szCs w:val="20"/>
        </w:rPr>
        <w:t>ą</w:t>
      </w:r>
      <w:r w:rsidRPr="00A0549C">
        <w:rPr>
          <w:rFonts w:ascii="Arial Nova Light" w:hAnsi="Arial Nova Light"/>
          <w:sz w:val="20"/>
          <w:szCs w:val="20"/>
        </w:rPr>
        <w:t xml:space="preserve"> koncepcj</w:t>
      </w:r>
      <w:r w:rsidR="003870B2">
        <w:rPr>
          <w:rFonts w:ascii="Arial Nova Light" w:hAnsi="Arial Nova Light"/>
          <w:sz w:val="20"/>
          <w:szCs w:val="20"/>
        </w:rPr>
        <w:t>ę</w:t>
      </w:r>
      <w:r w:rsidRPr="00A0549C">
        <w:rPr>
          <w:rFonts w:ascii="Arial Nova Light" w:hAnsi="Arial Nova Light"/>
          <w:sz w:val="20"/>
          <w:szCs w:val="20"/>
        </w:rPr>
        <w:t xml:space="preserve"> modułów do akceptacji Zamawiającego</w:t>
      </w:r>
      <w:r w:rsidR="003870B2">
        <w:rPr>
          <w:rFonts w:ascii="Arial Nova Light" w:hAnsi="Arial Nova Light"/>
          <w:sz w:val="20"/>
          <w:szCs w:val="20"/>
        </w:rPr>
        <w:t xml:space="preserve">. </w:t>
      </w:r>
    </w:p>
    <w:p w14:paraId="05E248C3" w14:textId="048BDF97" w:rsidR="00937C2E" w:rsidRPr="00937C2E" w:rsidRDefault="00937C2E" w:rsidP="00937C2E">
      <w:pPr>
        <w:pStyle w:val="Akapitzlist"/>
        <w:numPr>
          <w:ilvl w:val="1"/>
          <w:numId w:val="2"/>
        </w:numPr>
        <w:spacing w:before="80" w:after="80"/>
        <w:ind w:left="567" w:hanging="567"/>
        <w:contextualSpacing w:val="0"/>
        <w:jc w:val="both"/>
        <w:rPr>
          <w:rFonts w:ascii="Arial Nova Light" w:hAnsi="Arial Nova Light" w:cs="Calibri Light"/>
          <w:sz w:val="20"/>
          <w:szCs w:val="20"/>
        </w:rPr>
      </w:pPr>
      <w:r>
        <w:rPr>
          <w:rFonts w:ascii="Arial Nova Light" w:hAnsi="Arial Nova Light" w:cs="Calibri Light"/>
          <w:sz w:val="20"/>
          <w:szCs w:val="20"/>
        </w:rPr>
        <w:t>W t</w:t>
      </w:r>
      <w:r w:rsidRPr="00937C2E">
        <w:rPr>
          <w:rFonts w:ascii="Arial Nova Light" w:hAnsi="Arial Nova Light" w:cs="Calibri Light"/>
          <w:sz w:val="20"/>
          <w:szCs w:val="20"/>
        </w:rPr>
        <w:t xml:space="preserve">rakcie prac analitycznych zostanie przedstawiona Zamawiającemu dokładna lista (specyfikacja) wymagań niezbędnych do uruchomienia i działania systemu. Lista powinna zawierać wszystkie elementy (sprzętowe, programistyczne, licencje </w:t>
      </w:r>
      <w:proofErr w:type="spellStart"/>
      <w:r w:rsidRPr="00937C2E">
        <w:rPr>
          <w:rFonts w:ascii="Arial Nova Light" w:hAnsi="Arial Nova Light" w:cs="Calibri Light"/>
          <w:sz w:val="20"/>
          <w:szCs w:val="20"/>
        </w:rPr>
        <w:t>itd</w:t>
      </w:r>
      <w:proofErr w:type="spellEnd"/>
      <w:r w:rsidRPr="00937C2E">
        <w:rPr>
          <w:rFonts w:ascii="Arial Nova Light" w:hAnsi="Arial Nova Light" w:cs="Calibri Light"/>
          <w:sz w:val="20"/>
          <w:szCs w:val="20"/>
        </w:rPr>
        <w:t>,) niezbędne do uruchomienia, korzystania i utrzymania Systemu w zakresie uzgodnionym podczas Analizy przedwdrożeniowej.</w:t>
      </w:r>
    </w:p>
    <w:p w14:paraId="09BB2576" w14:textId="77777777" w:rsidR="00937C2E" w:rsidRDefault="003870B2" w:rsidP="00937C2E">
      <w:pPr>
        <w:pStyle w:val="Akapitzlist"/>
        <w:numPr>
          <w:ilvl w:val="1"/>
          <w:numId w:val="2"/>
        </w:numPr>
        <w:spacing w:before="80" w:after="80"/>
        <w:ind w:left="567" w:hanging="567"/>
        <w:contextualSpacing w:val="0"/>
        <w:jc w:val="both"/>
        <w:rPr>
          <w:rFonts w:ascii="Arial Nova Light" w:hAnsi="Arial Nova Light" w:cs="Calibri Light"/>
          <w:sz w:val="20"/>
          <w:szCs w:val="20"/>
        </w:rPr>
      </w:pPr>
      <w:r>
        <w:rPr>
          <w:rFonts w:ascii="Arial Nova Light" w:hAnsi="Arial Nova Light" w:cs="Calibri Light"/>
          <w:sz w:val="20"/>
          <w:szCs w:val="20"/>
        </w:rPr>
        <w:t>W trakcie analizy przedwdrożeniowej Wykonawca przygotuje interaktywne prototypy poszczególnych procesów wraz z formularzami elektronicznymi, raportami</w:t>
      </w:r>
      <w:r w:rsidR="00937C2E">
        <w:rPr>
          <w:rFonts w:ascii="Arial Nova Light" w:hAnsi="Arial Nova Light" w:cs="Calibri Light"/>
          <w:sz w:val="20"/>
          <w:szCs w:val="20"/>
        </w:rPr>
        <w:t xml:space="preserve"> oraz obiegami.</w:t>
      </w:r>
    </w:p>
    <w:p w14:paraId="080AD70C" w14:textId="77777777" w:rsidR="00937C2E" w:rsidRDefault="00937C2E" w:rsidP="00937C2E">
      <w:pPr>
        <w:pStyle w:val="Akapitzlist"/>
        <w:numPr>
          <w:ilvl w:val="1"/>
          <w:numId w:val="2"/>
        </w:numPr>
        <w:spacing w:before="80" w:after="80"/>
        <w:ind w:left="567" w:hanging="567"/>
        <w:contextualSpacing w:val="0"/>
        <w:jc w:val="both"/>
        <w:rPr>
          <w:rFonts w:ascii="Arial Nova Light" w:hAnsi="Arial Nova Light" w:cs="Calibri Light"/>
          <w:sz w:val="20"/>
          <w:szCs w:val="20"/>
        </w:rPr>
      </w:pPr>
      <w:r>
        <w:rPr>
          <w:rFonts w:ascii="Arial Nova Light" w:hAnsi="Arial Nova Light" w:cs="Calibri Light"/>
          <w:sz w:val="20"/>
          <w:szCs w:val="20"/>
        </w:rPr>
        <w:t xml:space="preserve">W trakcie analizy przedwdrożeniowej Wykonawca przygotuje </w:t>
      </w:r>
      <w:r w:rsidRPr="00937C2E">
        <w:rPr>
          <w:rFonts w:ascii="Arial Nova Light" w:hAnsi="Arial Nova Light" w:cs="Calibri Light"/>
          <w:sz w:val="20"/>
          <w:szCs w:val="20"/>
        </w:rPr>
        <w:t>Projekt Systemu – dokument zawierający koncepcję wdrożenia wraz ze szczegółowym planem wdrożenia oraz sposobem i zakresem integracji wdrażanego systemu z pozostałymi systemami Zamawiającego i systemami zewnętrznymi w stopniu niezbędnym do realizacji przez System jego pełnej funkcjonalnośc</w:t>
      </w:r>
      <w:r>
        <w:rPr>
          <w:rFonts w:ascii="Arial Nova Light" w:hAnsi="Arial Nova Light" w:cs="Calibri Light"/>
          <w:sz w:val="20"/>
          <w:szCs w:val="20"/>
        </w:rPr>
        <w:t>i, w tym:</w:t>
      </w:r>
    </w:p>
    <w:p w14:paraId="6E0479A8" w14:textId="77777777" w:rsidR="00937C2E" w:rsidRDefault="00937C2E" w:rsidP="00937C2E">
      <w:pPr>
        <w:pStyle w:val="Akapitzlist"/>
        <w:numPr>
          <w:ilvl w:val="2"/>
          <w:numId w:val="2"/>
        </w:numPr>
        <w:spacing w:before="80" w:after="80"/>
        <w:ind w:left="1418" w:hanging="851"/>
        <w:jc w:val="both"/>
        <w:rPr>
          <w:rFonts w:ascii="Arial Nova Light" w:hAnsi="Arial Nova Light" w:cs="Calibri Light"/>
          <w:sz w:val="20"/>
          <w:szCs w:val="20"/>
        </w:rPr>
      </w:pPr>
      <w:r w:rsidRPr="00937C2E">
        <w:rPr>
          <w:rFonts w:ascii="Arial Nova Light" w:hAnsi="Arial Nova Light" w:cs="Calibri Light"/>
          <w:sz w:val="20"/>
          <w:szCs w:val="20"/>
        </w:rPr>
        <w:lastRenderedPageBreak/>
        <w:t>Architekturę Systemu - Wykonawca opracuje i przedstawi do akceptacji Zamawiającego projekt architektury logicznej i fizycznej systemu zawierający poszczególne komponenty systemu wraz ze wskazaniem oprogramowania, które będzie podstawą do wytworzenie Systemu.</w:t>
      </w:r>
    </w:p>
    <w:p w14:paraId="64DF76C3" w14:textId="77777777" w:rsidR="00937C2E" w:rsidRDefault="00937C2E" w:rsidP="00937C2E">
      <w:pPr>
        <w:pStyle w:val="Akapitzlist"/>
        <w:numPr>
          <w:ilvl w:val="2"/>
          <w:numId w:val="2"/>
        </w:numPr>
        <w:spacing w:before="80" w:after="80"/>
        <w:ind w:left="1418" w:hanging="851"/>
        <w:jc w:val="both"/>
        <w:rPr>
          <w:rFonts w:ascii="Arial Nova Light" w:hAnsi="Arial Nova Light" w:cs="Calibri Light"/>
          <w:sz w:val="20"/>
          <w:szCs w:val="20"/>
        </w:rPr>
      </w:pPr>
      <w:r w:rsidRPr="00937C2E">
        <w:rPr>
          <w:rFonts w:ascii="Arial Nova Light" w:hAnsi="Arial Nova Light" w:cs="Calibri Light"/>
          <w:sz w:val="20"/>
          <w:szCs w:val="20"/>
        </w:rPr>
        <w:t xml:space="preserve">Projekt interfejsu - Wykonawca opracuje i przedstawi do akceptacji Zamawiającego projekt interfejsu użytkownika. </w:t>
      </w:r>
    </w:p>
    <w:p w14:paraId="62B62E4F" w14:textId="77777777" w:rsidR="00937C2E" w:rsidRDefault="00937C2E" w:rsidP="00937C2E">
      <w:pPr>
        <w:pStyle w:val="Akapitzlist"/>
        <w:numPr>
          <w:ilvl w:val="2"/>
          <w:numId w:val="2"/>
        </w:numPr>
        <w:spacing w:before="80" w:after="80"/>
        <w:ind w:left="1418" w:hanging="851"/>
        <w:jc w:val="both"/>
        <w:rPr>
          <w:rFonts w:ascii="Arial Nova Light" w:hAnsi="Arial Nova Light" w:cs="Calibri Light"/>
          <w:sz w:val="20"/>
          <w:szCs w:val="20"/>
        </w:rPr>
      </w:pPr>
      <w:r w:rsidRPr="00937C2E">
        <w:rPr>
          <w:rFonts w:ascii="Arial Nova Light" w:hAnsi="Arial Nova Light" w:cs="Calibri Light"/>
          <w:sz w:val="20"/>
          <w:szCs w:val="20"/>
        </w:rPr>
        <w:t xml:space="preserve">Makieta systemu - na podstawie zaakceptowanych projektu interfejsu Wykonawca zrealizuje </w:t>
      </w:r>
      <w:proofErr w:type="spellStart"/>
      <w:r w:rsidRPr="00937C2E">
        <w:rPr>
          <w:rFonts w:ascii="Arial Nova Light" w:hAnsi="Arial Nova Light" w:cs="Calibri Light"/>
          <w:sz w:val="20"/>
          <w:szCs w:val="20"/>
        </w:rPr>
        <w:t>klikalną</w:t>
      </w:r>
      <w:proofErr w:type="spellEnd"/>
      <w:r w:rsidRPr="00937C2E">
        <w:rPr>
          <w:rFonts w:ascii="Arial Nova Light" w:hAnsi="Arial Nova Light" w:cs="Calibri Light"/>
          <w:sz w:val="20"/>
          <w:szCs w:val="20"/>
        </w:rPr>
        <w:t xml:space="preserve"> makietę Systemu. Makieta powinna być w formie zapewniającej interakcję z użytkownikiem.</w:t>
      </w:r>
    </w:p>
    <w:p w14:paraId="1AEE573C" w14:textId="63D44DB6" w:rsidR="00A0549C" w:rsidRPr="00937C2E" w:rsidRDefault="00937C2E" w:rsidP="00937C2E">
      <w:pPr>
        <w:pStyle w:val="Akapitzlist"/>
        <w:numPr>
          <w:ilvl w:val="2"/>
          <w:numId w:val="2"/>
        </w:numPr>
        <w:spacing w:before="80" w:after="80"/>
        <w:ind w:left="1418" w:hanging="851"/>
        <w:jc w:val="both"/>
        <w:rPr>
          <w:rFonts w:ascii="Arial Nova Light" w:hAnsi="Arial Nova Light" w:cs="Calibri Light"/>
          <w:sz w:val="20"/>
          <w:szCs w:val="20"/>
        </w:rPr>
      </w:pPr>
      <w:r w:rsidRPr="00937C2E">
        <w:rPr>
          <w:rFonts w:ascii="Arial Nova Light" w:hAnsi="Arial Nova Light" w:cs="Calibri Light"/>
          <w:sz w:val="20"/>
          <w:szCs w:val="20"/>
        </w:rPr>
        <w:t>Specyfikacja interfejsu integracyjnego z systemami Zamawiającego.</w:t>
      </w:r>
    </w:p>
    <w:p w14:paraId="153555C8" w14:textId="3A28A0C4" w:rsidR="00937C2E" w:rsidRDefault="00937C2E" w:rsidP="00B936CF">
      <w:pPr>
        <w:spacing w:before="80" w:after="80"/>
        <w:jc w:val="both"/>
        <w:rPr>
          <w:rFonts w:ascii="Arial Nova Light" w:hAnsi="Arial Nova Light" w:cs="Calibri Light"/>
          <w:sz w:val="20"/>
          <w:szCs w:val="20"/>
        </w:rPr>
      </w:pPr>
    </w:p>
    <w:p w14:paraId="43AC4124" w14:textId="424BD5EC" w:rsidR="00937C2E" w:rsidRDefault="00937C2E" w:rsidP="00B936CF">
      <w:pPr>
        <w:spacing w:before="80" w:after="80"/>
        <w:jc w:val="both"/>
        <w:rPr>
          <w:rFonts w:ascii="Arial Nova Light" w:hAnsi="Arial Nova Light" w:cs="Calibri Light"/>
          <w:sz w:val="20"/>
          <w:szCs w:val="20"/>
        </w:rPr>
      </w:pPr>
    </w:p>
    <w:sectPr w:rsidR="00937C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5E5F" w14:textId="77777777" w:rsidR="000C6745" w:rsidRDefault="000C6745" w:rsidP="00820ABA">
      <w:r>
        <w:separator/>
      </w:r>
    </w:p>
  </w:endnote>
  <w:endnote w:type="continuationSeparator" w:id="0">
    <w:p w14:paraId="07A03FA5" w14:textId="77777777" w:rsidR="000C6745" w:rsidRDefault="000C6745" w:rsidP="00820ABA">
      <w:r>
        <w:continuationSeparator/>
      </w:r>
    </w:p>
  </w:endnote>
  <w:endnote w:type="continuationNotice" w:id="1">
    <w:p w14:paraId="5320C011" w14:textId="77777777" w:rsidR="000C6745" w:rsidRDefault="000C6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DF8E" w14:textId="77777777" w:rsidR="00EA4682" w:rsidRPr="00820ABA" w:rsidRDefault="00EA4682" w:rsidP="00820ABA">
    <w:pPr>
      <w:pStyle w:val="Stopka"/>
      <w:jc w:val="right"/>
      <w:rPr>
        <w:rFonts w:asciiTheme="majorHAnsi" w:hAnsiTheme="majorHAnsi" w:cstheme="majorHAnsi"/>
        <w:sz w:val="16"/>
        <w:szCs w:val="16"/>
      </w:rPr>
    </w:pPr>
    <w:r w:rsidRPr="00820ABA">
      <w:rPr>
        <w:rFonts w:asciiTheme="majorHAnsi" w:hAnsiTheme="majorHAnsi" w:cstheme="majorHAnsi"/>
        <w:sz w:val="16"/>
        <w:szCs w:val="16"/>
      </w:rPr>
      <w:t xml:space="preserve">Strona </w:t>
    </w:r>
    <w:r w:rsidRPr="00820ABA">
      <w:rPr>
        <w:rFonts w:asciiTheme="majorHAnsi" w:hAnsiTheme="majorHAnsi" w:cstheme="majorHAnsi"/>
        <w:b/>
        <w:sz w:val="16"/>
        <w:szCs w:val="16"/>
      </w:rPr>
      <w:fldChar w:fldCharType="begin"/>
    </w:r>
    <w:r w:rsidRPr="00820ABA">
      <w:rPr>
        <w:rFonts w:asciiTheme="majorHAnsi" w:hAnsiTheme="majorHAnsi" w:cstheme="majorHAnsi"/>
        <w:b/>
        <w:sz w:val="16"/>
        <w:szCs w:val="16"/>
      </w:rPr>
      <w:instrText>PAGE</w:instrText>
    </w:r>
    <w:r w:rsidRPr="00820ABA">
      <w:rPr>
        <w:rFonts w:asciiTheme="majorHAnsi" w:hAnsiTheme="majorHAnsi" w:cstheme="majorHAnsi"/>
        <w:b/>
        <w:sz w:val="16"/>
        <w:szCs w:val="16"/>
      </w:rPr>
      <w:fldChar w:fldCharType="separate"/>
    </w:r>
    <w:r w:rsidRPr="00820ABA">
      <w:rPr>
        <w:rFonts w:asciiTheme="majorHAnsi" w:hAnsiTheme="majorHAnsi" w:cstheme="majorHAnsi"/>
        <w:b/>
        <w:sz w:val="16"/>
        <w:szCs w:val="16"/>
      </w:rPr>
      <w:t>9</w:t>
    </w:r>
    <w:r w:rsidRPr="00820ABA">
      <w:rPr>
        <w:rFonts w:asciiTheme="majorHAnsi" w:hAnsiTheme="majorHAnsi" w:cstheme="majorHAnsi"/>
        <w:b/>
        <w:sz w:val="16"/>
        <w:szCs w:val="16"/>
      </w:rPr>
      <w:fldChar w:fldCharType="end"/>
    </w:r>
    <w:r w:rsidRPr="00820ABA">
      <w:rPr>
        <w:rFonts w:asciiTheme="majorHAnsi" w:hAnsiTheme="majorHAnsi" w:cstheme="majorHAnsi"/>
        <w:sz w:val="16"/>
        <w:szCs w:val="16"/>
      </w:rPr>
      <w:t xml:space="preserve"> z </w:t>
    </w:r>
    <w:r w:rsidRPr="00820ABA">
      <w:rPr>
        <w:rFonts w:asciiTheme="majorHAnsi" w:hAnsiTheme="majorHAnsi" w:cstheme="majorHAnsi"/>
        <w:b/>
        <w:sz w:val="16"/>
        <w:szCs w:val="16"/>
      </w:rPr>
      <w:fldChar w:fldCharType="begin"/>
    </w:r>
    <w:r w:rsidRPr="00820ABA">
      <w:rPr>
        <w:rFonts w:asciiTheme="majorHAnsi" w:hAnsiTheme="majorHAnsi" w:cstheme="majorHAnsi"/>
        <w:b/>
        <w:sz w:val="16"/>
        <w:szCs w:val="16"/>
      </w:rPr>
      <w:instrText>NUMPAGES</w:instrText>
    </w:r>
    <w:r w:rsidRPr="00820ABA">
      <w:rPr>
        <w:rFonts w:asciiTheme="majorHAnsi" w:hAnsiTheme="majorHAnsi" w:cstheme="majorHAnsi"/>
        <w:b/>
        <w:sz w:val="16"/>
        <w:szCs w:val="16"/>
      </w:rPr>
      <w:fldChar w:fldCharType="separate"/>
    </w:r>
    <w:r w:rsidRPr="00820ABA">
      <w:rPr>
        <w:rFonts w:asciiTheme="majorHAnsi" w:hAnsiTheme="majorHAnsi" w:cstheme="majorHAnsi"/>
        <w:b/>
        <w:sz w:val="16"/>
        <w:szCs w:val="16"/>
      </w:rPr>
      <w:t>56</w:t>
    </w:r>
    <w:r w:rsidRPr="00820ABA">
      <w:rPr>
        <w:rFonts w:asciiTheme="majorHAnsi" w:hAnsiTheme="majorHAnsi" w:cstheme="majorHAnsi"/>
        <w:b/>
        <w:sz w:val="16"/>
        <w:szCs w:val="16"/>
      </w:rPr>
      <w:fldChar w:fldCharType="end"/>
    </w:r>
  </w:p>
  <w:p w14:paraId="31E528EB" w14:textId="77777777" w:rsidR="00EA4682" w:rsidRDefault="00EA46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1797" w14:textId="77777777" w:rsidR="000C6745" w:rsidRDefault="000C6745" w:rsidP="00820ABA">
      <w:r>
        <w:separator/>
      </w:r>
    </w:p>
  </w:footnote>
  <w:footnote w:type="continuationSeparator" w:id="0">
    <w:p w14:paraId="399E162C" w14:textId="77777777" w:rsidR="000C6745" w:rsidRDefault="000C6745" w:rsidP="00820ABA">
      <w:r>
        <w:continuationSeparator/>
      </w:r>
    </w:p>
  </w:footnote>
  <w:footnote w:type="continuationNotice" w:id="1">
    <w:p w14:paraId="2EB961D9" w14:textId="77777777" w:rsidR="000C6745" w:rsidRDefault="000C6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F2FE" w14:textId="3DEBCF1F" w:rsidR="00EA4682" w:rsidRDefault="00EA4682">
    <w:pPr>
      <w:pStyle w:val="Nagwek"/>
    </w:pPr>
    <w:r>
      <w:rPr>
        <w:noProof/>
        <w:color w:val="FFFFFF"/>
      </w:rPr>
      <w:drawing>
        <wp:inline distT="0" distB="0" distL="0" distR="0" wp14:anchorId="1A75A943" wp14:editId="2EEB3061">
          <wp:extent cx="5759450" cy="8597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859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627D"/>
    <w:multiLevelType w:val="multilevel"/>
    <w:tmpl w:val="53DCAE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5156F0"/>
    <w:multiLevelType w:val="hybridMultilevel"/>
    <w:tmpl w:val="F866FE86"/>
    <w:lvl w:ilvl="0" w:tplc="BE7669D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E6506D"/>
    <w:multiLevelType w:val="hybridMultilevel"/>
    <w:tmpl w:val="661EF6AA"/>
    <w:lvl w:ilvl="0" w:tplc="BE7669D4">
      <w:start w:val="1"/>
      <w:numFmt w:val="bullet"/>
      <w:lvlText w:val="-"/>
      <w:lvlJc w:val="left"/>
      <w:pPr>
        <w:ind w:left="1434" w:hanging="360"/>
      </w:pPr>
      <w:rPr>
        <w:rFonts w:ascii="Arial" w:hAnsi="Aria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122660A9"/>
    <w:multiLevelType w:val="hybridMultilevel"/>
    <w:tmpl w:val="F07673AE"/>
    <w:lvl w:ilvl="0" w:tplc="BE7669D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DF1B97"/>
    <w:multiLevelType w:val="multilevel"/>
    <w:tmpl w:val="6A70E3B2"/>
    <w:lvl w:ilvl="0">
      <w:start w:val="1"/>
      <w:numFmt w:val="decimal"/>
      <w:lvlText w:val="%1."/>
      <w:lvlJc w:val="left"/>
      <w:pPr>
        <w:ind w:left="720" w:hanging="360"/>
      </w:pPr>
      <w:rPr>
        <w:rFonts w:hint="default"/>
        <w:b/>
      </w:rPr>
    </w:lvl>
    <w:lvl w:ilvl="1">
      <w:start w:val="1"/>
      <w:numFmt w:val="decimal"/>
      <w:lvlText w:val="%2)"/>
      <w:lvlJc w:val="left"/>
      <w:pPr>
        <w:ind w:left="284" w:firstLine="0"/>
      </w:pPr>
      <w:rPr>
        <w:rFonts w:hint="default"/>
        <w:b w:val="0"/>
        <w:strike w:val="0"/>
        <w:spacing w:val="0"/>
        <w:w w:val="100"/>
        <w:position w:val="0"/>
        <w:sz w:val="22"/>
        <w:szCs w:val="22"/>
      </w:rPr>
    </w:lvl>
    <w:lvl w:ilvl="2">
      <w:start w:val="1"/>
      <w:numFmt w:val="decimal"/>
      <w:isLgl/>
      <w:lvlText w:val="%1.%2.%3."/>
      <w:lvlJc w:val="left"/>
      <w:pPr>
        <w:ind w:left="0" w:firstLine="0"/>
      </w:pPr>
      <w:rPr>
        <w:rFonts w:ascii="Arial Nova Light" w:hAnsi="Arial Nova Light" w:cs="Calibri Light" w:hint="default"/>
        <w:sz w:val="16"/>
        <w:szCs w:val="20"/>
      </w:rPr>
    </w:lvl>
    <w:lvl w:ilvl="3">
      <w:start w:val="1"/>
      <w:numFmt w:val="decimal"/>
      <w:isLgl/>
      <w:lvlText w:val="%1.%2.%3.%4."/>
      <w:lvlJc w:val="left"/>
      <w:pPr>
        <w:ind w:left="1080" w:hanging="720"/>
      </w:pPr>
      <w:rPr>
        <w:rFonts w:ascii="Calibri Light" w:hAnsi="Calibri Light" w:cs="Calibri Light" w:hint="default"/>
        <w:sz w:val="16"/>
        <w:szCs w:val="16"/>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894056"/>
    <w:multiLevelType w:val="hybridMultilevel"/>
    <w:tmpl w:val="B466649C"/>
    <w:lvl w:ilvl="0" w:tplc="BE7669D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E778A0"/>
    <w:multiLevelType w:val="multilevel"/>
    <w:tmpl w:val="B428D7C0"/>
    <w:lvl w:ilvl="0">
      <w:start w:val="1"/>
      <w:numFmt w:val="decimal"/>
      <w:lvlText w:val="%1."/>
      <w:lvlJc w:val="left"/>
      <w:pPr>
        <w:ind w:left="720" w:hanging="360"/>
      </w:pPr>
      <w:rPr>
        <w:rFonts w:hint="default"/>
        <w:b/>
      </w:rPr>
    </w:lvl>
    <w:lvl w:ilvl="1">
      <w:start w:val="1"/>
      <w:numFmt w:val="decimal"/>
      <w:isLgl/>
      <w:lvlText w:val="%1.%2."/>
      <w:lvlJc w:val="left"/>
      <w:pPr>
        <w:ind w:left="284" w:firstLine="0"/>
      </w:pPr>
      <w:rPr>
        <w:rFonts w:hint="default"/>
        <w:b w:val="0"/>
        <w:strike w:val="0"/>
        <w:spacing w:val="0"/>
        <w:w w:val="100"/>
        <w:position w:val="0"/>
        <w:sz w:val="16"/>
        <w:szCs w:val="16"/>
      </w:rPr>
    </w:lvl>
    <w:lvl w:ilvl="2">
      <w:start w:val="1"/>
      <w:numFmt w:val="decimal"/>
      <w:isLgl/>
      <w:lvlText w:val="%1.%2.%3."/>
      <w:lvlJc w:val="left"/>
      <w:pPr>
        <w:ind w:left="0" w:firstLine="0"/>
      </w:pPr>
      <w:rPr>
        <w:rFonts w:ascii="Arial Nova Light" w:hAnsi="Arial Nova Light" w:cs="Calibri Light" w:hint="default"/>
        <w:sz w:val="16"/>
        <w:szCs w:val="20"/>
      </w:rPr>
    </w:lvl>
    <w:lvl w:ilvl="3">
      <w:start w:val="1"/>
      <w:numFmt w:val="decimal"/>
      <w:isLgl/>
      <w:lvlText w:val="%1.%2.%3.%4."/>
      <w:lvlJc w:val="left"/>
      <w:pPr>
        <w:ind w:left="1080" w:hanging="720"/>
      </w:pPr>
      <w:rPr>
        <w:rFonts w:ascii="Calibri Light" w:hAnsi="Calibri Light" w:cs="Calibri Light" w:hint="default"/>
        <w:sz w:val="16"/>
        <w:szCs w:val="16"/>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A2B21C3"/>
    <w:multiLevelType w:val="multilevel"/>
    <w:tmpl w:val="B428D7C0"/>
    <w:lvl w:ilvl="0">
      <w:start w:val="1"/>
      <w:numFmt w:val="decimal"/>
      <w:lvlText w:val="%1."/>
      <w:lvlJc w:val="left"/>
      <w:pPr>
        <w:ind w:left="720" w:hanging="360"/>
      </w:pPr>
      <w:rPr>
        <w:rFonts w:hint="default"/>
        <w:b/>
      </w:rPr>
    </w:lvl>
    <w:lvl w:ilvl="1">
      <w:start w:val="1"/>
      <w:numFmt w:val="decimal"/>
      <w:isLgl/>
      <w:lvlText w:val="%1.%2."/>
      <w:lvlJc w:val="left"/>
      <w:pPr>
        <w:ind w:left="284" w:firstLine="0"/>
      </w:pPr>
      <w:rPr>
        <w:rFonts w:hint="default"/>
        <w:b w:val="0"/>
        <w:strike w:val="0"/>
        <w:spacing w:val="0"/>
        <w:w w:val="100"/>
        <w:position w:val="0"/>
        <w:sz w:val="16"/>
        <w:szCs w:val="16"/>
      </w:rPr>
    </w:lvl>
    <w:lvl w:ilvl="2">
      <w:start w:val="1"/>
      <w:numFmt w:val="decimal"/>
      <w:isLgl/>
      <w:lvlText w:val="%1.%2.%3."/>
      <w:lvlJc w:val="left"/>
      <w:pPr>
        <w:ind w:left="0" w:firstLine="0"/>
      </w:pPr>
      <w:rPr>
        <w:rFonts w:ascii="Arial Nova Light" w:hAnsi="Arial Nova Light" w:cs="Calibri Light" w:hint="default"/>
        <w:sz w:val="16"/>
        <w:szCs w:val="20"/>
      </w:rPr>
    </w:lvl>
    <w:lvl w:ilvl="3">
      <w:start w:val="1"/>
      <w:numFmt w:val="decimal"/>
      <w:isLgl/>
      <w:lvlText w:val="%1.%2.%3.%4."/>
      <w:lvlJc w:val="left"/>
      <w:pPr>
        <w:ind w:left="1080" w:hanging="720"/>
      </w:pPr>
      <w:rPr>
        <w:rFonts w:ascii="Calibri Light" w:hAnsi="Calibri Light" w:cs="Calibri Light" w:hint="default"/>
        <w:sz w:val="16"/>
        <w:szCs w:val="16"/>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F24A5B"/>
    <w:multiLevelType w:val="hybridMultilevel"/>
    <w:tmpl w:val="48F0B5A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433ED"/>
    <w:multiLevelType w:val="hybridMultilevel"/>
    <w:tmpl w:val="621403A8"/>
    <w:lvl w:ilvl="0" w:tplc="F0326E9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31F73"/>
    <w:multiLevelType w:val="multilevel"/>
    <w:tmpl w:val="5A98EEA4"/>
    <w:numStyleLink w:val="Styl1"/>
  </w:abstractNum>
  <w:abstractNum w:abstractNumId="11" w15:restartNumberingAfterBreak="0">
    <w:nsid w:val="1F2C1F3F"/>
    <w:multiLevelType w:val="multilevel"/>
    <w:tmpl w:val="BF9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45326"/>
    <w:multiLevelType w:val="multilevel"/>
    <w:tmpl w:val="5A98EEA4"/>
    <w:styleLink w:val="Styl1"/>
    <w:lvl w:ilvl="0">
      <w:start w:val="3"/>
      <w:numFmt w:val="decimal"/>
      <w:lvlText w:val="%1."/>
      <w:lvlJc w:val="left"/>
      <w:pPr>
        <w:ind w:left="720" w:hanging="360"/>
      </w:pPr>
      <w:rPr>
        <w:b/>
      </w:rPr>
    </w:lvl>
    <w:lvl w:ilvl="1">
      <w:start w:val="1"/>
      <w:numFmt w:val="decimal"/>
      <w:lvlText w:val="%1.%2."/>
      <w:lvlJc w:val="left"/>
      <w:pPr>
        <w:ind w:left="927" w:hanging="360"/>
      </w:pPr>
      <w:rPr>
        <w:color w:val="auto"/>
      </w:rPr>
    </w:lvl>
    <w:lvl w:ilvl="2">
      <w:start w:val="1"/>
      <w:numFmt w:val="decimal"/>
      <w:lvlText w:val="%1.%2.%3."/>
      <w:lvlJc w:val="left"/>
      <w:pPr>
        <w:ind w:left="1080" w:hanging="720"/>
      </w:pPr>
      <w:rPr>
        <w:b w:val="0"/>
        <w:color w:val="auto"/>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87716FB"/>
    <w:multiLevelType w:val="hybridMultilevel"/>
    <w:tmpl w:val="9E3C0500"/>
    <w:lvl w:ilvl="0" w:tplc="BE7669D4">
      <w:start w:val="1"/>
      <w:numFmt w:val="bullet"/>
      <w:lvlText w:val="-"/>
      <w:lvlJc w:val="left"/>
      <w:pPr>
        <w:ind w:left="1434" w:hanging="360"/>
      </w:pPr>
      <w:rPr>
        <w:rFonts w:ascii="Arial" w:hAnsi="Aria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 w15:restartNumberingAfterBreak="0">
    <w:nsid w:val="2B533B66"/>
    <w:multiLevelType w:val="hybridMultilevel"/>
    <w:tmpl w:val="B5CE35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A0A429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F6E99"/>
    <w:multiLevelType w:val="hybridMultilevel"/>
    <w:tmpl w:val="41305396"/>
    <w:lvl w:ilvl="0" w:tplc="04150005">
      <w:start w:val="1"/>
      <w:numFmt w:val="bullet"/>
      <w:lvlText w:val=""/>
      <w:lvlJc w:val="left"/>
      <w:pPr>
        <w:ind w:left="735" w:hanging="360"/>
      </w:pPr>
      <w:rPr>
        <w:rFonts w:ascii="Wingdings" w:hAnsi="Wingdings"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6" w15:restartNumberingAfterBreak="0">
    <w:nsid w:val="345E2730"/>
    <w:multiLevelType w:val="hybridMultilevel"/>
    <w:tmpl w:val="2A487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45CE8"/>
    <w:multiLevelType w:val="hybridMultilevel"/>
    <w:tmpl w:val="E8CA46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BD1EDF"/>
    <w:multiLevelType w:val="hybridMultilevel"/>
    <w:tmpl w:val="34983000"/>
    <w:lvl w:ilvl="0" w:tplc="BE7669D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D747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1146F5"/>
    <w:multiLevelType w:val="hybridMultilevel"/>
    <w:tmpl w:val="B038D7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871C54"/>
    <w:multiLevelType w:val="hybridMultilevel"/>
    <w:tmpl w:val="DD26A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F21ACE"/>
    <w:multiLevelType w:val="hybridMultilevel"/>
    <w:tmpl w:val="1A8AA2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DD743D"/>
    <w:multiLevelType w:val="hybridMultilevel"/>
    <w:tmpl w:val="4462E112"/>
    <w:lvl w:ilvl="0" w:tplc="04150005">
      <w:start w:val="1"/>
      <w:numFmt w:val="bullet"/>
      <w:lvlText w:val=""/>
      <w:lvlJc w:val="left"/>
      <w:pPr>
        <w:ind w:left="735" w:hanging="360"/>
      </w:pPr>
      <w:rPr>
        <w:rFonts w:ascii="Wingdings" w:hAnsi="Wingdings"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24" w15:restartNumberingAfterBreak="0">
    <w:nsid w:val="52A265B8"/>
    <w:multiLevelType w:val="hybridMultilevel"/>
    <w:tmpl w:val="FF4E00E8"/>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5" w15:restartNumberingAfterBreak="0">
    <w:nsid w:val="5603719F"/>
    <w:multiLevelType w:val="hybridMultilevel"/>
    <w:tmpl w:val="756898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5B75EA"/>
    <w:multiLevelType w:val="hybridMultilevel"/>
    <w:tmpl w:val="E90AA6B2"/>
    <w:lvl w:ilvl="0" w:tplc="BE7669D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44023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3F1DE4"/>
    <w:multiLevelType w:val="hybridMultilevel"/>
    <w:tmpl w:val="D8FE27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C36665"/>
    <w:multiLevelType w:val="hybridMultilevel"/>
    <w:tmpl w:val="1358642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8C2287B"/>
    <w:multiLevelType w:val="hybridMultilevel"/>
    <w:tmpl w:val="880494F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B92185D"/>
    <w:multiLevelType w:val="hybridMultilevel"/>
    <w:tmpl w:val="D6900B42"/>
    <w:lvl w:ilvl="0" w:tplc="BE7669D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FC496C"/>
    <w:multiLevelType w:val="hybridMultilevel"/>
    <w:tmpl w:val="F664F0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EC4D5E"/>
    <w:multiLevelType w:val="hybridMultilevel"/>
    <w:tmpl w:val="106AF81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DF663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760F2F"/>
    <w:multiLevelType w:val="hybridMultilevel"/>
    <w:tmpl w:val="40C645A8"/>
    <w:lvl w:ilvl="0" w:tplc="0415000F">
      <w:start w:val="7"/>
      <w:numFmt w:val="decimal"/>
      <w:lvlText w:val="%1."/>
      <w:lvlJc w:val="left"/>
      <w:pPr>
        <w:ind w:left="720" w:hanging="360"/>
      </w:pPr>
      <w:rPr>
        <w:rFonts w:hint="default"/>
      </w:rPr>
    </w:lvl>
    <w:lvl w:ilvl="1" w:tplc="C4742D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0535A8"/>
    <w:multiLevelType w:val="hybridMultilevel"/>
    <w:tmpl w:val="5A5E470E"/>
    <w:lvl w:ilvl="0" w:tplc="BE7669D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0"/>
  </w:num>
  <w:num w:numId="4">
    <w:abstractNumId w:val="14"/>
  </w:num>
  <w:num w:numId="5">
    <w:abstractNumId w:val="8"/>
  </w:num>
  <w:num w:numId="6">
    <w:abstractNumId w:val="21"/>
  </w:num>
  <w:num w:numId="7">
    <w:abstractNumId w:val="11"/>
  </w:num>
  <w:num w:numId="8">
    <w:abstractNumId w:val="33"/>
  </w:num>
  <w:num w:numId="9">
    <w:abstractNumId w:val="12"/>
  </w:num>
  <w:num w:numId="10">
    <w:abstractNumId w:val="1"/>
  </w:num>
  <w:num w:numId="11">
    <w:abstractNumId w:val="31"/>
  </w:num>
  <w:num w:numId="12">
    <w:abstractNumId w:val="18"/>
  </w:num>
  <w:num w:numId="13">
    <w:abstractNumId w:val="36"/>
  </w:num>
  <w:num w:numId="14">
    <w:abstractNumId w:val="3"/>
  </w:num>
  <w:num w:numId="15">
    <w:abstractNumId w:val="5"/>
  </w:num>
  <w:num w:numId="16">
    <w:abstractNumId w:val="26"/>
  </w:num>
  <w:num w:numId="17">
    <w:abstractNumId w:val="22"/>
  </w:num>
  <w:num w:numId="18">
    <w:abstractNumId w:val="25"/>
  </w:num>
  <w:num w:numId="19">
    <w:abstractNumId w:val="24"/>
  </w:num>
  <w:num w:numId="20">
    <w:abstractNumId w:val="20"/>
  </w:num>
  <w:num w:numId="21">
    <w:abstractNumId w:val="0"/>
  </w:num>
  <w:num w:numId="22">
    <w:abstractNumId w:val="32"/>
  </w:num>
  <w:num w:numId="23">
    <w:abstractNumId w:val="19"/>
  </w:num>
  <w:num w:numId="24">
    <w:abstractNumId w:val="34"/>
  </w:num>
  <w:num w:numId="25">
    <w:abstractNumId w:val="27"/>
  </w:num>
  <w:num w:numId="26">
    <w:abstractNumId w:val="4"/>
  </w:num>
  <w:num w:numId="27">
    <w:abstractNumId w:val="6"/>
  </w:num>
  <w:num w:numId="28">
    <w:abstractNumId w:val="23"/>
  </w:num>
  <w:num w:numId="29">
    <w:abstractNumId w:val="15"/>
  </w:num>
  <w:num w:numId="30">
    <w:abstractNumId w:val="28"/>
  </w:num>
  <w:num w:numId="31">
    <w:abstractNumId w:val="29"/>
  </w:num>
  <w:num w:numId="32">
    <w:abstractNumId w:val="17"/>
  </w:num>
  <w:num w:numId="33">
    <w:abstractNumId w:val="30"/>
  </w:num>
  <w:num w:numId="34">
    <w:abstractNumId w:val="9"/>
  </w:num>
  <w:num w:numId="35">
    <w:abstractNumId w:val="2"/>
  </w:num>
  <w:num w:numId="36">
    <w:abstractNumId w:val="13"/>
  </w:num>
  <w:num w:numId="3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B2"/>
    <w:rsid w:val="00000F47"/>
    <w:rsid w:val="00001947"/>
    <w:rsid w:val="00001EFD"/>
    <w:rsid w:val="00004A6F"/>
    <w:rsid w:val="00007A2F"/>
    <w:rsid w:val="0001315C"/>
    <w:rsid w:val="00014E56"/>
    <w:rsid w:val="00015B1C"/>
    <w:rsid w:val="00015EE6"/>
    <w:rsid w:val="00020131"/>
    <w:rsid w:val="00020304"/>
    <w:rsid w:val="00023796"/>
    <w:rsid w:val="0002423E"/>
    <w:rsid w:val="00025043"/>
    <w:rsid w:val="00025054"/>
    <w:rsid w:val="00026E30"/>
    <w:rsid w:val="00032B48"/>
    <w:rsid w:val="00033060"/>
    <w:rsid w:val="00034060"/>
    <w:rsid w:val="00035023"/>
    <w:rsid w:val="000350D1"/>
    <w:rsid w:val="000373C4"/>
    <w:rsid w:val="00037F50"/>
    <w:rsid w:val="00041C1E"/>
    <w:rsid w:val="00043024"/>
    <w:rsid w:val="000434FA"/>
    <w:rsid w:val="00043D72"/>
    <w:rsid w:val="00044E41"/>
    <w:rsid w:val="00044EFB"/>
    <w:rsid w:val="00045543"/>
    <w:rsid w:val="000508E6"/>
    <w:rsid w:val="00052509"/>
    <w:rsid w:val="000534EA"/>
    <w:rsid w:val="000558CA"/>
    <w:rsid w:val="00055B2E"/>
    <w:rsid w:val="00060542"/>
    <w:rsid w:val="0006234C"/>
    <w:rsid w:val="00062DD6"/>
    <w:rsid w:val="00065AF8"/>
    <w:rsid w:val="00066601"/>
    <w:rsid w:val="00066F9B"/>
    <w:rsid w:val="000706AA"/>
    <w:rsid w:val="0007427F"/>
    <w:rsid w:val="000763C2"/>
    <w:rsid w:val="00077E04"/>
    <w:rsid w:val="00080392"/>
    <w:rsid w:val="00082F54"/>
    <w:rsid w:val="00083E72"/>
    <w:rsid w:val="0008417D"/>
    <w:rsid w:val="000860DB"/>
    <w:rsid w:val="00087A82"/>
    <w:rsid w:val="00090224"/>
    <w:rsid w:val="00090489"/>
    <w:rsid w:val="000904AA"/>
    <w:rsid w:val="000907ED"/>
    <w:rsid w:val="00092775"/>
    <w:rsid w:val="000A0833"/>
    <w:rsid w:val="000A1463"/>
    <w:rsid w:val="000A1B00"/>
    <w:rsid w:val="000A5A59"/>
    <w:rsid w:val="000A63AF"/>
    <w:rsid w:val="000B1916"/>
    <w:rsid w:val="000B45A0"/>
    <w:rsid w:val="000B4ACC"/>
    <w:rsid w:val="000B68F2"/>
    <w:rsid w:val="000C6745"/>
    <w:rsid w:val="000C6999"/>
    <w:rsid w:val="000D173A"/>
    <w:rsid w:val="000D2059"/>
    <w:rsid w:val="000D2BE3"/>
    <w:rsid w:val="000D4B9B"/>
    <w:rsid w:val="000D6621"/>
    <w:rsid w:val="000E0E16"/>
    <w:rsid w:val="000E1645"/>
    <w:rsid w:val="000E209E"/>
    <w:rsid w:val="000E2303"/>
    <w:rsid w:val="000E28A8"/>
    <w:rsid w:val="000E3BE7"/>
    <w:rsid w:val="000E5FE1"/>
    <w:rsid w:val="000F032C"/>
    <w:rsid w:val="000F05B2"/>
    <w:rsid w:val="000F1FA5"/>
    <w:rsid w:val="000F381E"/>
    <w:rsid w:val="000F3D09"/>
    <w:rsid w:val="000F492C"/>
    <w:rsid w:val="000F4CEE"/>
    <w:rsid w:val="000F7226"/>
    <w:rsid w:val="000F7DC9"/>
    <w:rsid w:val="0010088A"/>
    <w:rsid w:val="00101E1C"/>
    <w:rsid w:val="001021C8"/>
    <w:rsid w:val="00103ED5"/>
    <w:rsid w:val="00103EF7"/>
    <w:rsid w:val="00104323"/>
    <w:rsid w:val="00110103"/>
    <w:rsid w:val="001109B8"/>
    <w:rsid w:val="00110B77"/>
    <w:rsid w:val="00110C68"/>
    <w:rsid w:val="00112912"/>
    <w:rsid w:val="00113640"/>
    <w:rsid w:val="00113A36"/>
    <w:rsid w:val="00114781"/>
    <w:rsid w:val="001148B3"/>
    <w:rsid w:val="001155A8"/>
    <w:rsid w:val="0011790F"/>
    <w:rsid w:val="00121088"/>
    <w:rsid w:val="00121FC4"/>
    <w:rsid w:val="00124815"/>
    <w:rsid w:val="00124939"/>
    <w:rsid w:val="00125B37"/>
    <w:rsid w:val="00125B62"/>
    <w:rsid w:val="00127DAE"/>
    <w:rsid w:val="00131F60"/>
    <w:rsid w:val="00132EB2"/>
    <w:rsid w:val="001330B2"/>
    <w:rsid w:val="00135983"/>
    <w:rsid w:val="00135FD6"/>
    <w:rsid w:val="00136985"/>
    <w:rsid w:val="00136A81"/>
    <w:rsid w:val="00142CF0"/>
    <w:rsid w:val="00145C0F"/>
    <w:rsid w:val="00145C35"/>
    <w:rsid w:val="00146E91"/>
    <w:rsid w:val="0014739E"/>
    <w:rsid w:val="00147877"/>
    <w:rsid w:val="00150823"/>
    <w:rsid w:val="00151551"/>
    <w:rsid w:val="00151639"/>
    <w:rsid w:val="00151922"/>
    <w:rsid w:val="00151965"/>
    <w:rsid w:val="00152A5B"/>
    <w:rsid w:val="00153922"/>
    <w:rsid w:val="00153B84"/>
    <w:rsid w:val="001552CE"/>
    <w:rsid w:val="001558FD"/>
    <w:rsid w:val="001565AF"/>
    <w:rsid w:val="00161B30"/>
    <w:rsid w:val="00163E00"/>
    <w:rsid w:val="00163FAB"/>
    <w:rsid w:val="0016426F"/>
    <w:rsid w:val="00164652"/>
    <w:rsid w:val="00165B14"/>
    <w:rsid w:val="00166DBB"/>
    <w:rsid w:val="00167DD6"/>
    <w:rsid w:val="001705D1"/>
    <w:rsid w:val="00173F5A"/>
    <w:rsid w:val="00175A81"/>
    <w:rsid w:val="00176AD7"/>
    <w:rsid w:val="00181545"/>
    <w:rsid w:val="00182627"/>
    <w:rsid w:val="00184515"/>
    <w:rsid w:val="00184A50"/>
    <w:rsid w:val="001850FC"/>
    <w:rsid w:val="00185241"/>
    <w:rsid w:val="00191AC6"/>
    <w:rsid w:val="00192F51"/>
    <w:rsid w:val="001930ED"/>
    <w:rsid w:val="00194199"/>
    <w:rsid w:val="0019711A"/>
    <w:rsid w:val="00197E7B"/>
    <w:rsid w:val="001A005E"/>
    <w:rsid w:val="001A2A86"/>
    <w:rsid w:val="001A5C1A"/>
    <w:rsid w:val="001A72BC"/>
    <w:rsid w:val="001B007A"/>
    <w:rsid w:val="001B1B4C"/>
    <w:rsid w:val="001B2AE0"/>
    <w:rsid w:val="001B2F41"/>
    <w:rsid w:val="001B353F"/>
    <w:rsid w:val="001B628C"/>
    <w:rsid w:val="001B76C6"/>
    <w:rsid w:val="001B7FD9"/>
    <w:rsid w:val="001C10CC"/>
    <w:rsid w:val="001C168A"/>
    <w:rsid w:val="001C1EA2"/>
    <w:rsid w:val="001C2751"/>
    <w:rsid w:val="001C57B0"/>
    <w:rsid w:val="001C5EAB"/>
    <w:rsid w:val="001D10B8"/>
    <w:rsid w:val="001D1719"/>
    <w:rsid w:val="001D2C45"/>
    <w:rsid w:val="001D3300"/>
    <w:rsid w:val="001D4A62"/>
    <w:rsid w:val="001D506A"/>
    <w:rsid w:val="001D52BC"/>
    <w:rsid w:val="001D541A"/>
    <w:rsid w:val="001D5FED"/>
    <w:rsid w:val="001D67FA"/>
    <w:rsid w:val="001D7E77"/>
    <w:rsid w:val="001E0967"/>
    <w:rsid w:val="001E1A27"/>
    <w:rsid w:val="001E21EE"/>
    <w:rsid w:val="001E452E"/>
    <w:rsid w:val="001E64B2"/>
    <w:rsid w:val="001F0206"/>
    <w:rsid w:val="001F0716"/>
    <w:rsid w:val="001F5AA0"/>
    <w:rsid w:val="00200CF7"/>
    <w:rsid w:val="00201546"/>
    <w:rsid w:val="00201A5F"/>
    <w:rsid w:val="00204F54"/>
    <w:rsid w:val="00205A48"/>
    <w:rsid w:val="00206056"/>
    <w:rsid w:val="00206C7F"/>
    <w:rsid w:val="00207D70"/>
    <w:rsid w:val="00211745"/>
    <w:rsid w:val="0021198F"/>
    <w:rsid w:val="002128B6"/>
    <w:rsid w:val="002136B9"/>
    <w:rsid w:val="0021382C"/>
    <w:rsid w:val="00213D42"/>
    <w:rsid w:val="00215012"/>
    <w:rsid w:val="00216F7A"/>
    <w:rsid w:val="002170A9"/>
    <w:rsid w:val="00221638"/>
    <w:rsid w:val="00224B95"/>
    <w:rsid w:val="002257CC"/>
    <w:rsid w:val="00225AE0"/>
    <w:rsid w:val="00225E8B"/>
    <w:rsid w:val="002264C2"/>
    <w:rsid w:val="0022683A"/>
    <w:rsid w:val="00226874"/>
    <w:rsid w:val="00227E6C"/>
    <w:rsid w:val="00231735"/>
    <w:rsid w:val="002317E5"/>
    <w:rsid w:val="00231E5E"/>
    <w:rsid w:val="002350F4"/>
    <w:rsid w:val="00236A9B"/>
    <w:rsid w:val="00240EEC"/>
    <w:rsid w:val="00241009"/>
    <w:rsid w:val="00243969"/>
    <w:rsid w:val="00243F0C"/>
    <w:rsid w:val="0024469F"/>
    <w:rsid w:val="002471AA"/>
    <w:rsid w:val="002478A7"/>
    <w:rsid w:val="002478CD"/>
    <w:rsid w:val="002521E6"/>
    <w:rsid w:val="0025639B"/>
    <w:rsid w:val="0026071B"/>
    <w:rsid w:val="00263637"/>
    <w:rsid w:val="00266218"/>
    <w:rsid w:val="002706A6"/>
    <w:rsid w:val="00270A9C"/>
    <w:rsid w:val="00271621"/>
    <w:rsid w:val="002716BB"/>
    <w:rsid w:val="00273C05"/>
    <w:rsid w:val="00274F99"/>
    <w:rsid w:val="002758C3"/>
    <w:rsid w:val="00275FF6"/>
    <w:rsid w:val="00276AF6"/>
    <w:rsid w:val="0027737F"/>
    <w:rsid w:val="0028131A"/>
    <w:rsid w:val="00281B97"/>
    <w:rsid w:val="00283E04"/>
    <w:rsid w:val="00285DDA"/>
    <w:rsid w:val="00286C5D"/>
    <w:rsid w:val="0029277F"/>
    <w:rsid w:val="00292D82"/>
    <w:rsid w:val="00292E06"/>
    <w:rsid w:val="00294322"/>
    <w:rsid w:val="00295036"/>
    <w:rsid w:val="0029555F"/>
    <w:rsid w:val="0029686A"/>
    <w:rsid w:val="00297582"/>
    <w:rsid w:val="00297E46"/>
    <w:rsid w:val="002A0C00"/>
    <w:rsid w:val="002A162C"/>
    <w:rsid w:val="002A25D4"/>
    <w:rsid w:val="002A46AB"/>
    <w:rsid w:val="002A4C3D"/>
    <w:rsid w:val="002A6F8B"/>
    <w:rsid w:val="002A7C24"/>
    <w:rsid w:val="002B0772"/>
    <w:rsid w:val="002B19DE"/>
    <w:rsid w:val="002B1CDE"/>
    <w:rsid w:val="002B26B5"/>
    <w:rsid w:val="002B6B01"/>
    <w:rsid w:val="002B7366"/>
    <w:rsid w:val="002C0D05"/>
    <w:rsid w:val="002C0EEA"/>
    <w:rsid w:val="002C1175"/>
    <w:rsid w:val="002C1E77"/>
    <w:rsid w:val="002C262D"/>
    <w:rsid w:val="002C3942"/>
    <w:rsid w:val="002C3970"/>
    <w:rsid w:val="002C41A1"/>
    <w:rsid w:val="002C4D0A"/>
    <w:rsid w:val="002C6950"/>
    <w:rsid w:val="002C72C2"/>
    <w:rsid w:val="002D0C6D"/>
    <w:rsid w:val="002D11F1"/>
    <w:rsid w:val="002D13B1"/>
    <w:rsid w:val="002D2D7A"/>
    <w:rsid w:val="002D7C56"/>
    <w:rsid w:val="002E01C2"/>
    <w:rsid w:val="002E1116"/>
    <w:rsid w:val="002E190F"/>
    <w:rsid w:val="002E2637"/>
    <w:rsid w:val="002E3145"/>
    <w:rsid w:val="002E423E"/>
    <w:rsid w:val="002E57F3"/>
    <w:rsid w:val="002F15A5"/>
    <w:rsid w:val="002F174A"/>
    <w:rsid w:val="002F1CE1"/>
    <w:rsid w:val="002F51D1"/>
    <w:rsid w:val="002F67AB"/>
    <w:rsid w:val="002F6EB6"/>
    <w:rsid w:val="003000BB"/>
    <w:rsid w:val="0030171D"/>
    <w:rsid w:val="00301A12"/>
    <w:rsid w:val="00301B86"/>
    <w:rsid w:val="0030256E"/>
    <w:rsid w:val="0030543A"/>
    <w:rsid w:val="00307942"/>
    <w:rsid w:val="00312ED4"/>
    <w:rsid w:val="0031338B"/>
    <w:rsid w:val="003163BC"/>
    <w:rsid w:val="00316C1C"/>
    <w:rsid w:val="00321797"/>
    <w:rsid w:val="003248F8"/>
    <w:rsid w:val="00326E9B"/>
    <w:rsid w:val="00326F74"/>
    <w:rsid w:val="00327E1E"/>
    <w:rsid w:val="00327F6D"/>
    <w:rsid w:val="00333D2F"/>
    <w:rsid w:val="00335AA4"/>
    <w:rsid w:val="00335F2F"/>
    <w:rsid w:val="0033698C"/>
    <w:rsid w:val="00342096"/>
    <w:rsid w:val="0034209B"/>
    <w:rsid w:val="003420A1"/>
    <w:rsid w:val="003443E4"/>
    <w:rsid w:val="00344D8D"/>
    <w:rsid w:val="0034531D"/>
    <w:rsid w:val="0034546E"/>
    <w:rsid w:val="00346C03"/>
    <w:rsid w:val="00346FB1"/>
    <w:rsid w:val="00347C32"/>
    <w:rsid w:val="0035073F"/>
    <w:rsid w:val="00350C9E"/>
    <w:rsid w:val="003536BD"/>
    <w:rsid w:val="0035383F"/>
    <w:rsid w:val="0035510D"/>
    <w:rsid w:val="00355E7E"/>
    <w:rsid w:val="0035644A"/>
    <w:rsid w:val="0036246A"/>
    <w:rsid w:val="00362BE1"/>
    <w:rsid w:val="00364B64"/>
    <w:rsid w:val="00364E9C"/>
    <w:rsid w:val="00367035"/>
    <w:rsid w:val="00370FDB"/>
    <w:rsid w:val="00371822"/>
    <w:rsid w:val="00371DE1"/>
    <w:rsid w:val="0037241C"/>
    <w:rsid w:val="00381467"/>
    <w:rsid w:val="0038425D"/>
    <w:rsid w:val="00386276"/>
    <w:rsid w:val="003870B2"/>
    <w:rsid w:val="00387879"/>
    <w:rsid w:val="00396563"/>
    <w:rsid w:val="003A2E53"/>
    <w:rsid w:val="003A522F"/>
    <w:rsid w:val="003B060D"/>
    <w:rsid w:val="003B11A0"/>
    <w:rsid w:val="003B1343"/>
    <w:rsid w:val="003B1C98"/>
    <w:rsid w:val="003B1CD1"/>
    <w:rsid w:val="003B65E2"/>
    <w:rsid w:val="003C061D"/>
    <w:rsid w:val="003C06F8"/>
    <w:rsid w:val="003C33AE"/>
    <w:rsid w:val="003C574A"/>
    <w:rsid w:val="003C58EA"/>
    <w:rsid w:val="003D1103"/>
    <w:rsid w:val="003D249C"/>
    <w:rsid w:val="003D34E2"/>
    <w:rsid w:val="003D3BE4"/>
    <w:rsid w:val="003D4070"/>
    <w:rsid w:val="003D4896"/>
    <w:rsid w:val="003D7921"/>
    <w:rsid w:val="003E0FB1"/>
    <w:rsid w:val="003E26A7"/>
    <w:rsid w:val="003E328A"/>
    <w:rsid w:val="003E3D0C"/>
    <w:rsid w:val="003F0C9B"/>
    <w:rsid w:val="003F3B19"/>
    <w:rsid w:val="003F4283"/>
    <w:rsid w:val="003F4533"/>
    <w:rsid w:val="003F49A0"/>
    <w:rsid w:val="003F49F8"/>
    <w:rsid w:val="003F4FDD"/>
    <w:rsid w:val="003F6189"/>
    <w:rsid w:val="003F68B1"/>
    <w:rsid w:val="003F6C3F"/>
    <w:rsid w:val="00400558"/>
    <w:rsid w:val="00401037"/>
    <w:rsid w:val="0040203F"/>
    <w:rsid w:val="00402D58"/>
    <w:rsid w:val="00402D69"/>
    <w:rsid w:val="0040481E"/>
    <w:rsid w:val="00405DF5"/>
    <w:rsid w:val="00406BD9"/>
    <w:rsid w:val="00407D9D"/>
    <w:rsid w:val="004108F1"/>
    <w:rsid w:val="004110C0"/>
    <w:rsid w:val="00412084"/>
    <w:rsid w:val="004137AF"/>
    <w:rsid w:val="00414931"/>
    <w:rsid w:val="00414C2E"/>
    <w:rsid w:val="00415ACD"/>
    <w:rsid w:val="00415DB2"/>
    <w:rsid w:val="004179DB"/>
    <w:rsid w:val="00422E35"/>
    <w:rsid w:val="004251D3"/>
    <w:rsid w:val="004276DD"/>
    <w:rsid w:val="004307AB"/>
    <w:rsid w:val="00430E6F"/>
    <w:rsid w:val="0043214E"/>
    <w:rsid w:val="0043273E"/>
    <w:rsid w:val="004350B1"/>
    <w:rsid w:val="0043526C"/>
    <w:rsid w:val="004354BF"/>
    <w:rsid w:val="00435895"/>
    <w:rsid w:val="004359A7"/>
    <w:rsid w:val="00436009"/>
    <w:rsid w:val="004368AC"/>
    <w:rsid w:val="00436C00"/>
    <w:rsid w:val="00441604"/>
    <w:rsid w:val="004421A5"/>
    <w:rsid w:val="00442719"/>
    <w:rsid w:val="00446834"/>
    <w:rsid w:val="00446B89"/>
    <w:rsid w:val="0044777C"/>
    <w:rsid w:val="00451EC4"/>
    <w:rsid w:val="0045221F"/>
    <w:rsid w:val="0045305C"/>
    <w:rsid w:val="00454078"/>
    <w:rsid w:val="00455DB3"/>
    <w:rsid w:val="0045789A"/>
    <w:rsid w:val="004578C6"/>
    <w:rsid w:val="00460406"/>
    <w:rsid w:val="00461EAE"/>
    <w:rsid w:val="00463303"/>
    <w:rsid w:val="0046473E"/>
    <w:rsid w:val="00465BFE"/>
    <w:rsid w:val="00465E61"/>
    <w:rsid w:val="0046681C"/>
    <w:rsid w:val="00470D65"/>
    <w:rsid w:val="004723A8"/>
    <w:rsid w:val="004732E7"/>
    <w:rsid w:val="00473CA5"/>
    <w:rsid w:val="0047557C"/>
    <w:rsid w:val="00476B40"/>
    <w:rsid w:val="00477119"/>
    <w:rsid w:val="004774D4"/>
    <w:rsid w:val="0048014C"/>
    <w:rsid w:val="00480429"/>
    <w:rsid w:val="00482CD0"/>
    <w:rsid w:val="00485BF5"/>
    <w:rsid w:val="00486018"/>
    <w:rsid w:val="004879C7"/>
    <w:rsid w:val="004901C9"/>
    <w:rsid w:val="00491B88"/>
    <w:rsid w:val="00492375"/>
    <w:rsid w:val="004940F1"/>
    <w:rsid w:val="00495B4C"/>
    <w:rsid w:val="00495C5C"/>
    <w:rsid w:val="00496C5A"/>
    <w:rsid w:val="00497ECF"/>
    <w:rsid w:val="004A1A54"/>
    <w:rsid w:val="004A32C3"/>
    <w:rsid w:val="004A38F7"/>
    <w:rsid w:val="004A3A5E"/>
    <w:rsid w:val="004A5761"/>
    <w:rsid w:val="004A5A5C"/>
    <w:rsid w:val="004A68F4"/>
    <w:rsid w:val="004B0B0F"/>
    <w:rsid w:val="004B2792"/>
    <w:rsid w:val="004B292F"/>
    <w:rsid w:val="004B2BB1"/>
    <w:rsid w:val="004B4CED"/>
    <w:rsid w:val="004C07E7"/>
    <w:rsid w:val="004C0B72"/>
    <w:rsid w:val="004C0C5B"/>
    <w:rsid w:val="004C0F95"/>
    <w:rsid w:val="004C1694"/>
    <w:rsid w:val="004C1B9E"/>
    <w:rsid w:val="004C20C9"/>
    <w:rsid w:val="004C2741"/>
    <w:rsid w:val="004C63CB"/>
    <w:rsid w:val="004C6508"/>
    <w:rsid w:val="004C79C2"/>
    <w:rsid w:val="004D4C1C"/>
    <w:rsid w:val="004D6413"/>
    <w:rsid w:val="004E3B0C"/>
    <w:rsid w:val="004E3CB1"/>
    <w:rsid w:val="004E4639"/>
    <w:rsid w:val="004E582E"/>
    <w:rsid w:val="004E6C2E"/>
    <w:rsid w:val="004E7244"/>
    <w:rsid w:val="004F1662"/>
    <w:rsid w:val="004F2DE6"/>
    <w:rsid w:val="004F306A"/>
    <w:rsid w:val="004F52F2"/>
    <w:rsid w:val="004F572A"/>
    <w:rsid w:val="004F689C"/>
    <w:rsid w:val="004F7A92"/>
    <w:rsid w:val="00502AF1"/>
    <w:rsid w:val="00504A82"/>
    <w:rsid w:val="00504D5D"/>
    <w:rsid w:val="00506473"/>
    <w:rsid w:val="00511811"/>
    <w:rsid w:val="00514A51"/>
    <w:rsid w:val="00514DBE"/>
    <w:rsid w:val="005154F7"/>
    <w:rsid w:val="00522BD7"/>
    <w:rsid w:val="0052380A"/>
    <w:rsid w:val="005243E0"/>
    <w:rsid w:val="005255FF"/>
    <w:rsid w:val="00526BF9"/>
    <w:rsid w:val="00527E80"/>
    <w:rsid w:val="0053020B"/>
    <w:rsid w:val="0053154B"/>
    <w:rsid w:val="00532B87"/>
    <w:rsid w:val="005337AD"/>
    <w:rsid w:val="00533BF9"/>
    <w:rsid w:val="0053518B"/>
    <w:rsid w:val="00535814"/>
    <w:rsid w:val="00540EB9"/>
    <w:rsid w:val="00541937"/>
    <w:rsid w:val="00541CC0"/>
    <w:rsid w:val="00542DA7"/>
    <w:rsid w:val="00544283"/>
    <w:rsid w:val="005457AC"/>
    <w:rsid w:val="00545C53"/>
    <w:rsid w:val="00545E89"/>
    <w:rsid w:val="00546CCC"/>
    <w:rsid w:val="00546F02"/>
    <w:rsid w:val="00551722"/>
    <w:rsid w:val="005530F8"/>
    <w:rsid w:val="00554470"/>
    <w:rsid w:val="00557199"/>
    <w:rsid w:val="0055719E"/>
    <w:rsid w:val="0055749F"/>
    <w:rsid w:val="005574F1"/>
    <w:rsid w:val="00557F2C"/>
    <w:rsid w:val="00562174"/>
    <w:rsid w:val="0056412B"/>
    <w:rsid w:val="00564144"/>
    <w:rsid w:val="00564178"/>
    <w:rsid w:val="005644C3"/>
    <w:rsid w:val="00565858"/>
    <w:rsid w:val="0056605F"/>
    <w:rsid w:val="0057014D"/>
    <w:rsid w:val="005717F2"/>
    <w:rsid w:val="00573442"/>
    <w:rsid w:val="00576362"/>
    <w:rsid w:val="005767E3"/>
    <w:rsid w:val="00576F10"/>
    <w:rsid w:val="005778D9"/>
    <w:rsid w:val="00583F58"/>
    <w:rsid w:val="00585260"/>
    <w:rsid w:val="00586267"/>
    <w:rsid w:val="0059153F"/>
    <w:rsid w:val="00592777"/>
    <w:rsid w:val="00592DAC"/>
    <w:rsid w:val="005938BB"/>
    <w:rsid w:val="005955EC"/>
    <w:rsid w:val="005A0B19"/>
    <w:rsid w:val="005A0C64"/>
    <w:rsid w:val="005A136C"/>
    <w:rsid w:val="005A2494"/>
    <w:rsid w:val="005A60F4"/>
    <w:rsid w:val="005A6ADC"/>
    <w:rsid w:val="005A6E52"/>
    <w:rsid w:val="005A71FE"/>
    <w:rsid w:val="005A7456"/>
    <w:rsid w:val="005B0174"/>
    <w:rsid w:val="005B09AA"/>
    <w:rsid w:val="005B2C7F"/>
    <w:rsid w:val="005B48DD"/>
    <w:rsid w:val="005B5230"/>
    <w:rsid w:val="005B5580"/>
    <w:rsid w:val="005B5705"/>
    <w:rsid w:val="005B65C4"/>
    <w:rsid w:val="005B660A"/>
    <w:rsid w:val="005B668E"/>
    <w:rsid w:val="005C1471"/>
    <w:rsid w:val="005C1B03"/>
    <w:rsid w:val="005C2C95"/>
    <w:rsid w:val="005C321C"/>
    <w:rsid w:val="005C50A6"/>
    <w:rsid w:val="005C714B"/>
    <w:rsid w:val="005C7483"/>
    <w:rsid w:val="005D1720"/>
    <w:rsid w:val="005E17EE"/>
    <w:rsid w:val="005E1ABC"/>
    <w:rsid w:val="005E49DC"/>
    <w:rsid w:val="005E654F"/>
    <w:rsid w:val="005E6D02"/>
    <w:rsid w:val="005F0515"/>
    <w:rsid w:val="005F098B"/>
    <w:rsid w:val="005F210E"/>
    <w:rsid w:val="005F3612"/>
    <w:rsid w:val="005F3F89"/>
    <w:rsid w:val="005F56DA"/>
    <w:rsid w:val="005F5B47"/>
    <w:rsid w:val="005F7049"/>
    <w:rsid w:val="005F7426"/>
    <w:rsid w:val="006014CC"/>
    <w:rsid w:val="006074CF"/>
    <w:rsid w:val="0061058C"/>
    <w:rsid w:val="006115E1"/>
    <w:rsid w:val="00615F1A"/>
    <w:rsid w:val="0062075B"/>
    <w:rsid w:val="0062084E"/>
    <w:rsid w:val="0062122B"/>
    <w:rsid w:val="00623E4C"/>
    <w:rsid w:val="0062400D"/>
    <w:rsid w:val="00624BC3"/>
    <w:rsid w:val="006257B0"/>
    <w:rsid w:val="00625CE1"/>
    <w:rsid w:val="0062640C"/>
    <w:rsid w:val="006265DA"/>
    <w:rsid w:val="0062674D"/>
    <w:rsid w:val="0062674F"/>
    <w:rsid w:val="00626802"/>
    <w:rsid w:val="00627048"/>
    <w:rsid w:val="006303B6"/>
    <w:rsid w:val="00631095"/>
    <w:rsid w:val="00632C6E"/>
    <w:rsid w:val="006340D8"/>
    <w:rsid w:val="00634C7C"/>
    <w:rsid w:val="00636023"/>
    <w:rsid w:val="006361CE"/>
    <w:rsid w:val="006364EA"/>
    <w:rsid w:val="00636949"/>
    <w:rsid w:val="0063726C"/>
    <w:rsid w:val="0064044E"/>
    <w:rsid w:val="0064084D"/>
    <w:rsid w:val="00642BB4"/>
    <w:rsid w:val="00644884"/>
    <w:rsid w:val="00645F30"/>
    <w:rsid w:val="0064615E"/>
    <w:rsid w:val="00647780"/>
    <w:rsid w:val="006511E1"/>
    <w:rsid w:val="00651915"/>
    <w:rsid w:val="00652B4F"/>
    <w:rsid w:val="006547A1"/>
    <w:rsid w:val="00654BB0"/>
    <w:rsid w:val="00654D1E"/>
    <w:rsid w:val="006554F0"/>
    <w:rsid w:val="006560BC"/>
    <w:rsid w:val="006574FA"/>
    <w:rsid w:val="00662A4B"/>
    <w:rsid w:val="0066488F"/>
    <w:rsid w:val="00665697"/>
    <w:rsid w:val="006666FF"/>
    <w:rsid w:val="006668CC"/>
    <w:rsid w:val="00666C6E"/>
    <w:rsid w:val="0066773B"/>
    <w:rsid w:val="00667798"/>
    <w:rsid w:val="00671E83"/>
    <w:rsid w:val="00673028"/>
    <w:rsid w:val="00673D19"/>
    <w:rsid w:val="00675B8E"/>
    <w:rsid w:val="00676465"/>
    <w:rsid w:val="00676EEF"/>
    <w:rsid w:val="006771B9"/>
    <w:rsid w:val="006775FF"/>
    <w:rsid w:val="006806FF"/>
    <w:rsid w:val="0068269F"/>
    <w:rsid w:val="006831FC"/>
    <w:rsid w:val="006832B9"/>
    <w:rsid w:val="00684FCB"/>
    <w:rsid w:val="006851E0"/>
    <w:rsid w:val="006856D1"/>
    <w:rsid w:val="00686E05"/>
    <w:rsid w:val="00687253"/>
    <w:rsid w:val="00690076"/>
    <w:rsid w:val="00690D82"/>
    <w:rsid w:val="006918EC"/>
    <w:rsid w:val="00691D11"/>
    <w:rsid w:val="00691E37"/>
    <w:rsid w:val="00692651"/>
    <w:rsid w:val="00694B3B"/>
    <w:rsid w:val="006977E7"/>
    <w:rsid w:val="00697E0B"/>
    <w:rsid w:val="006A0CDE"/>
    <w:rsid w:val="006A2F54"/>
    <w:rsid w:val="006A35AB"/>
    <w:rsid w:val="006A3A60"/>
    <w:rsid w:val="006A43E9"/>
    <w:rsid w:val="006A5223"/>
    <w:rsid w:val="006B006C"/>
    <w:rsid w:val="006B1836"/>
    <w:rsid w:val="006B2C12"/>
    <w:rsid w:val="006B419A"/>
    <w:rsid w:val="006B455F"/>
    <w:rsid w:val="006B491E"/>
    <w:rsid w:val="006B493D"/>
    <w:rsid w:val="006B6B78"/>
    <w:rsid w:val="006B6E1F"/>
    <w:rsid w:val="006B6F23"/>
    <w:rsid w:val="006C1414"/>
    <w:rsid w:val="006C1952"/>
    <w:rsid w:val="006C1CD4"/>
    <w:rsid w:val="006C4653"/>
    <w:rsid w:val="006C6A82"/>
    <w:rsid w:val="006D0623"/>
    <w:rsid w:val="006D1482"/>
    <w:rsid w:val="006D1837"/>
    <w:rsid w:val="006D3802"/>
    <w:rsid w:val="006D3882"/>
    <w:rsid w:val="006D7B99"/>
    <w:rsid w:val="006E0111"/>
    <w:rsid w:val="006E1EE6"/>
    <w:rsid w:val="006E406C"/>
    <w:rsid w:val="006E4840"/>
    <w:rsid w:val="006E5784"/>
    <w:rsid w:val="006F0F69"/>
    <w:rsid w:val="006F1F84"/>
    <w:rsid w:val="006F4F2C"/>
    <w:rsid w:val="006F59BA"/>
    <w:rsid w:val="006F62BF"/>
    <w:rsid w:val="007008EF"/>
    <w:rsid w:val="00700D1E"/>
    <w:rsid w:val="00704408"/>
    <w:rsid w:val="007047B0"/>
    <w:rsid w:val="00704898"/>
    <w:rsid w:val="007048DC"/>
    <w:rsid w:val="00704A0C"/>
    <w:rsid w:val="00706FD4"/>
    <w:rsid w:val="0070728B"/>
    <w:rsid w:val="007077D8"/>
    <w:rsid w:val="00713BE8"/>
    <w:rsid w:val="0071485D"/>
    <w:rsid w:val="00714E06"/>
    <w:rsid w:val="007169C9"/>
    <w:rsid w:val="00717836"/>
    <w:rsid w:val="007237BE"/>
    <w:rsid w:val="00730082"/>
    <w:rsid w:val="00730AFF"/>
    <w:rsid w:val="007317E7"/>
    <w:rsid w:val="00732486"/>
    <w:rsid w:val="007363D7"/>
    <w:rsid w:val="00736BAF"/>
    <w:rsid w:val="00737CB9"/>
    <w:rsid w:val="007406C6"/>
    <w:rsid w:val="00741F88"/>
    <w:rsid w:val="00742556"/>
    <w:rsid w:val="0074258C"/>
    <w:rsid w:val="00743940"/>
    <w:rsid w:val="00747B03"/>
    <w:rsid w:val="00750443"/>
    <w:rsid w:val="007509CD"/>
    <w:rsid w:val="007515B2"/>
    <w:rsid w:val="007523BB"/>
    <w:rsid w:val="00752BFF"/>
    <w:rsid w:val="00753220"/>
    <w:rsid w:val="0075373B"/>
    <w:rsid w:val="007555D8"/>
    <w:rsid w:val="0076284B"/>
    <w:rsid w:val="00763140"/>
    <w:rsid w:val="00764A4C"/>
    <w:rsid w:val="007665C7"/>
    <w:rsid w:val="007704C5"/>
    <w:rsid w:val="00771578"/>
    <w:rsid w:val="0077309C"/>
    <w:rsid w:val="00773276"/>
    <w:rsid w:val="00774F2D"/>
    <w:rsid w:val="00775EE0"/>
    <w:rsid w:val="007773BC"/>
    <w:rsid w:val="007776B2"/>
    <w:rsid w:val="00781805"/>
    <w:rsid w:val="00782240"/>
    <w:rsid w:val="00784D32"/>
    <w:rsid w:val="007865CA"/>
    <w:rsid w:val="007876E3"/>
    <w:rsid w:val="0078781E"/>
    <w:rsid w:val="00790CE8"/>
    <w:rsid w:val="0079137C"/>
    <w:rsid w:val="00792B29"/>
    <w:rsid w:val="00794398"/>
    <w:rsid w:val="007948A7"/>
    <w:rsid w:val="00795EC4"/>
    <w:rsid w:val="0079619E"/>
    <w:rsid w:val="00797A50"/>
    <w:rsid w:val="007A0413"/>
    <w:rsid w:val="007A0B94"/>
    <w:rsid w:val="007A290D"/>
    <w:rsid w:val="007A30A4"/>
    <w:rsid w:val="007B1211"/>
    <w:rsid w:val="007B30B3"/>
    <w:rsid w:val="007B31DF"/>
    <w:rsid w:val="007B33E4"/>
    <w:rsid w:val="007B4534"/>
    <w:rsid w:val="007B4882"/>
    <w:rsid w:val="007B612D"/>
    <w:rsid w:val="007B735F"/>
    <w:rsid w:val="007B79D9"/>
    <w:rsid w:val="007B7F79"/>
    <w:rsid w:val="007C0A1B"/>
    <w:rsid w:val="007C0C80"/>
    <w:rsid w:val="007C1A21"/>
    <w:rsid w:val="007C24DB"/>
    <w:rsid w:val="007C40C1"/>
    <w:rsid w:val="007C4435"/>
    <w:rsid w:val="007C4579"/>
    <w:rsid w:val="007C49AF"/>
    <w:rsid w:val="007C529B"/>
    <w:rsid w:val="007C5A23"/>
    <w:rsid w:val="007C6ED1"/>
    <w:rsid w:val="007C70D4"/>
    <w:rsid w:val="007D212F"/>
    <w:rsid w:val="007D2970"/>
    <w:rsid w:val="007D554D"/>
    <w:rsid w:val="007D5ADA"/>
    <w:rsid w:val="007D764B"/>
    <w:rsid w:val="007E0615"/>
    <w:rsid w:val="007E2A43"/>
    <w:rsid w:val="007E2AB5"/>
    <w:rsid w:val="007E3657"/>
    <w:rsid w:val="007E47F5"/>
    <w:rsid w:val="007F1B87"/>
    <w:rsid w:val="007F41A6"/>
    <w:rsid w:val="007F765B"/>
    <w:rsid w:val="0080208D"/>
    <w:rsid w:val="008023C4"/>
    <w:rsid w:val="008023E0"/>
    <w:rsid w:val="0080414D"/>
    <w:rsid w:val="00807A7C"/>
    <w:rsid w:val="0081129A"/>
    <w:rsid w:val="00811408"/>
    <w:rsid w:val="0081207E"/>
    <w:rsid w:val="00812426"/>
    <w:rsid w:val="00812C91"/>
    <w:rsid w:val="0081587F"/>
    <w:rsid w:val="0081668B"/>
    <w:rsid w:val="00817311"/>
    <w:rsid w:val="00820ABA"/>
    <w:rsid w:val="008210E0"/>
    <w:rsid w:val="008217F5"/>
    <w:rsid w:val="00822CD1"/>
    <w:rsid w:val="00822D11"/>
    <w:rsid w:val="008232A4"/>
    <w:rsid w:val="00823DBE"/>
    <w:rsid w:val="0082522A"/>
    <w:rsid w:val="00826B5E"/>
    <w:rsid w:val="00827E93"/>
    <w:rsid w:val="008302F4"/>
    <w:rsid w:val="008312A9"/>
    <w:rsid w:val="008342D4"/>
    <w:rsid w:val="00835B52"/>
    <w:rsid w:val="00835CF7"/>
    <w:rsid w:val="008369F8"/>
    <w:rsid w:val="00837B52"/>
    <w:rsid w:val="00837FC4"/>
    <w:rsid w:val="008401E1"/>
    <w:rsid w:val="00840AF8"/>
    <w:rsid w:val="00840DDF"/>
    <w:rsid w:val="00840E41"/>
    <w:rsid w:val="0084102E"/>
    <w:rsid w:val="00841D57"/>
    <w:rsid w:val="00842217"/>
    <w:rsid w:val="0084297B"/>
    <w:rsid w:val="00843A60"/>
    <w:rsid w:val="0084417F"/>
    <w:rsid w:val="008446F8"/>
    <w:rsid w:val="0084537A"/>
    <w:rsid w:val="00846EF9"/>
    <w:rsid w:val="008503BC"/>
    <w:rsid w:val="0085376C"/>
    <w:rsid w:val="00854973"/>
    <w:rsid w:val="008564A4"/>
    <w:rsid w:val="008610D2"/>
    <w:rsid w:val="00861876"/>
    <w:rsid w:val="00866CC5"/>
    <w:rsid w:val="00871B5C"/>
    <w:rsid w:val="00872B53"/>
    <w:rsid w:val="00874BBF"/>
    <w:rsid w:val="008767C4"/>
    <w:rsid w:val="0088011F"/>
    <w:rsid w:val="0088052E"/>
    <w:rsid w:val="008814CC"/>
    <w:rsid w:val="008817EF"/>
    <w:rsid w:val="00882526"/>
    <w:rsid w:val="00882B5B"/>
    <w:rsid w:val="00883E74"/>
    <w:rsid w:val="008878C7"/>
    <w:rsid w:val="00887992"/>
    <w:rsid w:val="00890B80"/>
    <w:rsid w:val="00890C4F"/>
    <w:rsid w:val="0089189D"/>
    <w:rsid w:val="00892397"/>
    <w:rsid w:val="00892A69"/>
    <w:rsid w:val="008936C4"/>
    <w:rsid w:val="008955B5"/>
    <w:rsid w:val="00896B73"/>
    <w:rsid w:val="00896C65"/>
    <w:rsid w:val="008A0FC8"/>
    <w:rsid w:val="008A255D"/>
    <w:rsid w:val="008A2B14"/>
    <w:rsid w:val="008A3CA7"/>
    <w:rsid w:val="008A4EA9"/>
    <w:rsid w:val="008A5EA4"/>
    <w:rsid w:val="008A615E"/>
    <w:rsid w:val="008A61CF"/>
    <w:rsid w:val="008B03C2"/>
    <w:rsid w:val="008B3303"/>
    <w:rsid w:val="008C0D12"/>
    <w:rsid w:val="008C0D47"/>
    <w:rsid w:val="008C13DF"/>
    <w:rsid w:val="008C4635"/>
    <w:rsid w:val="008C5906"/>
    <w:rsid w:val="008C75C7"/>
    <w:rsid w:val="008C7B44"/>
    <w:rsid w:val="008C7CE8"/>
    <w:rsid w:val="008D11CA"/>
    <w:rsid w:val="008D1483"/>
    <w:rsid w:val="008D3C90"/>
    <w:rsid w:val="008D3FAC"/>
    <w:rsid w:val="008D4833"/>
    <w:rsid w:val="008D5869"/>
    <w:rsid w:val="008E168F"/>
    <w:rsid w:val="008E28C1"/>
    <w:rsid w:val="008E4151"/>
    <w:rsid w:val="008E50C0"/>
    <w:rsid w:val="008E60A4"/>
    <w:rsid w:val="008F043C"/>
    <w:rsid w:val="008F0891"/>
    <w:rsid w:val="008F0A69"/>
    <w:rsid w:val="008F0DAB"/>
    <w:rsid w:val="00900198"/>
    <w:rsid w:val="00901DB0"/>
    <w:rsid w:val="00903421"/>
    <w:rsid w:val="00903EBA"/>
    <w:rsid w:val="009049AD"/>
    <w:rsid w:val="009058D8"/>
    <w:rsid w:val="00905CE5"/>
    <w:rsid w:val="00907D66"/>
    <w:rsid w:val="00911638"/>
    <w:rsid w:val="00911895"/>
    <w:rsid w:val="00911BA0"/>
    <w:rsid w:val="00911E47"/>
    <w:rsid w:val="0091505A"/>
    <w:rsid w:val="009157E7"/>
    <w:rsid w:val="00916B76"/>
    <w:rsid w:val="00920C25"/>
    <w:rsid w:val="00923529"/>
    <w:rsid w:val="00923BA6"/>
    <w:rsid w:val="00925AB6"/>
    <w:rsid w:val="0092666A"/>
    <w:rsid w:val="00926898"/>
    <w:rsid w:val="009307A6"/>
    <w:rsid w:val="00932721"/>
    <w:rsid w:val="00932A65"/>
    <w:rsid w:val="00937C2E"/>
    <w:rsid w:val="009404E8"/>
    <w:rsid w:val="00942A58"/>
    <w:rsid w:val="00942B8B"/>
    <w:rsid w:val="009443C2"/>
    <w:rsid w:val="0094499B"/>
    <w:rsid w:val="00947D60"/>
    <w:rsid w:val="00950F3F"/>
    <w:rsid w:val="00951170"/>
    <w:rsid w:val="009537D4"/>
    <w:rsid w:val="00953F7F"/>
    <w:rsid w:val="009547B6"/>
    <w:rsid w:val="00955E72"/>
    <w:rsid w:val="00960EF6"/>
    <w:rsid w:val="0096132A"/>
    <w:rsid w:val="009622B6"/>
    <w:rsid w:val="009625A4"/>
    <w:rsid w:val="00962831"/>
    <w:rsid w:val="0096289F"/>
    <w:rsid w:val="0096377C"/>
    <w:rsid w:val="00964750"/>
    <w:rsid w:val="00970F61"/>
    <w:rsid w:val="00972264"/>
    <w:rsid w:val="00972289"/>
    <w:rsid w:val="009726D3"/>
    <w:rsid w:val="009727FD"/>
    <w:rsid w:val="00973BA5"/>
    <w:rsid w:val="00975E88"/>
    <w:rsid w:val="009767D6"/>
    <w:rsid w:val="00977013"/>
    <w:rsid w:val="009772D9"/>
    <w:rsid w:val="0098053B"/>
    <w:rsid w:val="00982440"/>
    <w:rsid w:val="00983DDD"/>
    <w:rsid w:val="00984947"/>
    <w:rsid w:val="00984E72"/>
    <w:rsid w:val="0098515A"/>
    <w:rsid w:val="0098577A"/>
    <w:rsid w:val="00985AC0"/>
    <w:rsid w:val="00985CD8"/>
    <w:rsid w:val="0098629A"/>
    <w:rsid w:val="00986396"/>
    <w:rsid w:val="00991A54"/>
    <w:rsid w:val="00993F78"/>
    <w:rsid w:val="009948CF"/>
    <w:rsid w:val="00996491"/>
    <w:rsid w:val="00997483"/>
    <w:rsid w:val="0099756F"/>
    <w:rsid w:val="009A0497"/>
    <w:rsid w:val="009A0E5D"/>
    <w:rsid w:val="009A276C"/>
    <w:rsid w:val="009A49D2"/>
    <w:rsid w:val="009A511C"/>
    <w:rsid w:val="009B0A17"/>
    <w:rsid w:val="009B42EB"/>
    <w:rsid w:val="009B46E7"/>
    <w:rsid w:val="009B49CC"/>
    <w:rsid w:val="009B4CD1"/>
    <w:rsid w:val="009B676B"/>
    <w:rsid w:val="009C03B3"/>
    <w:rsid w:val="009C04D1"/>
    <w:rsid w:val="009C348C"/>
    <w:rsid w:val="009C5B70"/>
    <w:rsid w:val="009D113B"/>
    <w:rsid w:val="009D2D0B"/>
    <w:rsid w:val="009D52A5"/>
    <w:rsid w:val="009D66D1"/>
    <w:rsid w:val="009E00C9"/>
    <w:rsid w:val="009E2244"/>
    <w:rsid w:val="009E2EFC"/>
    <w:rsid w:val="009E5224"/>
    <w:rsid w:val="009E5B26"/>
    <w:rsid w:val="009E6C8B"/>
    <w:rsid w:val="009F0682"/>
    <w:rsid w:val="009F1400"/>
    <w:rsid w:val="009F22FF"/>
    <w:rsid w:val="009F30EA"/>
    <w:rsid w:val="009F52A6"/>
    <w:rsid w:val="009F6D08"/>
    <w:rsid w:val="00A00431"/>
    <w:rsid w:val="00A01F02"/>
    <w:rsid w:val="00A02681"/>
    <w:rsid w:val="00A035D9"/>
    <w:rsid w:val="00A0549C"/>
    <w:rsid w:val="00A05D39"/>
    <w:rsid w:val="00A06C5E"/>
    <w:rsid w:val="00A110AC"/>
    <w:rsid w:val="00A1176E"/>
    <w:rsid w:val="00A13766"/>
    <w:rsid w:val="00A13E75"/>
    <w:rsid w:val="00A14323"/>
    <w:rsid w:val="00A15FFE"/>
    <w:rsid w:val="00A16B98"/>
    <w:rsid w:val="00A25398"/>
    <w:rsid w:val="00A25E10"/>
    <w:rsid w:val="00A260AD"/>
    <w:rsid w:val="00A26273"/>
    <w:rsid w:val="00A26A5E"/>
    <w:rsid w:val="00A306BA"/>
    <w:rsid w:val="00A313C7"/>
    <w:rsid w:val="00A316EB"/>
    <w:rsid w:val="00A31B07"/>
    <w:rsid w:val="00A31F7E"/>
    <w:rsid w:val="00A32540"/>
    <w:rsid w:val="00A32D44"/>
    <w:rsid w:val="00A336E7"/>
    <w:rsid w:val="00A34AEC"/>
    <w:rsid w:val="00A36EB6"/>
    <w:rsid w:val="00A372ED"/>
    <w:rsid w:val="00A37FAA"/>
    <w:rsid w:val="00A428A9"/>
    <w:rsid w:val="00A4416C"/>
    <w:rsid w:val="00A448DD"/>
    <w:rsid w:val="00A44A93"/>
    <w:rsid w:val="00A45353"/>
    <w:rsid w:val="00A47409"/>
    <w:rsid w:val="00A47DFF"/>
    <w:rsid w:val="00A53046"/>
    <w:rsid w:val="00A536BD"/>
    <w:rsid w:val="00A543F8"/>
    <w:rsid w:val="00A559B6"/>
    <w:rsid w:val="00A55C03"/>
    <w:rsid w:val="00A564B6"/>
    <w:rsid w:val="00A56937"/>
    <w:rsid w:val="00A5718D"/>
    <w:rsid w:val="00A57A85"/>
    <w:rsid w:val="00A60818"/>
    <w:rsid w:val="00A61E16"/>
    <w:rsid w:val="00A61E8F"/>
    <w:rsid w:val="00A61F00"/>
    <w:rsid w:val="00A63D6A"/>
    <w:rsid w:val="00A63F89"/>
    <w:rsid w:val="00A64AC3"/>
    <w:rsid w:val="00A67B29"/>
    <w:rsid w:val="00A707F7"/>
    <w:rsid w:val="00A710A6"/>
    <w:rsid w:val="00A72554"/>
    <w:rsid w:val="00A73313"/>
    <w:rsid w:val="00A7497A"/>
    <w:rsid w:val="00A76A66"/>
    <w:rsid w:val="00A80897"/>
    <w:rsid w:val="00A8257A"/>
    <w:rsid w:val="00A82640"/>
    <w:rsid w:val="00A82D0B"/>
    <w:rsid w:val="00A83156"/>
    <w:rsid w:val="00A83F2F"/>
    <w:rsid w:val="00A851A7"/>
    <w:rsid w:val="00A854C7"/>
    <w:rsid w:val="00A85DDF"/>
    <w:rsid w:val="00A87FDC"/>
    <w:rsid w:val="00A90E52"/>
    <w:rsid w:val="00A91DB7"/>
    <w:rsid w:val="00A921F5"/>
    <w:rsid w:val="00A923A6"/>
    <w:rsid w:val="00A93310"/>
    <w:rsid w:val="00A937B4"/>
    <w:rsid w:val="00A95F49"/>
    <w:rsid w:val="00A9640B"/>
    <w:rsid w:val="00AA0BD0"/>
    <w:rsid w:val="00AA146E"/>
    <w:rsid w:val="00AA2115"/>
    <w:rsid w:val="00AA2583"/>
    <w:rsid w:val="00AA2988"/>
    <w:rsid w:val="00AA32B5"/>
    <w:rsid w:val="00AA61F9"/>
    <w:rsid w:val="00AA6A1B"/>
    <w:rsid w:val="00AA795F"/>
    <w:rsid w:val="00AB2E9A"/>
    <w:rsid w:val="00AB41CF"/>
    <w:rsid w:val="00AB6DAD"/>
    <w:rsid w:val="00AB7334"/>
    <w:rsid w:val="00AB740E"/>
    <w:rsid w:val="00AB79AF"/>
    <w:rsid w:val="00AC05C1"/>
    <w:rsid w:val="00AC136A"/>
    <w:rsid w:val="00AC29EF"/>
    <w:rsid w:val="00AC383D"/>
    <w:rsid w:val="00AC5C23"/>
    <w:rsid w:val="00AD0793"/>
    <w:rsid w:val="00AD0858"/>
    <w:rsid w:val="00AD1D52"/>
    <w:rsid w:val="00AD4133"/>
    <w:rsid w:val="00AD454F"/>
    <w:rsid w:val="00AD4AF9"/>
    <w:rsid w:val="00AD5D60"/>
    <w:rsid w:val="00AD7D4F"/>
    <w:rsid w:val="00AE060B"/>
    <w:rsid w:val="00AE4707"/>
    <w:rsid w:val="00AE4743"/>
    <w:rsid w:val="00AE7934"/>
    <w:rsid w:val="00AE7FA7"/>
    <w:rsid w:val="00AF1925"/>
    <w:rsid w:val="00AF2D7B"/>
    <w:rsid w:val="00AF3C13"/>
    <w:rsid w:val="00AF4ABE"/>
    <w:rsid w:val="00AF4C17"/>
    <w:rsid w:val="00AF62F4"/>
    <w:rsid w:val="00AF72F2"/>
    <w:rsid w:val="00AF7DFB"/>
    <w:rsid w:val="00B03DC7"/>
    <w:rsid w:val="00B0745D"/>
    <w:rsid w:val="00B1295E"/>
    <w:rsid w:val="00B13CDE"/>
    <w:rsid w:val="00B148A1"/>
    <w:rsid w:val="00B1562F"/>
    <w:rsid w:val="00B15BB1"/>
    <w:rsid w:val="00B1697C"/>
    <w:rsid w:val="00B16CF7"/>
    <w:rsid w:val="00B203B7"/>
    <w:rsid w:val="00B22047"/>
    <w:rsid w:val="00B22FD9"/>
    <w:rsid w:val="00B234D3"/>
    <w:rsid w:val="00B2627B"/>
    <w:rsid w:val="00B2716A"/>
    <w:rsid w:val="00B308A2"/>
    <w:rsid w:val="00B31B6F"/>
    <w:rsid w:val="00B32675"/>
    <w:rsid w:val="00B34496"/>
    <w:rsid w:val="00B353D1"/>
    <w:rsid w:val="00B41189"/>
    <w:rsid w:val="00B423F9"/>
    <w:rsid w:val="00B46220"/>
    <w:rsid w:val="00B4633B"/>
    <w:rsid w:val="00B46831"/>
    <w:rsid w:val="00B47231"/>
    <w:rsid w:val="00B50124"/>
    <w:rsid w:val="00B51F5E"/>
    <w:rsid w:val="00B52121"/>
    <w:rsid w:val="00B5586B"/>
    <w:rsid w:val="00B565CF"/>
    <w:rsid w:val="00B576A5"/>
    <w:rsid w:val="00B57CEA"/>
    <w:rsid w:val="00B60782"/>
    <w:rsid w:val="00B62147"/>
    <w:rsid w:val="00B6450A"/>
    <w:rsid w:val="00B651DE"/>
    <w:rsid w:val="00B652DA"/>
    <w:rsid w:val="00B67DE3"/>
    <w:rsid w:val="00B70F6D"/>
    <w:rsid w:val="00B7259E"/>
    <w:rsid w:val="00B74507"/>
    <w:rsid w:val="00B7483E"/>
    <w:rsid w:val="00B761C8"/>
    <w:rsid w:val="00B77B33"/>
    <w:rsid w:val="00B77C96"/>
    <w:rsid w:val="00B77F87"/>
    <w:rsid w:val="00B80032"/>
    <w:rsid w:val="00B8028C"/>
    <w:rsid w:val="00B80D23"/>
    <w:rsid w:val="00B82463"/>
    <w:rsid w:val="00B82549"/>
    <w:rsid w:val="00B83B70"/>
    <w:rsid w:val="00B83D25"/>
    <w:rsid w:val="00B853AF"/>
    <w:rsid w:val="00B853EF"/>
    <w:rsid w:val="00B86EBB"/>
    <w:rsid w:val="00B87ACE"/>
    <w:rsid w:val="00B913D2"/>
    <w:rsid w:val="00B935EF"/>
    <w:rsid w:val="00B936CF"/>
    <w:rsid w:val="00B94319"/>
    <w:rsid w:val="00B97381"/>
    <w:rsid w:val="00BA192D"/>
    <w:rsid w:val="00BA3F3C"/>
    <w:rsid w:val="00BA7156"/>
    <w:rsid w:val="00BB1A4A"/>
    <w:rsid w:val="00BB261F"/>
    <w:rsid w:val="00BB2AC0"/>
    <w:rsid w:val="00BB3202"/>
    <w:rsid w:val="00BB7D52"/>
    <w:rsid w:val="00BC0905"/>
    <w:rsid w:val="00BC0CB9"/>
    <w:rsid w:val="00BC18DC"/>
    <w:rsid w:val="00BC1EF8"/>
    <w:rsid w:val="00BC21AD"/>
    <w:rsid w:val="00BC227B"/>
    <w:rsid w:val="00BC2EF8"/>
    <w:rsid w:val="00BC313F"/>
    <w:rsid w:val="00BC55B6"/>
    <w:rsid w:val="00BD2573"/>
    <w:rsid w:val="00BD2D83"/>
    <w:rsid w:val="00BD3442"/>
    <w:rsid w:val="00BD3834"/>
    <w:rsid w:val="00BD4D69"/>
    <w:rsid w:val="00BD5A50"/>
    <w:rsid w:val="00BD5ABD"/>
    <w:rsid w:val="00BD5F3F"/>
    <w:rsid w:val="00BE082A"/>
    <w:rsid w:val="00BE0BEE"/>
    <w:rsid w:val="00BE2816"/>
    <w:rsid w:val="00BE3E9B"/>
    <w:rsid w:val="00BE3EC7"/>
    <w:rsid w:val="00BE59D9"/>
    <w:rsid w:val="00BE6A78"/>
    <w:rsid w:val="00BE7958"/>
    <w:rsid w:val="00BF014F"/>
    <w:rsid w:val="00BF102B"/>
    <w:rsid w:val="00BF1135"/>
    <w:rsid w:val="00BF21C2"/>
    <w:rsid w:val="00BF6316"/>
    <w:rsid w:val="00BF6A49"/>
    <w:rsid w:val="00C00214"/>
    <w:rsid w:val="00C01085"/>
    <w:rsid w:val="00C04D40"/>
    <w:rsid w:val="00C06998"/>
    <w:rsid w:val="00C10189"/>
    <w:rsid w:val="00C10491"/>
    <w:rsid w:val="00C10580"/>
    <w:rsid w:val="00C10E23"/>
    <w:rsid w:val="00C14BDA"/>
    <w:rsid w:val="00C16521"/>
    <w:rsid w:val="00C1766E"/>
    <w:rsid w:val="00C17802"/>
    <w:rsid w:val="00C2012F"/>
    <w:rsid w:val="00C209CE"/>
    <w:rsid w:val="00C20ADC"/>
    <w:rsid w:val="00C20E9A"/>
    <w:rsid w:val="00C21AC0"/>
    <w:rsid w:val="00C2366D"/>
    <w:rsid w:val="00C25E91"/>
    <w:rsid w:val="00C263CC"/>
    <w:rsid w:val="00C27022"/>
    <w:rsid w:val="00C30671"/>
    <w:rsid w:val="00C326FE"/>
    <w:rsid w:val="00C33155"/>
    <w:rsid w:val="00C33F36"/>
    <w:rsid w:val="00C35785"/>
    <w:rsid w:val="00C40922"/>
    <w:rsid w:val="00C40CA7"/>
    <w:rsid w:val="00C42A61"/>
    <w:rsid w:val="00C43CE4"/>
    <w:rsid w:val="00C44EC9"/>
    <w:rsid w:val="00C464E2"/>
    <w:rsid w:val="00C50BBE"/>
    <w:rsid w:val="00C50F83"/>
    <w:rsid w:val="00C51215"/>
    <w:rsid w:val="00C52793"/>
    <w:rsid w:val="00C546DE"/>
    <w:rsid w:val="00C55E4F"/>
    <w:rsid w:val="00C56338"/>
    <w:rsid w:val="00C57A08"/>
    <w:rsid w:val="00C60C51"/>
    <w:rsid w:val="00C611EF"/>
    <w:rsid w:val="00C62557"/>
    <w:rsid w:val="00C647DE"/>
    <w:rsid w:val="00C6588E"/>
    <w:rsid w:val="00C66417"/>
    <w:rsid w:val="00C667CC"/>
    <w:rsid w:val="00C67971"/>
    <w:rsid w:val="00C6797A"/>
    <w:rsid w:val="00C70D9F"/>
    <w:rsid w:val="00C71176"/>
    <w:rsid w:val="00C7189B"/>
    <w:rsid w:val="00C740C8"/>
    <w:rsid w:val="00C759BA"/>
    <w:rsid w:val="00C75C7D"/>
    <w:rsid w:val="00C804C2"/>
    <w:rsid w:val="00C81A78"/>
    <w:rsid w:val="00C8332E"/>
    <w:rsid w:val="00C837A1"/>
    <w:rsid w:val="00C83971"/>
    <w:rsid w:val="00C83997"/>
    <w:rsid w:val="00C83D85"/>
    <w:rsid w:val="00C842BD"/>
    <w:rsid w:val="00C8431E"/>
    <w:rsid w:val="00C857F2"/>
    <w:rsid w:val="00C90634"/>
    <w:rsid w:val="00C90A3D"/>
    <w:rsid w:val="00C941B5"/>
    <w:rsid w:val="00C9547E"/>
    <w:rsid w:val="00CA18BE"/>
    <w:rsid w:val="00CA1E64"/>
    <w:rsid w:val="00CA36CC"/>
    <w:rsid w:val="00CA5A3F"/>
    <w:rsid w:val="00CB06D5"/>
    <w:rsid w:val="00CB1E51"/>
    <w:rsid w:val="00CB2EC7"/>
    <w:rsid w:val="00CB31F8"/>
    <w:rsid w:val="00CB3498"/>
    <w:rsid w:val="00CB3CB0"/>
    <w:rsid w:val="00CC2C7F"/>
    <w:rsid w:val="00CC3F7D"/>
    <w:rsid w:val="00CC477C"/>
    <w:rsid w:val="00CC63A4"/>
    <w:rsid w:val="00CD02F7"/>
    <w:rsid w:val="00CD0BD7"/>
    <w:rsid w:val="00CD1278"/>
    <w:rsid w:val="00CD19DA"/>
    <w:rsid w:val="00CD2E0A"/>
    <w:rsid w:val="00CD3562"/>
    <w:rsid w:val="00CD4F46"/>
    <w:rsid w:val="00CD516B"/>
    <w:rsid w:val="00CD5298"/>
    <w:rsid w:val="00CD66DC"/>
    <w:rsid w:val="00CD7194"/>
    <w:rsid w:val="00CE1AA5"/>
    <w:rsid w:val="00CE201D"/>
    <w:rsid w:val="00CE246B"/>
    <w:rsid w:val="00CE2A60"/>
    <w:rsid w:val="00CE3655"/>
    <w:rsid w:val="00CE571E"/>
    <w:rsid w:val="00CE5883"/>
    <w:rsid w:val="00CE6152"/>
    <w:rsid w:val="00CE64E3"/>
    <w:rsid w:val="00CE692F"/>
    <w:rsid w:val="00CE7370"/>
    <w:rsid w:val="00CF03C0"/>
    <w:rsid w:val="00CF14BC"/>
    <w:rsid w:val="00CF1CDD"/>
    <w:rsid w:val="00CF42E0"/>
    <w:rsid w:val="00CF494F"/>
    <w:rsid w:val="00CF55EA"/>
    <w:rsid w:val="00CF6360"/>
    <w:rsid w:val="00CF7CC3"/>
    <w:rsid w:val="00D00698"/>
    <w:rsid w:val="00D01F3F"/>
    <w:rsid w:val="00D02D2F"/>
    <w:rsid w:val="00D02E07"/>
    <w:rsid w:val="00D0336C"/>
    <w:rsid w:val="00D03A97"/>
    <w:rsid w:val="00D0432B"/>
    <w:rsid w:val="00D05041"/>
    <w:rsid w:val="00D06444"/>
    <w:rsid w:val="00D06667"/>
    <w:rsid w:val="00D067E5"/>
    <w:rsid w:val="00D06A0E"/>
    <w:rsid w:val="00D06A1F"/>
    <w:rsid w:val="00D06C63"/>
    <w:rsid w:val="00D06F87"/>
    <w:rsid w:val="00D07A63"/>
    <w:rsid w:val="00D1089F"/>
    <w:rsid w:val="00D109FC"/>
    <w:rsid w:val="00D116B2"/>
    <w:rsid w:val="00D11E1D"/>
    <w:rsid w:val="00D15720"/>
    <w:rsid w:val="00D175B8"/>
    <w:rsid w:val="00D23F76"/>
    <w:rsid w:val="00D257D0"/>
    <w:rsid w:val="00D25B05"/>
    <w:rsid w:val="00D265FB"/>
    <w:rsid w:val="00D2660A"/>
    <w:rsid w:val="00D26A40"/>
    <w:rsid w:val="00D32D08"/>
    <w:rsid w:val="00D33DF7"/>
    <w:rsid w:val="00D3415E"/>
    <w:rsid w:val="00D3597C"/>
    <w:rsid w:val="00D36C56"/>
    <w:rsid w:val="00D36E45"/>
    <w:rsid w:val="00D37257"/>
    <w:rsid w:val="00D4077E"/>
    <w:rsid w:val="00D42681"/>
    <w:rsid w:val="00D43AB1"/>
    <w:rsid w:val="00D45356"/>
    <w:rsid w:val="00D47891"/>
    <w:rsid w:val="00D47F62"/>
    <w:rsid w:val="00D50629"/>
    <w:rsid w:val="00D50A87"/>
    <w:rsid w:val="00D5128F"/>
    <w:rsid w:val="00D52C6A"/>
    <w:rsid w:val="00D55C28"/>
    <w:rsid w:val="00D55D47"/>
    <w:rsid w:val="00D56BCC"/>
    <w:rsid w:val="00D56CB8"/>
    <w:rsid w:val="00D60255"/>
    <w:rsid w:val="00D60CF6"/>
    <w:rsid w:val="00D6271B"/>
    <w:rsid w:val="00D631CA"/>
    <w:rsid w:val="00D63831"/>
    <w:rsid w:val="00D63D6D"/>
    <w:rsid w:val="00D652F8"/>
    <w:rsid w:val="00D65CE7"/>
    <w:rsid w:val="00D670C3"/>
    <w:rsid w:val="00D702D7"/>
    <w:rsid w:val="00D71CA0"/>
    <w:rsid w:val="00D74483"/>
    <w:rsid w:val="00D74DB1"/>
    <w:rsid w:val="00D7708C"/>
    <w:rsid w:val="00D77EC1"/>
    <w:rsid w:val="00D80633"/>
    <w:rsid w:val="00D80D8D"/>
    <w:rsid w:val="00D83A42"/>
    <w:rsid w:val="00D84143"/>
    <w:rsid w:val="00D84791"/>
    <w:rsid w:val="00D868AE"/>
    <w:rsid w:val="00D87758"/>
    <w:rsid w:val="00D903B9"/>
    <w:rsid w:val="00D9055F"/>
    <w:rsid w:val="00D90E67"/>
    <w:rsid w:val="00D91E8C"/>
    <w:rsid w:val="00D920E9"/>
    <w:rsid w:val="00D92706"/>
    <w:rsid w:val="00D92A06"/>
    <w:rsid w:val="00D93389"/>
    <w:rsid w:val="00D945E7"/>
    <w:rsid w:val="00D947CF"/>
    <w:rsid w:val="00DA0E9F"/>
    <w:rsid w:val="00DA12D5"/>
    <w:rsid w:val="00DA1BFF"/>
    <w:rsid w:val="00DA3469"/>
    <w:rsid w:val="00DA398D"/>
    <w:rsid w:val="00DA4373"/>
    <w:rsid w:val="00DA6224"/>
    <w:rsid w:val="00DA6C0D"/>
    <w:rsid w:val="00DB05B5"/>
    <w:rsid w:val="00DB20B2"/>
    <w:rsid w:val="00DB3B85"/>
    <w:rsid w:val="00DB50DE"/>
    <w:rsid w:val="00DB56FF"/>
    <w:rsid w:val="00DB5CF5"/>
    <w:rsid w:val="00DB7219"/>
    <w:rsid w:val="00DC02AC"/>
    <w:rsid w:val="00DC2C32"/>
    <w:rsid w:val="00DC2EB4"/>
    <w:rsid w:val="00DC488E"/>
    <w:rsid w:val="00DC6ED1"/>
    <w:rsid w:val="00DD1001"/>
    <w:rsid w:val="00DD11F7"/>
    <w:rsid w:val="00DD216D"/>
    <w:rsid w:val="00DD2ADC"/>
    <w:rsid w:val="00DD4565"/>
    <w:rsid w:val="00DD5F30"/>
    <w:rsid w:val="00DD6494"/>
    <w:rsid w:val="00DE0070"/>
    <w:rsid w:val="00DE00F0"/>
    <w:rsid w:val="00DE142E"/>
    <w:rsid w:val="00DE1F6D"/>
    <w:rsid w:val="00DE3F23"/>
    <w:rsid w:val="00DE60C8"/>
    <w:rsid w:val="00DF11D2"/>
    <w:rsid w:val="00DF2B3A"/>
    <w:rsid w:val="00DF3634"/>
    <w:rsid w:val="00DF3DFB"/>
    <w:rsid w:val="00DF463A"/>
    <w:rsid w:val="00DF5068"/>
    <w:rsid w:val="00DF591D"/>
    <w:rsid w:val="00DF5BD3"/>
    <w:rsid w:val="00DF5F9D"/>
    <w:rsid w:val="00DF6D14"/>
    <w:rsid w:val="00DF6E8C"/>
    <w:rsid w:val="00DF7281"/>
    <w:rsid w:val="00E0076A"/>
    <w:rsid w:val="00E02321"/>
    <w:rsid w:val="00E02D20"/>
    <w:rsid w:val="00E0344F"/>
    <w:rsid w:val="00E03999"/>
    <w:rsid w:val="00E03F70"/>
    <w:rsid w:val="00E0520E"/>
    <w:rsid w:val="00E05480"/>
    <w:rsid w:val="00E05FAA"/>
    <w:rsid w:val="00E06E34"/>
    <w:rsid w:val="00E102CD"/>
    <w:rsid w:val="00E10C3B"/>
    <w:rsid w:val="00E13EB8"/>
    <w:rsid w:val="00E13F7A"/>
    <w:rsid w:val="00E142BE"/>
    <w:rsid w:val="00E14713"/>
    <w:rsid w:val="00E14F4E"/>
    <w:rsid w:val="00E157DE"/>
    <w:rsid w:val="00E15F2B"/>
    <w:rsid w:val="00E16B24"/>
    <w:rsid w:val="00E20802"/>
    <w:rsid w:val="00E20E73"/>
    <w:rsid w:val="00E2210B"/>
    <w:rsid w:val="00E2380D"/>
    <w:rsid w:val="00E245E1"/>
    <w:rsid w:val="00E25665"/>
    <w:rsid w:val="00E275A5"/>
    <w:rsid w:val="00E279BB"/>
    <w:rsid w:val="00E313F1"/>
    <w:rsid w:val="00E330E5"/>
    <w:rsid w:val="00E3331A"/>
    <w:rsid w:val="00E350FA"/>
    <w:rsid w:val="00E40049"/>
    <w:rsid w:val="00E4099A"/>
    <w:rsid w:val="00E42038"/>
    <w:rsid w:val="00E420CE"/>
    <w:rsid w:val="00E4357A"/>
    <w:rsid w:val="00E437E1"/>
    <w:rsid w:val="00E46843"/>
    <w:rsid w:val="00E47CA6"/>
    <w:rsid w:val="00E53DBE"/>
    <w:rsid w:val="00E55957"/>
    <w:rsid w:val="00E55E2D"/>
    <w:rsid w:val="00E56D4C"/>
    <w:rsid w:val="00E57F6C"/>
    <w:rsid w:val="00E611D2"/>
    <w:rsid w:val="00E6153F"/>
    <w:rsid w:val="00E620BC"/>
    <w:rsid w:val="00E66A7C"/>
    <w:rsid w:val="00E6703D"/>
    <w:rsid w:val="00E67569"/>
    <w:rsid w:val="00E70312"/>
    <w:rsid w:val="00E70CEF"/>
    <w:rsid w:val="00E71859"/>
    <w:rsid w:val="00E71ABC"/>
    <w:rsid w:val="00E7238D"/>
    <w:rsid w:val="00E72AEE"/>
    <w:rsid w:val="00E768A0"/>
    <w:rsid w:val="00E81617"/>
    <w:rsid w:val="00E84094"/>
    <w:rsid w:val="00E850FB"/>
    <w:rsid w:val="00E873BC"/>
    <w:rsid w:val="00E90E6A"/>
    <w:rsid w:val="00E92875"/>
    <w:rsid w:val="00E94698"/>
    <w:rsid w:val="00E9648B"/>
    <w:rsid w:val="00E97CC6"/>
    <w:rsid w:val="00EA03A7"/>
    <w:rsid w:val="00EA1673"/>
    <w:rsid w:val="00EA2802"/>
    <w:rsid w:val="00EA4682"/>
    <w:rsid w:val="00EA5973"/>
    <w:rsid w:val="00EA704F"/>
    <w:rsid w:val="00EA7471"/>
    <w:rsid w:val="00EA7530"/>
    <w:rsid w:val="00EB0384"/>
    <w:rsid w:val="00EB43AA"/>
    <w:rsid w:val="00EC17B8"/>
    <w:rsid w:val="00EC1F2D"/>
    <w:rsid w:val="00EC29C1"/>
    <w:rsid w:val="00EC38F3"/>
    <w:rsid w:val="00EC5910"/>
    <w:rsid w:val="00EC6370"/>
    <w:rsid w:val="00ED0B2C"/>
    <w:rsid w:val="00ED0C0D"/>
    <w:rsid w:val="00ED456E"/>
    <w:rsid w:val="00ED5796"/>
    <w:rsid w:val="00ED67C8"/>
    <w:rsid w:val="00EE7AB7"/>
    <w:rsid w:val="00EF2A50"/>
    <w:rsid w:val="00EF2B57"/>
    <w:rsid w:val="00EF3528"/>
    <w:rsid w:val="00EF454F"/>
    <w:rsid w:val="00EF46E5"/>
    <w:rsid w:val="00EF4D93"/>
    <w:rsid w:val="00EF4DDE"/>
    <w:rsid w:val="00EF6593"/>
    <w:rsid w:val="00F00E8E"/>
    <w:rsid w:val="00F02402"/>
    <w:rsid w:val="00F03DD3"/>
    <w:rsid w:val="00F057C1"/>
    <w:rsid w:val="00F07C45"/>
    <w:rsid w:val="00F100FE"/>
    <w:rsid w:val="00F10132"/>
    <w:rsid w:val="00F10434"/>
    <w:rsid w:val="00F10E59"/>
    <w:rsid w:val="00F13919"/>
    <w:rsid w:val="00F14D81"/>
    <w:rsid w:val="00F16D5E"/>
    <w:rsid w:val="00F20CBE"/>
    <w:rsid w:val="00F22595"/>
    <w:rsid w:val="00F227EE"/>
    <w:rsid w:val="00F237E1"/>
    <w:rsid w:val="00F2646B"/>
    <w:rsid w:val="00F271AA"/>
    <w:rsid w:val="00F3173D"/>
    <w:rsid w:val="00F339CD"/>
    <w:rsid w:val="00F347B4"/>
    <w:rsid w:val="00F373E3"/>
    <w:rsid w:val="00F435C6"/>
    <w:rsid w:val="00F43A8D"/>
    <w:rsid w:val="00F45F03"/>
    <w:rsid w:val="00F463B0"/>
    <w:rsid w:val="00F527E2"/>
    <w:rsid w:val="00F53854"/>
    <w:rsid w:val="00F5428F"/>
    <w:rsid w:val="00F60694"/>
    <w:rsid w:val="00F61B75"/>
    <w:rsid w:val="00F6389B"/>
    <w:rsid w:val="00F63C61"/>
    <w:rsid w:val="00F650BE"/>
    <w:rsid w:val="00F65C46"/>
    <w:rsid w:val="00F70143"/>
    <w:rsid w:val="00F71BC0"/>
    <w:rsid w:val="00F73C5E"/>
    <w:rsid w:val="00F7632B"/>
    <w:rsid w:val="00F76367"/>
    <w:rsid w:val="00F774D8"/>
    <w:rsid w:val="00F778F7"/>
    <w:rsid w:val="00F8075A"/>
    <w:rsid w:val="00F8097E"/>
    <w:rsid w:val="00F82953"/>
    <w:rsid w:val="00F84EF8"/>
    <w:rsid w:val="00F8785C"/>
    <w:rsid w:val="00F9163C"/>
    <w:rsid w:val="00F94FBA"/>
    <w:rsid w:val="00F96225"/>
    <w:rsid w:val="00FA02DF"/>
    <w:rsid w:val="00FA0464"/>
    <w:rsid w:val="00FA4D40"/>
    <w:rsid w:val="00FA4E75"/>
    <w:rsid w:val="00FA515F"/>
    <w:rsid w:val="00FA6164"/>
    <w:rsid w:val="00FA6781"/>
    <w:rsid w:val="00FA687C"/>
    <w:rsid w:val="00FA6F52"/>
    <w:rsid w:val="00FA7137"/>
    <w:rsid w:val="00FB02F4"/>
    <w:rsid w:val="00FB05CC"/>
    <w:rsid w:val="00FB088F"/>
    <w:rsid w:val="00FB3199"/>
    <w:rsid w:val="00FB40A2"/>
    <w:rsid w:val="00FB4F3D"/>
    <w:rsid w:val="00FB5DC5"/>
    <w:rsid w:val="00FC1351"/>
    <w:rsid w:val="00FC22E9"/>
    <w:rsid w:val="00FC2690"/>
    <w:rsid w:val="00FC7266"/>
    <w:rsid w:val="00FC7780"/>
    <w:rsid w:val="00FD02DA"/>
    <w:rsid w:val="00FD3E94"/>
    <w:rsid w:val="00FD6DE4"/>
    <w:rsid w:val="00FE0BDC"/>
    <w:rsid w:val="00FE273B"/>
    <w:rsid w:val="00FE5276"/>
    <w:rsid w:val="00FE6686"/>
    <w:rsid w:val="00FE68AA"/>
    <w:rsid w:val="00FF0A34"/>
    <w:rsid w:val="00FF1401"/>
    <w:rsid w:val="00FF158D"/>
    <w:rsid w:val="00FF2ADE"/>
    <w:rsid w:val="00FF386B"/>
    <w:rsid w:val="00FF7139"/>
    <w:rsid w:val="00FF731B"/>
    <w:rsid w:val="585274D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3152"/>
  <w15:chartTrackingRefBased/>
  <w15:docId w15:val="{4D58F43E-30CE-48B1-8E72-5C17F70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30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20A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235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A468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ABA"/>
    <w:pPr>
      <w:ind w:left="720"/>
      <w:contextualSpacing/>
    </w:pPr>
  </w:style>
  <w:style w:type="paragraph" w:customStyle="1" w:styleId="Default">
    <w:name w:val="Default"/>
    <w:rsid w:val="00820AB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rsid w:val="00820ABA"/>
    <w:rPr>
      <w:rFonts w:ascii="Arial" w:hAnsi="Arial" w:cs="Arial"/>
      <w:color w:val="0000FF"/>
      <w:sz w:val="20"/>
      <w:szCs w:val="20"/>
      <w:u w:val="none"/>
      <w:effect w:val="none"/>
    </w:rPr>
  </w:style>
  <w:style w:type="character" w:styleId="Pogrubienie">
    <w:name w:val="Strong"/>
    <w:basedOn w:val="Domylnaczcionkaakapitu"/>
    <w:uiPriority w:val="22"/>
    <w:qFormat/>
    <w:rsid w:val="00820ABA"/>
    <w:rPr>
      <w:rFonts w:cs="Times New Roman"/>
      <w:b/>
      <w:bCs/>
    </w:rPr>
  </w:style>
  <w:style w:type="paragraph" w:styleId="NormalnyWeb">
    <w:name w:val="Normal (Web)"/>
    <w:basedOn w:val="Normalny"/>
    <w:uiPriority w:val="99"/>
    <w:rsid w:val="00820ABA"/>
    <w:pPr>
      <w:spacing w:before="96" w:after="120" w:line="360" w:lineRule="atLeast"/>
    </w:pPr>
  </w:style>
  <w:style w:type="paragraph" w:customStyle="1" w:styleId="TableHeading">
    <w:name w:val="Table Heading"/>
    <w:basedOn w:val="Normalny"/>
    <w:rsid w:val="00820ABA"/>
    <w:pPr>
      <w:keepLines/>
      <w:spacing w:before="120" w:after="120"/>
    </w:pPr>
    <w:rPr>
      <w:rFonts w:ascii="Arial" w:eastAsia="SimSun" w:hAnsi="Arial"/>
      <w:b/>
      <w:sz w:val="16"/>
      <w:szCs w:val="20"/>
      <w:lang w:val="en-US" w:eastAsia="en-US"/>
    </w:rPr>
  </w:style>
  <w:style w:type="character" w:customStyle="1" w:styleId="Nagwek1Znak">
    <w:name w:val="Nagłówek 1 Znak"/>
    <w:basedOn w:val="Domylnaczcionkaakapitu"/>
    <w:link w:val="Nagwek1"/>
    <w:uiPriority w:val="9"/>
    <w:rsid w:val="00820ABA"/>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820ABA"/>
    <w:pPr>
      <w:spacing w:before="480" w:line="276" w:lineRule="auto"/>
      <w:outlineLvl w:val="9"/>
    </w:pPr>
    <w:rPr>
      <w:b/>
      <w:bCs/>
      <w:sz w:val="28"/>
      <w:szCs w:val="28"/>
      <w:lang w:eastAsia="en-US"/>
    </w:rPr>
  </w:style>
  <w:style w:type="paragraph" w:styleId="Spistreci1">
    <w:name w:val="toc 1"/>
    <w:basedOn w:val="Normalny"/>
    <w:next w:val="Normalny"/>
    <w:autoRedefine/>
    <w:uiPriority w:val="39"/>
    <w:unhideWhenUsed/>
    <w:rsid w:val="0084417F"/>
    <w:pPr>
      <w:tabs>
        <w:tab w:val="left" w:pos="660"/>
        <w:tab w:val="right" w:leader="dot" w:pos="9060"/>
      </w:tabs>
      <w:spacing w:after="100"/>
    </w:pPr>
  </w:style>
  <w:style w:type="paragraph" w:styleId="Nagwek">
    <w:name w:val="header"/>
    <w:basedOn w:val="Normalny"/>
    <w:link w:val="NagwekZnak"/>
    <w:uiPriority w:val="99"/>
    <w:unhideWhenUsed/>
    <w:rsid w:val="00820ABA"/>
    <w:pPr>
      <w:tabs>
        <w:tab w:val="center" w:pos="4536"/>
        <w:tab w:val="right" w:pos="9072"/>
      </w:tabs>
    </w:pPr>
  </w:style>
  <w:style w:type="character" w:customStyle="1" w:styleId="NagwekZnak">
    <w:name w:val="Nagłówek Znak"/>
    <w:basedOn w:val="Domylnaczcionkaakapitu"/>
    <w:link w:val="Nagwek"/>
    <w:uiPriority w:val="99"/>
    <w:rsid w:val="00820AB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20ABA"/>
    <w:pPr>
      <w:tabs>
        <w:tab w:val="center" w:pos="4536"/>
        <w:tab w:val="right" w:pos="9072"/>
      </w:tabs>
    </w:pPr>
  </w:style>
  <w:style w:type="character" w:customStyle="1" w:styleId="StopkaZnak">
    <w:name w:val="Stopka Znak"/>
    <w:basedOn w:val="Domylnaczcionkaakapitu"/>
    <w:link w:val="Stopka"/>
    <w:rsid w:val="00820ABA"/>
    <w:rPr>
      <w:rFonts w:ascii="Times New Roman" w:eastAsia="Times New Roman" w:hAnsi="Times New Roman" w:cs="Times New Roman"/>
      <w:sz w:val="24"/>
      <w:szCs w:val="24"/>
      <w:lang w:eastAsia="pl-PL"/>
    </w:rPr>
  </w:style>
  <w:style w:type="table" w:styleId="Tabela-Siatka">
    <w:name w:val="Table Grid"/>
    <w:basedOn w:val="Standardowy"/>
    <w:uiPriority w:val="59"/>
    <w:rsid w:val="002B26B5"/>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407D9D"/>
    <w:rPr>
      <w:sz w:val="16"/>
      <w:szCs w:val="16"/>
    </w:rPr>
  </w:style>
  <w:style w:type="paragraph" w:styleId="Tekstkomentarza">
    <w:name w:val="annotation text"/>
    <w:basedOn w:val="Normalny"/>
    <w:link w:val="TekstkomentarzaZnak"/>
    <w:uiPriority w:val="99"/>
    <w:unhideWhenUsed/>
    <w:rsid w:val="00407D9D"/>
    <w:rPr>
      <w:sz w:val="20"/>
      <w:szCs w:val="20"/>
    </w:rPr>
  </w:style>
  <w:style w:type="character" w:customStyle="1" w:styleId="TekstkomentarzaZnak">
    <w:name w:val="Tekst komentarza Znak"/>
    <w:basedOn w:val="Domylnaczcionkaakapitu"/>
    <w:link w:val="Tekstkomentarza"/>
    <w:uiPriority w:val="99"/>
    <w:rsid w:val="00407D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07D9D"/>
    <w:rPr>
      <w:b/>
      <w:bCs/>
    </w:rPr>
  </w:style>
  <w:style w:type="character" w:customStyle="1" w:styleId="TematkomentarzaZnak">
    <w:name w:val="Temat komentarza Znak"/>
    <w:basedOn w:val="TekstkomentarzaZnak"/>
    <w:link w:val="Tematkomentarza"/>
    <w:uiPriority w:val="99"/>
    <w:semiHidden/>
    <w:rsid w:val="00407D9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07D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D9D"/>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923529"/>
    <w:rPr>
      <w:rFonts w:asciiTheme="majorHAnsi" w:eastAsiaTheme="majorEastAsia" w:hAnsiTheme="majorHAnsi" w:cstheme="majorBidi"/>
      <w:color w:val="2F5496" w:themeColor="accent1" w:themeShade="BF"/>
      <w:sz w:val="26"/>
      <w:szCs w:val="26"/>
      <w:lang w:eastAsia="pl-PL"/>
    </w:rPr>
  </w:style>
  <w:style w:type="paragraph" w:styleId="Spistreci2">
    <w:name w:val="toc 2"/>
    <w:basedOn w:val="Normalny"/>
    <w:next w:val="Normalny"/>
    <w:autoRedefine/>
    <w:uiPriority w:val="39"/>
    <w:unhideWhenUsed/>
    <w:rsid w:val="00565858"/>
    <w:pPr>
      <w:spacing w:after="100"/>
      <w:ind w:left="240"/>
    </w:pPr>
  </w:style>
  <w:style w:type="numbering" w:customStyle="1" w:styleId="Styl1">
    <w:name w:val="Styl1"/>
    <w:uiPriority w:val="99"/>
    <w:rsid w:val="0025639B"/>
    <w:pPr>
      <w:numPr>
        <w:numId w:val="9"/>
      </w:numPr>
    </w:pPr>
  </w:style>
  <w:style w:type="table" w:customStyle="1" w:styleId="1">
    <w:name w:val="1"/>
    <w:basedOn w:val="Standardowy"/>
    <w:rsid w:val="00A923A6"/>
    <w:pPr>
      <w:spacing w:after="200" w:line="276" w:lineRule="auto"/>
      <w:jc w:val="both"/>
    </w:pPr>
    <w:rPr>
      <w:rFonts w:ascii="Calibri" w:eastAsia="Calibri" w:hAnsi="Calibri" w:cs="Calibri"/>
      <w:lang w:eastAsia="pl-PL"/>
    </w:rPr>
    <w:tblPr>
      <w:tblStyleRowBandSize w:val="1"/>
      <w:tblStyleColBandSize w:val="1"/>
      <w:tblInd w:w="0" w:type="nil"/>
      <w:tblCellMar>
        <w:top w:w="100" w:type="dxa"/>
        <w:left w:w="100" w:type="dxa"/>
        <w:bottom w:w="100" w:type="dxa"/>
        <w:right w:w="100" w:type="dxa"/>
      </w:tblCellMar>
    </w:tblPr>
  </w:style>
  <w:style w:type="table" w:customStyle="1" w:styleId="Tabela-Siatka1">
    <w:name w:val="Tabela - Siatka1"/>
    <w:basedOn w:val="Standardowy"/>
    <w:next w:val="Tabela-Siatka"/>
    <w:uiPriority w:val="59"/>
    <w:rsid w:val="00807A7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3">
    <w:name w:val="toc 3"/>
    <w:basedOn w:val="Normalny"/>
    <w:next w:val="Normalny"/>
    <w:autoRedefine/>
    <w:uiPriority w:val="39"/>
    <w:unhideWhenUsed/>
    <w:rsid w:val="00764A4C"/>
    <w:pPr>
      <w:spacing w:after="100" w:line="259" w:lineRule="auto"/>
      <w:ind w:left="440"/>
    </w:pPr>
    <w:rPr>
      <w:rFonts w:asciiTheme="minorHAnsi" w:eastAsiaTheme="minorEastAsia" w:hAnsiTheme="minorHAnsi"/>
      <w:sz w:val="22"/>
      <w:szCs w:val="22"/>
    </w:rPr>
  </w:style>
  <w:style w:type="paragraph" w:styleId="Poprawka">
    <w:name w:val="Revision"/>
    <w:hidden/>
    <w:uiPriority w:val="99"/>
    <w:semiHidden/>
    <w:rsid w:val="00AD4133"/>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D3FAC"/>
    <w:rPr>
      <w:color w:val="954F72" w:themeColor="followedHyperlink"/>
      <w:u w:val="single"/>
    </w:rPr>
  </w:style>
  <w:style w:type="character" w:customStyle="1" w:styleId="Nagwek3Znak">
    <w:name w:val="Nagłówek 3 Znak"/>
    <w:basedOn w:val="Domylnaczcionkaakapitu"/>
    <w:link w:val="Nagwek3"/>
    <w:uiPriority w:val="9"/>
    <w:semiHidden/>
    <w:rsid w:val="00EA4682"/>
    <w:rPr>
      <w:rFonts w:asciiTheme="majorHAnsi" w:eastAsiaTheme="majorEastAsia" w:hAnsiTheme="majorHAnsi" w:cstheme="majorBidi"/>
      <w:color w:val="1F3763" w:themeColor="accent1" w:themeShade="7F"/>
      <w:sz w:val="24"/>
      <w:szCs w:val="24"/>
      <w:lang w:eastAsia="pl-PL"/>
    </w:rPr>
  </w:style>
  <w:style w:type="character" w:styleId="Wzmianka">
    <w:name w:val="Mention"/>
    <w:basedOn w:val="Domylnaczcionkaakapitu"/>
    <w:uiPriority w:val="99"/>
    <w:unhideWhenUsed/>
    <w:rsid w:val="007237BE"/>
    <w:rPr>
      <w:color w:val="2B579A"/>
      <w:shd w:val="clear" w:color="auto" w:fill="E1DFDD"/>
    </w:rPr>
  </w:style>
  <w:style w:type="character" w:styleId="Nierozpoznanawzmianka">
    <w:name w:val="Unresolved Mention"/>
    <w:basedOn w:val="Domylnaczcionkaakapitu"/>
    <w:uiPriority w:val="99"/>
    <w:semiHidden/>
    <w:unhideWhenUsed/>
    <w:rsid w:val="00A8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60BC-A06C-4C30-AC38-FF953A48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21388</Words>
  <Characters>128328</Characters>
  <Application>Microsoft Office Word</Application>
  <DocSecurity>0</DocSecurity>
  <Lines>1069</Lines>
  <Paragraphs>298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149418</CharactersWithSpaces>
  <SharedDoc>false</SharedDoc>
  <HLinks>
    <vt:vector size="426" baseType="variant">
      <vt:variant>
        <vt:i4>2031664</vt:i4>
      </vt:variant>
      <vt:variant>
        <vt:i4>116</vt:i4>
      </vt:variant>
      <vt:variant>
        <vt:i4>0</vt:i4>
      </vt:variant>
      <vt:variant>
        <vt:i4>5</vt:i4>
      </vt:variant>
      <vt:variant>
        <vt:lpwstr/>
      </vt:variant>
      <vt:variant>
        <vt:lpwstr>_Toc110920305</vt:lpwstr>
      </vt:variant>
      <vt:variant>
        <vt:i4>2031664</vt:i4>
      </vt:variant>
      <vt:variant>
        <vt:i4>110</vt:i4>
      </vt:variant>
      <vt:variant>
        <vt:i4>0</vt:i4>
      </vt:variant>
      <vt:variant>
        <vt:i4>5</vt:i4>
      </vt:variant>
      <vt:variant>
        <vt:lpwstr/>
      </vt:variant>
      <vt:variant>
        <vt:lpwstr>_Toc110920304</vt:lpwstr>
      </vt:variant>
      <vt:variant>
        <vt:i4>2031664</vt:i4>
      </vt:variant>
      <vt:variant>
        <vt:i4>104</vt:i4>
      </vt:variant>
      <vt:variant>
        <vt:i4>0</vt:i4>
      </vt:variant>
      <vt:variant>
        <vt:i4>5</vt:i4>
      </vt:variant>
      <vt:variant>
        <vt:lpwstr/>
      </vt:variant>
      <vt:variant>
        <vt:lpwstr>_Toc110920303</vt:lpwstr>
      </vt:variant>
      <vt:variant>
        <vt:i4>2031664</vt:i4>
      </vt:variant>
      <vt:variant>
        <vt:i4>98</vt:i4>
      </vt:variant>
      <vt:variant>
        <vt:i4>0</vt:i4>
      </vt:variant>
      <vt:variant>
        <vt:i4>5</vt:i4>
      </vt:variant>
      <vt:variant>
        <vt:lpwstr/>
      </vt:variant>
      <vt:variant>
        <vt:lpwstr>_Toc110920302</vt:lpwstr>
      </vt:variant>
      <vt:variant>
        <vt:i4>2031664</vt:i4>
      </vt:variant>
      <vt:variant>
        <vt:i4>92</vt:i4>
      </vt:variant>
      <vt:variant>
        <vt:i4>0</vt:i4>
      </vt:variant>
      <vt:variant>
        <vt:i4>5</vt:i4>
      </vt:variant>
      <vt:variant>
        <vt:lpwstr/>
      </vt:variant>
      <vt:variant>
        <vt:lpwstr>_Toc110920301</vt:lpwstr>
      </vt:variant>
      <vt:variant>
        <vt:i4>2031664</vt:i4>
      </vt:variant>
      <vt:variant>
        <vt:i4>86</vt:i4>
      </vt:variant>
      <vt:variant>
        <vt:i4>0</vt:i4>
      </vt:variant>
      <vt:variant>
        <vt:i4>5</vt:i4>
      </vt:variant>
      <vt:variant>
        <vt:lpwstr/>
      </vt:variant>
      <vt:variant>
        <vt:lpwstr>_Toc110920300</vt:lpwstr>
      </vt:variant>
      <vt:variant>
        <vt:i4>1441841</vt:i4>
      </vt:variant>
      <vt:variant>
        <vt:i4>80</vt:i4>
      </vt:variant>
      <vt:variant>
        <vt:i4>0</vt:i4>
      </vt:variant>
      <vt:variant>
        <vt:i4>5</vt:i4>
      </vt:variant>
      <vt:variant>
        <vt:lpwstr/>
      </vt:variant>
      <vt:variant>
        <vt:lpwstr>_Toc110920299</vt:lpwstr>
      </vt:variant>
      <vt:variant>
        <vt:i4>1441841</vt:i4>
      </vt:variant>
      <vt:variant>
        <vt:i4>74</vt:i4>
      </vt:variant>
      <vt:variant>
        <vt:i4>0</vt:i4>
      </vt:variant>
      <vt:variant>
        <vt:i4>5</vt:i4>
      </vt:variant>
      <vt:variant>
        <vt:lpwstr/>
      </vt:variant>
      <vt:variant>
        <vt:lpwstr>_Toc110920298</vt:lpwstr>
      </vt:variant>
      <vt:variant>
        <vt:i4>1441841</vt:i4>
      </vt:variant>
      <vt:variant>
        <vt:i4>68</vt:i4>
      </vt:variant>
      <vt:variant>
        <vt:i4>0</vt:i4>
      </vt:variant>
      <vt:variant>
        <vt:i4>5</vt:i4>
      </vt:variant>
      <vt:variant>
        <vt:lpwstr/>
      </vt:variant>
      <vt:variant>
        <vt:lpwstr>_Toc110920297</vt:lpwstr>
      </vt:variant>
      <vt:variant>
        <vt:i4>1441841</vt:i4>
      </vt:variant>
      <vt:variant>
        <vt:i4>62</vt:i4>
      </vt:variant>
      <vt:variant>
        <vt:i4>0</vt:i4>
      </vt:variant>
      <vt:variant>
        <vt:i4>5</vt:i4>
      </vt:variant>
      <vt:variant>
        <vt:lpwstr/>
      </vt:variant>
      <vt:variant>
        <vt:lpwstr>_Toc110920296</vt:lpwstr>
      </vt:variant>
      <vt:variant>
        <vt:i4>1441841</vt:i4>
      </vt:variant>
      <vt:variant>
        <vt:i4>56</vt:i4>
      </vt:variant>
      <vt:variant>
        <vt:i4>0</vt:i4>
      </vt:variant>
      <vt:variant>
        <vt:i4>5</vt:i4>
      </vt:variant>
      <vt:variant>
        <vt:lpwstr/>
      </vt:variant>
      <vt:variant>
        <vt:lpwstr>_Toc110920295</vt:lpwstr>
      </vt:variant>
      <vt:variant>
        <vt:i4>1441841</vt:i4>
      </vt:variant>
      <vt:variant>
        <vt:i4>50</vt:i4>
      </vt:variant>
      <vt:variant>
        <vt:i4>0</vt:i4>
      </vt:variant>
      <vt:variant>
        <vt:i4>5</vt:i4>
      </vt:variant>
      <vt:variant>
        <vt:lpwstr/>
      </vt:variant>
      <vt:variant>
        <vt:lpwstr>_Toc110920294</vt:lpwstr>
      </vt:variant>
      <vt:variant>
        <vt:i4>1441841</vt:i4>
      </vt:variant>
      <vt:variant>
        <vt:i4>44</vt:i4>
      </vt:variant>
      <vt:variant>
        <vt:i4>0</vt:i4>
      </vt:variant>
      <vt:variant>
        <vt:i4>5</vt:i4>
      </vt:variant>
      <vt:variant>
        <vt:lpwstr/>
      </vt:variant>
      <vt:variant>
        <vt:lpwstr>_Toc110920293</vt:lpwstr>
      </vt:variant>
      <vt:variant>
        <vt:i4>1441841</vt:i4>
      </vt:variant>
      <vt:variant>
        <vt:i4>38</vt:i4>
      </vt:variant>
      <vt:variant>
        <vt:i4>0</vt:i4>
      </vt:variant>
      <vt:variant>
        <vt:i4>5</vt:i4>
      </vt:variant>
      <vt:variant>
        <vt:lpwstr/>
      </vt:variant>
      <vt:variant>
        <vt:lpwstr>_Toc110920292</vt:lpwstr>
      </vt:variant>
      <vt:variant>
        <vt:i4>1441841</vt:i4>
      </vt:variant>
      <vt:variant>
        <vt:i4>32</vt:i4>
      </vt:variant>
      <vt:variant>
        <vt:i4>0</vt:i4>
      </vt:variant>
      <vt:variant>
        <vt:i4>5</vt:i4>
      </vt:variant>
      <vt:variant>
        <vt:lpwstr/>
      </vt:variant>
      <vt:variant>
        <vt:lpwstr>_Toc110920291</vt:lpwstr>
      </vt:variant>
      <vt:variant>
        <vt:i4>1441841</vt:i4>
      </vt:variant>
      <vt:variant>
        <vt:i4>26</vt:i4>
      </vt:variant>
      <vt:variant>
        <vt:i4>0</vt:i4>
      </vt:variant>
      <vt:variant>
        <vt:i4>5</vt:i4>
      </vt:variant>
      <vt:variant>
        <vt:lpwstr/>
      </vt:variant>
      <vt:variant>
        <vt:lpwstr>_Toc110920290</vt:lpwstr>
      </vt:variant>
      <vt:variant>
        <vt:i4>1507377</vt:i4>
      </vt:variant>
      <vt:variant>
        <vt:i4>20</vt:i4>
      </vt:variant>
      <vt:variant>
        <vt:i4>0</vt:i4>
      </vt:variant>
      <vt:variant>
        <vt:i4>5</vt:i4>
      </vt:variant>
      <vt:variant>
        <vt:lpwstr/>
      </vt:variant>
      <vt:variant>
        <vt:lpwstr>_Toc110920289</vt:lpwstr>
      </vt:variant>
      <vt:variant>
        <vt:i4>1507377</vt:i4>
      </vt:variant>
      <vt:variant>
        <vt:i4>14</vt:i4>
      </vt:variant>
      <vt:variant>
        <vt:i4>0</vt:i4>
      </vt:variant>
      <vt:variant>
        <vt:i4>5</vt:i4>
      </vt:variant>
      <vt:variant>
        <vt:lpwstr/>
      </vt:variant>
      <vt:variant>
        <vt:lpwstr>_Toc110920288</vt:lpwstr>
      </vt:variant>
      <vt:variant>
        <vt:i4>1507377</vt:i4>
      </vt:variant>
      <vt:variant>
        <vt:i4>8</vt:i4>
      </vt:variant>
      <vt:variant>
        <vt:i4>0</vt:i4>
      </vt:variant>
      <vt:variant>
        <vt:i4>5</vt:i4>
      </vt:variant>
      <vt:variant>
        <vt:lpwstr/>
      </vt:variant>
      <vt:variant>
        <vt:lpwstr>_Toc110920287</vt:lpwstr>
      </vt:variant>
      <vt:variant>
        <vt:i4>1507377</vt:i4>
      </vt:variant>
      <vt:variant>
        <vt:i4>2</vt:i4>
      </vt:variant>
      <vt:variant>
        <vt:i4>0</vt:i4>
      </vt:variant>
      <vt:variant>
        <vt:i4>5</vt:i4>
      </vt:variant>
      <vt:variant>
        <vt:lpwstr/>
      </vt:variant>
      <vt:variant>
        <vt:lpwstr>_Toc110920286</vt:lpwstr>
      </vt:variant>
      <vt:variant>
        <vt:i4>1966178</vt:i4>
      </vt:variant>
      <vt:variant>
        <vt:i4>150</vt:i4>
      </vt:variant>
      <vt:variant>
        <vt:i4>0</vt:i4>
      </vt:variant>
      <vt:variant>
        <vt:i4>5</vt:i4>
      </vt:variant>
      <vt:variant>
        <vt:lpwstr>mailto:bartosz.borejko@pcgacademia.pl</vt:lpwstr>
      </vt:variant>
      <vt:variant>
        <vt:lpwstr/>
      </vt:variant>
      <vt:variant>
        <vt:i4>8060945</vt:i4>
      </vt:variant>
      <vt:variant>
        <vt:i4>147</vt:i4>
      </vt:variant>
      <vt:variant>
        <vt:i4>0</vt:i4>
      </vt:variant>
      <vt:variant>
        <vt:i4>5</vt:i4>
      </vt:variant>
      <vt:variant>
        <vt:lpwstr>mailto:jakub.bronczyk@pcgacademia.pl</vt:lpwstr>
      </vt:variant>
      <vt:variant>
        <vt:lpwstr/>
      </vt:variant>
      <vt:variant>
        <vt:i4>6291471</vt:i4>
      </vt:variant>
      <vt:variant>
        <vt:i4>144</vt:i4>
      </vt:variant>
      <vt:variant>
        <vt:i4>0</vt:i4>
      </vt:variant>
      <vt:variant>
        <vt:i4>5</vt:i4>
      </vt:variant>
      <vt:variant>
        <vt:lpwstr>mailto:jakub.romankiewicz@pcgacademia.pl</vt:lpwstr>
      </vt:variant>
      <vt:variant>
        <vt:lpwstr/>
      </vt:variant>
      <vt:variant>
        <vt:i4>1966178</vt:i4>
      </vt:variant>
      <vt:variant>
        <vt:i4>141</vt:i4>
      </vt:variant>
      <vt:variant>
        <vt:i4>0</vt:i4>
      </vt:variant>
      <vt:variant>
        <vt:i4>5</vt:i4>
      </vt:variant>
      <vt:variant>
        <vt:lpwstr>mailto:bartosz.borejko@pcgacademia.pl</vt:lpwstr>
      </vt:variant>
      <vt:variant>
        <vt:lpwstr/>
      </vt:variant>
      <vt:variant>
        <vt:i4>8060945</vt:i4>
      </vt:variant>
      <vt:variant>
        <vt:i4>138</vt:i4>
      </vt:variant>
      <vt:variant>
        <vt:i4>0</vt:i4>
      </vt:variant>
      <vt:variant>
        <vt:i4>5</vt:i4>
      </vt:variant>
      <vt:variant>
        <vt:lpwstr>mailto:jakub.bronczyk@pcgacademia.pl</vt:lpwstr>
      </vt:variant>
      <vt:variant>
        <vt:lpwstr/>
      </vt:variant>
      <vt:variant>
        <vt:i4>8060945</vt:i4>
      </vt:variant>
      <vt:variant>
        <vt:i4>135</vt:i4>
      </vt:variant>
      <vt:variant>
        <vt:i4>0</vt:i4>
      </vt:variant>
      <vt:variant>
        <vt:i4>5</vt:i4>
      </vt:variant>
      <vt:variant>
        <vt:lpwstr>mailto:jakub.bronczyk@pcgacademia.pl</vt:lpwstr>
      </vt:variant>
      <vt:variant>
        <vt:lpwstr/>
      </vt:variant>
      <vt:variant>
        <vt:i4>1966178</vt:i4>
      </vt:variant>
      <vt:variant>
        <vt:i4>132</vt:i4>
      </vt:variant>
      <vt:variant>
        <vt:i4>0</vt:i4>
      </vt:variant>
      <vt:variant>
        <vt:i4>5</vt:i4>
      </vt:variant>
      <vt:variant>
        <vt:lpwstr>mailto:bartosz.borejko@pcgacademia.pl</vt:lpwstr>
      </vt:variant>
      <vt:variant>
        <vt:lpwstr/>
      </vt:variant>
      <vt:variant>
        <vt:i4>8060945</vt:i4>
      </vt:variant>
      <vt:variant>
        <vt:i4>129</vt:i4>
      </vt:variant>
      <vt:variant>
        <vt:i4>0</vt:i4>
      </vt:variant>
      <vt:variant>
        <vt:i4>5</vt:i4>
      </vt:variant>
      <vt:variant>
        <vt:lpwstr>mailto:jakub.bronczyk@pcgacademia.pl</vt:lpwstr>
      </vt:variant>
      <vt:variant>
        <vt:lpwstr/>
      </vt:variant>
      <vt:variant>
        <vt:i4>1966178</vt:i4>
      </vt:variant>
      <vt:variant>
        <vt:i4>126</vt:i4>
      </vt:variant>
      <vt:variant>
        <vt:i4>0</vt:i4>
      </vt:variant>
      <vt:variant>
        <vt:i4>5</vt:i4>
      </vt:variant>
      <vt:variant>
        <vt:lpwstr>mailto:bartosz.borejko@pcgacademia.pl</vt:lpwstr>
      </vt:variant>
      <vt:variant>
        <vt:lpwstr/>
      </vt:variant>
      <vt:variant>
        <vt:i4>8060945</vt:i4>
      </vt:variant>
      <vt:variant>
        <vt:i4>123</vt:i4>
      </vt:variant>
      <vt:variant>
        <vt:i4>0</vt:i4>
      </vt:variant>
      <vt:variant>
        <vt:i4>5</vt:i4>
      </vt:variant>
      <vt:variant>
        <vt:lpwstr>mailto:jakub.bronczyk@pcgacademia.pl</vt:lpwstr>
      </vt:variant>
      <vt:variant>
        <vt:lpwstr/>
      </vt:variant>
      <vt:variant>
        <vt:i4>1966178</vt:i4>
      </vt:variant>
      <vt:variant>
        <vt:i4>120</vt:i4>
      </vt:variant>
      <vt:variant>
        <vt:i4>0</vt:i4>
      </vt:variant>
      <vt:variant>
        <vt:i4>5</vt:i4>
      </vt:variant>
      <vt:variant>
        <vt:lpwstr>mailto:bartosz.borejko@pcgacademia.pl</vt:lpwstr>
      </vt:variant>
      <vt:variant>
        <vt:lpwstr/>
      </vt:variant>
      <vt:variant>
        <vt:i4>1966178</vt:i4>
      </vt:variant>
      <vt:variant>
        <vt:i4>117</vt:i4>
      </vt:variant>
      <vt:variant>
        <vt:i4>0</vt:i4>
      </vt:variant>
      <vt:variant>
        <vt:i4>5</vt:i4>
      </vt:variant>
      <vt:variant>
        <vt:lpwstr>mailto:bartosz.borejko@pcgacademia.pl</vt:lpwstr>
      </vt:variant>
      <vt:variant>
        <vt:lpwstr/>
      </vt:variant>
      <vt:variant>
        <vt:i4>8060945</vt:i4>
      </vt:variant>
      <vt:variant>
        <vt:i4>114</vt:i4>
      </vt:variant>
      <vt:variant>
        <vt:i4>0</vt:i4>
      </vt:variant>
      <vt:variant>
        <vt:i4>5</vt:i4>
      </vt:variant>
      <vt:variant>
        <vt:lpwstr>mailto:jakub.bronczyk@pcgacademia.pl</vt:lpwstr>
      </vt:variant>
      <vt:variant>
        <vt:lpwstr/>
      </vt:variant>
      <vt:variant>
        <vt:i4>1966178</vt:i4>
      </vt:variant>
      <vt:variant>
        <vt:i4>111</vt:i4>
      </vt:variant>
      <vt:variant>
        <vt:i4>0</vt:i4>
      </vt:variant>
      <vt:variant>
        <vt:i4>5</vt:i4>
      </vt:variant>
      <vt:variant>
        <vt:lpwstr>mailto:bartosz.borejko@pcgacademia.pl</vt:lpwstr>
      </vt:variant>
      <vt:variant>
        <vt:lpwstr/>
      </vt:variant>
      <vt:variant>
        <vt:i4>1966178</vt:i4>
      </vt:variant>
      <vt:variant>
        <vt:i4>108</vt:i4>
      </vt:variant>
      <vt:variant>
        <vt:i4>0</vt:i4>
      </vt:variant>
      <vt:variant>
        <vt:i4>5</vt:i4>
      </vt:variant>
      <vt:variant>
        <vt:lpwstr>mailto:bartosz.borejko@pcgacademia.pl</vt:lpwstr>
      </vt:variant>
      <vt:variant>
        <vt:lpwstr/>
      </vt:variant>
      <vt:variant>
        <vt:i4>8060945</vt:i4>
      </vt:variant>
      <vt:variant>
        <vt:i4>105</vt:i4>
      </vt:variant>
      <vt:variant>
        <vt:i4>0</vt:i4>
      </vt:variant>
      <vt:variant>
        <vt:i4>5</vt:i4>
      </vt:variant>
      <vt:variant>
        <vt:lpwstr>mailto:jakub.bronczyk@pcgacademia.pl</vt:lpwstr>
      </vt:variant>
      <vt:variant>
        <vt:lpwstr/>
      </vt:variant>
      <vt:variant>
        <vt:i4>8060945</vt:i4>
      </vt:variant>
      <vt:variant>
        <vt:i4>102</vt:i4>
      </vt:variant>
      <vt:variant>
        <vt:i4>0</vt:i4>
      </vt:variant>
      <vt:variant>
        <vt:i4>5</vt:i4>
      </vt:variant>
      <vt:variant>
        <vt:lpwstr>mailto:jakub.bronczyk@pcgacademia.pl</vt:lpwstr>
      </vt:variant>
      <vt:variant>
        <vt:lpwstr/>
      </vt:variant>
      <vt:variant>
        <vt:i4>1966178</vt:i4>
      </vt:variant>
      <vt:variant>
        <vt:i4>99</vt:i4>
      </vt:variant>
      <vt:variant>
        <vt:i4>0</vt:i4>
      </vt:variant>
      <vt:variant>
        <vt:i4>5</vt:i4>
      </vt:variant>
      <vt:variant>
        <vt:lpwstr>mailto:bartosz.borejko@pcgacademia.pl</vt:lpwstr>
      </vt:variant>
      <vt:variant>
        <vt:lpwstr/>
      </vt:variant>
      <vt:variant>
        <vt:i4>1966178</vt:i4>
      </vt:variant>
      <vt:variant>
        <vt:i4>96</vt:i4>
      </vt:variant>
      <vt:variant>
        <vt:i4>0</vt:i4>
      </vt:variant>
      <vt:variant>
        <vt:i4>5</vt:i4>
      </vt:variant>
      <vt:variant>
        <vt:lpwstr>mailto:bartosz.borejko@pcgacademia.pl</vt:lpwstr>
      </vt:variant>
      <vt:variant>
        <vt:lpwstr/>
      </vt:variant>
      <vt:variant>
        <vt:i4>8060945</vt:i4>
      </vt:variant>
      <vt:variant>
        <vt:i4>93</vt:i4>
      </vt:variant>
      <vt:variant>
        <vt:i4>0</vt:i4>
      </vt:variant>
      <vt:variant>
        <vt:i4>5</vt:i4>
      </vt:variant>
      <vt:variant>
        <vt:lpwstr>mailto:jakub.bronczyk@pcgacademia.pl</vt:lpwstr>
      </vt:variant>
      <vt:variant>
        <vt:lpwstr/>
      </vt:variant>
      <vt:variant>
        <vt:i4>6291471</vt:i4>
      </vt:variant>
      <vt:variant>
        <vt:i4>90</vt:i4>
      </vt:variant>
      <vt:variant>
        <vt:i4>0</vt:i4>
      </vt:variant>
      <vt:variant>
        <vt:i4>5</vt:i4>
      </vt:variant>
      <vt:variant>
        <vt:lpwstr>mailto:jakub.romankiewicz@pcgacademia.pl</vt:lpwstr>
      </vt:variant>
      <vt:variant>
        <vt:lpwstr/>
      </vt:variant>
      <vt:variant>
        <vt:i4>1114211</vt:i4>
      </vt:variant>
      <vt:variant>
        <vt:i4>87</vt:i4>
      </vt:variant>
      <vt:variant>
        <vt:i4>0</vt:i4>
      </vt:variant>
      <vt:variant>
        <vt:i4>5</vt:i4>
      </vt:variant>
      <vt:variant>
        <vt:lpwstr>mailto:ewa.makowska@pcgacademia.pl</vt:lpwstr>
      </vt:variant>
      <vt:variant>
        <vt:lpwstr/>
      </vt:variant>
      <vt:variant>
        <vt:i4>6291471</vt:i4>
      </vt:variant>
      <vt:variant>
        <vt:i4>84</vt:i4>
      </vt:variant>
      <vt:variant>
        <vt:i4>0</vt:i4>
      </vt:variant>
      <vt:variant>
        <vt:i4>5</vt:i4>
      </vt:variant>
      <vt:variant>
        <vt:lpwstr>mailto:jakub.romankiewicz@pcgacademia.pl</vt:lpwstr>
      </vt:variant>
      <vt:variant>
        <vt:lpwstr/>
      </vt:variant>
      <vt:variant>
        <vt:i4>6291471</vt:i4>
      </vt:variant>
      <vt:variant>
        <vt:i4>81</vt:i4>
      </vt:variant>
      <vt:variant>
        <vt:i4>0</vt:i4>
      </vt:variant>
      <vt:variant>
        <vt:i4>5</vt:i4>
      </vt:variant>
      <vt:variant>
        <vt:lpwstr>mailto:jakub.romankiewicz@pcgacademia.pl</vt:lpwstr>
      </vt:variant>
      <vt:variant>
        <vt:lpwstr/>
      </vt:variant>
      <vt:variant>
        <vt:i4>8060945</vt:i4>
      </vt:variant>
      <vt:variant>
        <vt:i4>78</vt:i4>
      </vt:variant>
      <vt:variant>
        <vt:i4>0</vt:i4>
      </vt:variant>
      <vt:variant>
        <vt:i4>5</vt:i4>
      </vt:variant>
      <vt:variant>
        <vt:lpwstr>mailto:jakub.bronczyk@pcgacademia.pl</vt:lpwstr>
      </vt:variant>
      <vt:variant>
        <vt:lpwstr/>
      </vt:variant>
      <vt:variant>
        <vt:i4>1966178</vt:i4>
      </vt:variant>
      <vt:variant>
        <vt:i4>75</vt:i4>
      </vt:variant>
      <vt:variant>
        <vt:i4>0</vt:i4>
      </vt:variant>
      <vt:variant>
        <vt:i4>5</vt:i4>
      </vt:variant>
      <vt:variant>
        <vt:lpwstr>mailto:bartosz.borejko@pcgacademia.pl</vt:lpwstr>
      </vt:variant>
      <vt:variant>
        <vt:lpwstr/>
      </vt:variant>
      <vt:variant>
        <vt:i4>1114211</vt:i4>
      </vt:variant>
      <vt:variant>
        <vt:i4>72</vt:i4>
      </vt:variant>
      <vt:variant>
        <vt:i4>0</vt:i4>
      </vt:variant>
      <vt:variant>
        <vt:i4>5</vt:i4>
      </vt:variant>
      <vt:variant>
        <vt:lpwstr>mailto:ewa.makowska@pcgacademia.pl</vt:lpwstr>
      </vt:variant>
      <vt:variant>
        <vt:lpwstr/>
      </vt:variant>
      <vt:variant>
        <vt:i4>6291471</vt:i4>
      </vt:variant>
      <vt:variant>
        <vt:i4>69</vt:i4>
      </vt:variant>
      <vt:variant>
        <vt:i4>0</vt:i4>
      </vt:variant>
      <vt:variant>
        <vt:i4>5</vt:i4>
      </vt:variant>
      <vt:variant>
        <vt:lpwstr>mailto:jakub.romankiewicz@pcgacademia.pl</vt:lpwstr>
      </vt:variant>
      <vt:variant>
        <vt:lpwstr/>
      </vt:variant>
      <vt:variant>
        <vt:i4>6291471</vt:i4>
      </vt:variant>
      <vt:variant>
        <vt:i4>66</vt:i4>
      </vt:variant>
      <vt:variant>
        <vt:i4>0</vt:i4>
      </vt:variant>
      <vt:variant>
        <vt:i4>5</vt:i4>
      </vt:variant>
      <vt:variant>
        <vt:lpwstr>mailto:jakub.romankiewicz@pcgacademia.pl</vt:lpwstr>
      </vt:variant>
      <vt:variant>
        <vt:lpwstr/>
      </vt:variant>
      <vt:variant>
        <vt:i4>1114211</vt:i4>
      </vt:variant>
      <vt:variant>
        <vt:i4>63</vt:i4>
      </vt:variant>
      <vt:variant>
        <vt:i4>0</vt:i4>
      </vt:variant>
      <vt:variant>
        <vt:i4>5</vt:i4>
      </vt:variant>
      <vt:variant>
        <vt:lpwstr>mailto:ewa.makowska@pcgacademia.pl</vt:lpwstr>
      </vt:variant>
      <vt:variant>
        <vt:lpwstr/>
      </vt:variant>
      <vt:variant>
        <vt:i4>6291471</vt:i4>
      </vt:variant>
      <vt:variant>
        <vt:i4>60</vt:i4>
      </vt:variant>
      <vt:variant>
        <vt:i4>0</vt:i4>
      </vt:variant>
      <vt:variant>
        <vt:i4>5</vt:i4>
      </vt:variant>
      <vt:variant>
        <vt:lpwstr>mailto:jakub.romankiewicz@pcgacademia.pl</vt:lpwstr>
      </vt:variant>
      <vt:variant>
        <vt:lpwstr/>
      </vt:variant>
      <vt:variant>
        <vt:i4>1114211</vt:i4>
      </vt:variant>
      <vt:variant>
        <vt:i4>57</vt:i4>
      </vt:variant>
      <vt:variant>
        <vt:i4>0</vt:i4>
      </vt:variant>
      <vt:variant>
        <vt:i4>5</vt:i4>
      </vt:variant>
      <vt:variant>
        <vt:lpwstr>mailto:ewa.makowska@pcgacademia.pl</vt:lpwstr>
      </vt:variant>
      <vt:variant>
        <vt:lpwstr/>
      </vt:variant>
      <vt:variant>
        <vt:i4>6291471</vt:i4>
      </vt:variant>
      <vt:variant>
        <vt:i4>54</vt:i4>
      </vt:variant>
      <vt:variant>
        <vt:i4>0</vt:i4>
      </vt:variant>
      <vt:variant>
        <vt:i4>5</vt:i4>
      </vt:variant>
      <vt:variant>
        <vt:lpwstr>mailto:jakub.romankiewicz@pcgacademia.pl</vt:lpwstr>
      </vt:variant>
      <vt:variant>
        <vt:lpwstr/>
      </vt:variant>
      <vt:variant>
        <vt:i4>1114211</vt:i4>
      </vt:variant>
      <vt:variant>
        <vt:i4>51</vt:i4>
      </vt:variant>
      <vt:variant>
        <vt:i4>0</vt:i4>
      </vt:variant>
      <vt:variant>
        <vt:i4>5</vt:i4>
      </vt:variant>
      <vt:variant>
        <vt:lpwstr>mailto:ewa.makowska@pcgacademia.pl</vt:lpwstr>
      </vt:variant>
      <vt:variant>
        <vt:lpwstr/>
      </vt:variant>
      <vt:variant>
        <vt:i4>1114211</vt:i4>
      </vt:variant>
      <vt:variant>
        <vt:i4>48</vt:i4>
      </vt:variant>
      <vt:variant>
        <vt:i4>0</vt:i4>
      </vt:variant>
      <vt:variant>
        <vt:i4>5</vt:i4>
      </vt:variant>
      <vt:variant>
        <vt:lpwstr>mailto:ewa.makowska@pcgacademia.pl</vt:lpwstr>
      </vt:variant>
      <vt:variant>
        <vt:lpwstr/>
      </vt:variant>
      <vt:variant>
        <vt:i4>1114211</vt:i4>
      </vt:variant>
      <vt:variant>
        <vt:i4>45</vt:i4>
      </vt:variant>
      <vt:variant>
        <vt:i4>0</vt:i4>
      </vt:variant>
      <vt:variant>
        <vt:i4>5</vt:i4>
      </vt:variant>
      <vt:variant>
        <vt:lpwstr>mailto:ewa.makowska@pcgacademia.pl</vt:lpwstr>
      </vt:variant>
      <vt:variant>
        <vt:lpwstr/>
      </vt:variant>
      <vt:variant>
        <vt:i4>6291471</vt:i4>
      </vt:variant>
      <vt:variant>
        <vt:i4>42</vt:i4>
      </vt:variant>
      <vt:variant>
        <vt:i4>0</vt:i4>
      </vt:variant>
      <vt:variant>
        <vt:i4>5</vt:i4>
      </vt:variant>
      <vt:variant>
        <vt:lpwstr>mailto:jakub.romankiewicz@pcgacademia.pl</vt:lpwstr>
      </vt:variant>
      <vt:variant>
        <vt:lpwstr/>
      </vt:variant>
      <vt:variant>
        <vt:i4>8060945</vt:i4>
      </vt:variant>
      <vt:variant>
        <vt:i4>39</vt:i4>
      </vt:variant>
      <vt:variant>
        <vt:i4>0</vt:i4>
      </vt:variant>
      <vt:variant>
        <vt:i4>5</vt:i4>
      </vt:variant>
      <vt:variant>
        <vt:lpwstr>mailto:jakub.bronczyk@pcgacademia.pl</vt:lpwstr>
      </vt:variant>
      <vt:variant>
        <vt:lpwstr/>
      </vt:variant>
      <vt:variant>
        <vt:i4>1114211</vt:i4>
      </vt:variant>
      <vt:variant>
        <vt:i4>36</vt:i4>
      </vt:variant>
      <vt:variant>
        <vt:i4>0</vt:i4>
      </vt:variant>
      <vt:variant>
        <vt:i4>5</vt:i4>
      </vt:variant>
      <vt:variant>
        <vt:lpwstr>mailto:ewa.makowska@pcgacademia.pl</vt:lpwstr>
      </vt:variant>
      <vt:variant>
        <vt:lpwstr/>
      </vt:variant>
      <vt:variant>
        <vt:i4>6291471</vt:i4>
      </vt:variant>
      <vt:variant>
        <vt:i4>33</vt:i4>
      </vt:variant>
      <vt:variant>
        <vt:i4>0</vt:i4>
      </vt:variant>
      <vt:variant>
        <vt:i4>5</vt:i4>
      </vt:variant>
      <vt:variant>
        <vt:lpwstr>mailto:jakub.romankiewicz@pcgacademia.pl</vt:lpwstr>
      </vt:variant>
      <vt:variant>
        <vt:lpwstr/>
      </vt:variant>
      <vt:variant>
        <vt:i4>1114211</vt:i4>
      </vt:variant>
      <vt:variant>
        <vt:i4>30</vt:i4>
      </vt:variant>
      <vt:variant>
        <vt:i4>0</vt:i4>
      </vt:variant>
      <vt:variant>
        <vt:i4>5</vt:i4>
      </vt:variant>
      <vt:variant>
        <vt:lpwstr>mailto:ewa.makowska@pcgacademia.pl</vt:lpwstr>
      </vt:variant>
      <vt:variant>
        <vt:lpwstr/>
      </vt:variant>
      <vt:variant>
        <vt:i4>1114211</vt:i4>
      </vt:variant>
      <vt:variant>
        <vt:i4>27</vt:i4>
      </vt:variant>
      <vt:variant>
        <vt:i4>0</vt:i4>
      </vt:variant>
      <vt:variant>
        <vt:i4>5</vt:i4>
      </vt:variant>
      <vt:variant>
        <vt:lpwstr>mailto:ewa.makowska@pcgacademia.pl</vt:lpwstr>
      </vt:variant>
      <vt:variant>
        <vt:lpwstr/>
      </vt:variant>
      <vt:variant>
        <vt:i4>1966178</vt:i4>
      </vt:variant>
      <vt:variant>
        <vt:i4>24</vt:i4>
      </vt:variant>
      <vt:variant>
        <vt:i4>0</vt:i4>
      </vt:variant>
      <vt:variant>
        <vt:i4>5</vt:i4>
      </vt:variant>
      <vt:variant>
        <vt:lpwstr>mailto:bartosz.borejko@pcgacademia.pl</vt:lpwstr>
      </vt:variant>
      <vt:variant>
        <vt:lpwstr/>
      </vt:variant>
      <vt:variant>
        <vt:i4>1114211</vt:i4>
      </vt:variant>
      <vt:variant>
        <vt:i4>21</vt:i4>
      </vt:variant>
      <vt:variant>
        <vt:i4>0</vt:i4>
      </vt:variant>
      <vt:variant>
        <vt:i4>5</vt:i4>
      </vt:variant>
      <vt:variant>
        <vt:lpwstr>mailto:ewa.makowska@pcgacademia.pl</vt:lpwstr>
      </vt:variant>
      <vt:variant>
        <vt:lpwstr/>
      </vt:variant>
      <vt:variant>
        <vt:i4>1114211</vt:i4>
      </vt:variant>
      <vt:variant>
        <vt:i4>18</vt:i4>
      </vt:variant>
      <vt:variant>
        <vt:i4>0</vt:i4>
      </vt:variant>
      <vt:variant>
        <vt:i4>5</vt:i4>
      </vt:variant>
      <vt:variant>
        <vt:lpwstr>mailto:ewa.makowska@pcgacademia.pl</vt:lpwstr>
      </vt:variant>
      <vt:variant>
        <vt:lpwstr/>
      </vt:variant>
      <vt:variant>
        <vt:i4>6291471</vt:i4>
      </vt:variant>
      <vt:variant>
        <vt:i4>15</vt:i4>
      </vt:variant>
      <vt:variant>
        <vt:i4>0</vt:i4>
      </vt:variant>
      <vt:variant>
        <vt:i4>5</vt:i4>
      </vt:variant>
      <vt:variant>
        <vt:lpwstr>mailto:jakub.romankiewicz@pcgacademia.pl</vt:lpwstr>
      </vt:variant>
      <vt:variant>
        <vt:lpwstr/>
      </vt:variant>
      <vt:variant>
        <vt:i4>4849751</vt:i4>
      </vt:variant>
      <vt:variant>
        <vt:i4>12</vt:i4>
      </vt:variant>
      <vt:variant>
        <vt:i4>0</vt:i4>
      </vt:variant>
      <vt:variant>
        <vt:i4>5</vt:i4>
      </vt:variant>
      <vt:variant>
        <vt:lpwstr>https://www.ibm.com/pl-pl/cloud/learn/three-tier-architecture</vt:lpwstr>
      </vt:variant>
      <vt:variant>
        <vt:lpwstr/>
      </vt:variant>
      <vt:variant>
        <vt:i4>1114211</vt:i4>
      </vt:variant>
      <vt:variant>
        <vt:i4>9</vt:i4>
      </vt:variant>
      <vt:variant>
        <vt:i4>0</vt:i4>
      </vt:variant>
      <vt:variant>
        <vt:i4>5</vt:i4>
      </vt:variant>
      <vt:variant>
        <vt:lpwstr>mailto:ewa.makowska@pcgacademia.pl</vt:lpwstr>
      </vt:variant>
      <vt:variant>
        <vt:lpwstr/>
      </vt:variant>
      <vt:variant>
        <vt:i4>8060945</vt:i4>
      </vt:variant>
      <vt:variant>
        <vt:i4>6</vt:i4>
      </vt:variant>
      <vt:variant>
        <vt:i4>0</vt:i4>
      </vt:variant>
      <vt:variant>
        <vt:i4>5</vt:i4>
      </vt:variant>
      <vt:variant>
        <vt:lpwstr>mailto:jakub.bronczyk@pcgacademia.pl</vt:lpwstr>
      </vt:variant>
      <vt:variant>
        <vt:lpwstr/>
      </vt:variant>
      <vt:variant>
        <vt:i4>1114211</vt:i4>
      </vt:variant>
      <vt:variant>
        <vt:i4>3</vt:i4>
      </vt:variant>
      <vt:variant>
        <vt:i4>0</vt:i4>
      </vt:variant>
      <vt:variant>
        <vt:i4>5</vt:i4>
      </vt:variant>
      <vt:variant>
        <vt:lpwstr>mailto:ewa.makowska@pcgacademia.pl</vt:lpwstr>
      </vt:variant>
      <vt:variant>
        <vt:lpwstr/>
      </vt:variant>
      <vt:variant>
        <vt:i4>1966178</vt:i4>
      </vt:variant>
      <vt:variant>
        <vt:i4>0</vt:i4>
      </vt:variant>
      <vt:variant>
        <vt:i4>0</vt:i4>
      </vt:variant>
      <vt:variant>
        <vt:i4>5</vt:i4>
      </vt:variant>
      <vt:variant>
        <vt:lpwstr>mailto:bartosz.borejko@pcgacademia.pl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Czaja</dc:creator>
  <cp:keywords/>
  <dc:description/>
  <cp:lastModifiedBy>Roman Juroszek</cp:lastModifiedBy>
  <cp:revision>2</cp:revision>
  <cp:lastPrinted>2021-08-26T02:21:00Z</cp:lastPrinted>
  <dcterms:created xsi:type="dcterms:W3CDTF">2022-11-07T08:51:00Z</dcterms:created>
  <dcterms:modified xsi:type="dcterms:W3CDTF">2022-11-07T08:51:00Z</dcterms:modified>
</cp:coreProperties>
</file>