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70487" w:rsidRPr="00197AAE" w:rsidRDefault="00670487" w:rsidP="00670487">
      <w:pPr>
        <w:pStyle w:val="Tytu"/>
        <w:jc w:val="right"/>
        <w:rPr>
          <w:rFonts w:cs="Arial"/>
          <w:sz w:val="24"/>
        </w:rPr>
      </w:pPr>
      <w:r w:rsidRPr="00197AAE">
        <w:rPr>
          <w:rFonts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5120E" wp14:editId="070278A8">
                <wp:simplePos x="0" y="0"/>
                <wp:positionH relativeFrom="column">
                  <wp:posOffset>-71120</wp:posOffset>
                </wp:positionH>
                <wp:positionV relativeFrom="paragraph">
                  <wp:posOffset>-271145</wp:posOffset>
                </wp:positionV>
                <wp:extent cx="1878965" cy="847725"/>
                <wp:effectExtent l="0" t="0" r="26035" b="28575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78965" cy="8477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70487" w:rsidRDefault="00670487" w:rsidP="00670487"/>
                          <w:p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70487" w:rsidRDefault="00670487" w:rsidP="0067048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70487" w:rsidRDefault="00670487" w:rsidP="0067048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70487" w:rsidRDefault="00670487" w:rsidP="0067048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835120E" id="Prostokąt: zaokrąglone rogi 1" o:spid="_x0000_s1026" style="position:absolute;left:0;text-align:left;margin-left:-5.6pt;margin-top:-21.35pt;width:147.95pt;height:6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" filled="f" strokeweight=".25pt">
                <v:textbox inset="1pt,1pt,1pt,1pt">
                  <w:txbxContent>
                    <w:p w:rsidR="00670487" w:rsidRDefault="00670487" w:rsidP="00670487"/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rPr>
                          <w:sz w:val="12"/>
                        </w:rPr>
                      </w:pPr>
                    </w:p>
                    <w:p w:rsidR="00670487" w:rsidRDefault="00670487" w:rsidP="0067048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70487" w:rsidRDefault="00670487" w:rsidP="00670487"/>
                  </w:txbxContent>
                </v:textbox>
              </v:roundrect>
            </w:pict>
          </mc:Fallback>
        </mc:AlternateContent>
      </w:r>
      <w:r w:rsidRPr="00197AAE">
        <w:rPr>
          <w:rFonts w:cs="Arial"/>
          <w:sz w:val="24"/>
        </w:rPr>
        <w:t xml:space="preserve">Załącznik nr </w:t>
      </w:r>
      <w:r w:rsidR="001D085C" w:rsidRPr="001D085C">
        <w:rPr>
          <w:rFonts w:cs="Arial"/>
          <w:sz w:val="24"/>
        </w:rPr>
        <w:t>6</w:t>
      </w:r>
    </w:p>
    <w:p w:rsidR="00670487" w:rsidRPr="00197AAE" w:rsidRDefault="00670487" w:rsidP="00670487">
      <w:pPr>
        <w:rPr>
          <w:rFonts w:ascii="Arial" w:hAnsi="Arial" w:cs="Arial"/>
          <w:sz w:val="22"/>
        </w:rPr>
      </w:pPr>
    </w:p>
    <w:p w:rsidR="00670487" w:rsidRPr="00197AAE" w:rsidRDefault="00670487" w:rsidP="00670487">
      <w:pPr>
        <w:rPr>
          <w:rFonts w:ascii="Arial" w:hAnsi="Arial" w:cs="Arial"/>
        </w:rPr>
      </w:pPr>
    </w:p>
    <w:p w:rsidR="00670487" w:rsidRPr="00197AAE" w:rsidRDefault="00670487" w:rsidP="00670487">
      <w:pPr>
        <w:rPr>
          <w:rFonts w:ascii="Arial" w:hAnsi="Arial" w:cs="Arial"/>
        </w:rPr>
      </w:pPr>
      <w:r w:rsidRPr="00197AAE">
        <w:rPr>
          <w:rFonts w:ascii="Arial" w:hAnsi="Arial" w:cs="Arial"/>
        </w:rPr>
        <w:t xml:space="preserve">Znak sprawy: </w:t>
      </w:r>
      <w:r w:rsidR="001D085C" w:rsidRPr="001D085C">
        <w:rPr>
          <w:rFonts w:ascii="Arial" w:hAnsi="Arial" w:cs="Arial"/>
        </w:rPr>
        <w:t>IBR.271.20.2022.KG</w:t>
      </w:r>
    </w:p>
    <w:p w:rsidR="00197AAE" w:rsidRDefault="00197AAE" w:rsidP="00197AAE">
      <w:pPr>
        <w:spacing w:after="80"/>
        <w:ind w:left="5670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Zamawiający:</w:t>
      </w:r>
    </w:p>
    <w:p w:rsidR="00197AAE" w:rsidRDefault="00197AAE" w:rsidP="00197AAE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>Gmina Baruchowo</w:t>
      </w:r>
    </w:p>
    <w:p w:rsidR="00197AAE" w:rsidRDefault="00197AAE" w:rsidP="00197AAE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 xml:space="preserve">Baruchowo 54 </w:t>
      </w:r>
    </w:p>
    <w:p w:rsidR="00197AAE" w:rsidRDefault="00197AAE" w:rsidP="00197AAE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</w:rPr>
        <w:t>87-821 Baruchowo</w:t>
      </w:r>
    </w:p>
    <w:p w:rsidR="00197AAE" w:rsidRDefault="00197AAE" w:rsidP="00197AAE">
      <w:pPr>
        <w:pStyle w:val="Tekstpodstawowy"/>
        <w:spacing w:after="0"/>
        <w:ind w:left="567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</w:t>
      </w:r>
    </w:p>
    <w:p w:rsidR="00197AAE" w:rsidRDefault="00197AAE" w:rsidP="00197AAE">
      <w:pPr>
        <w:pStyle w:val="Tekstpodstawowy"/>
        <w:spacing w:after="0"/>
        <w:ind w:left="5670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197AAE" w:rsidRDefault="00197AAE" w:rsidP="00197AAE">
      <w:pPr>
        <w:spacing w:line="48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Wykonawca:</w:t>
      </w:r>
    </w:p>
    <w:p w:rsidR="00197AAE" w:rsidRDefault="00197AAE" w:rsidP="00197AAE">
      <w:pPr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197AAE" w:rsidRDefault="00197AAE" w:rsidP="00197AAE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197AAE" w:rsidRDefault="00197AAE" w:rsidP="00197AAE">
      <w:pPr>
        <w:spacing w:line="480" w:lineRule="auto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reprezentowany przez:</w:t>
      </w:r>
    </w:p>
    <w:p w:rsidR="00197AAE" w:rsidRDefault="00197AAE" w:rsidP="00197AAE">
      <w:pPr>
        <w:spacing w:after="40"/>
        <w:ind w:right="32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………………………………………………</w:t>
      </w:r>
    </w:p>
    <w:p w:rsidR="00197AAE" w:rsidRDefault="00197AAE" w:rsidP="00197AAE">
      <w:pPr>
        <w:spacing w:after="480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104"/>
      </w:tblGrid>
      <w:tr w:rsidR="00197AAE" w:rsidTr="00197AA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97AAE" w:rsidRDefault="00197AAE">
            <w:pPr>
              <w:shd w:val="clear" w:color="auto" w:fill="D9D9D9" w:themeFill="background1" w:themeFillShade="D9"/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  <w:lang w:eastAsia="en-US"/>
              </w:rPr>
            </w:pPr>
            <w:r>
              <w:rPr>
                <w:rFonts w:ascii="Arial" w:hAnsi="Arial" w:cs="Arial"/>
                <w:b/>
                <w:sz w:val="32"/>
                <w:szCs w:val="32"/>
                <w:lang w:eastAsia="en-US"/>
              </w:rPr>
              <w:t>OŚWIADCZENIE WYKONAWCY</w:t>
            </w:r>
          </w:p>
          <w:p w:rsidR="00197AAE" w:rsidRDefault="00197AAE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 aktualności informacji zawartych w oświadczeniu, o którym mowa</w:t>
            </w:r>
            <w:r>
              <w:rPr>
                <w:rFonts w:ascii="Arial" w:hAnsi="Arial" w:cs="Arial"/>
                <w:lang w:eastAsia="en-US"/>
              </w:rPr>
              <w:br/>
              <w:t>w art. 125 ust. 1 ustawy z dnia 11 września 2019 r. Prawo zamówień publicznych w zakresie podstaw wykluczenia z postępowania</w:t>
            </w:r>
          </w:p>
        </w:tc>
      </w:tr>
    </w:tbl>
    <w:p w:rsidR="00197AAE" w:rsidRPr="00197AAE" w:rsidRDefault="00197AAE" w:rsidP="00197AAE">
      <w:pPr>
        <w:spacing w:before="360" w:after="120" w:line="276" w:lineRule="auto"/>
        <w:jc w:val="both"/>
        <w:rPr>
          <w:rFonts w:ascii="Arial" w:hAnsi="Arial" w:cs="Arial"/>
        </w:rPr>
      </w:pPr>
      <w:r w:rsidRPr="00197AAE">
        <w:rPr>
          <w:rFonts w:ascii="Arial" w:hAnsi="Arial" w:cs="Arial"/>
        </w:rPr>
        <w:t xml:space="preserve">Na potrzeby postępowania o udzielenie zamówienia publicznego prowadzonego w trybie </w:t>
      </w:r>
      <w:r w:rsidR="001D085C" w:rsidRPr="001D085C">
        <w:rPr>
          <w:rFonts w:ascii="Arial" w:hAnsi="Arial" w:cs="Arial"/>
          <w:b/>
        </w:rPr>
        <w:t>Tryb podstawowy bez negocjacji - art. 275 pkt. 1 ustawy Pzp</w:t>
      </w:r>
      <w:r w:rsidRPr="00197AAE">
        <w:rPr>
          <w:rFonts w:ascii="Arial" w:hAnsi="Arial" w:cs="Arial"/>
          <w:b/>
          <w:bCs/>
        </w:rPr>
        <w:t xml:space="preserve"> </w:t>
      </w:r>
      <w:r w:rsidRPr="00197AAE">
        <w:rPr>
          <w:rFonts w:ascii="Arial" w:hAnsi="Arial" w:cs="Arial"/>
        </w:rPr>
        <w:t xml:space="preserve">pn.: </w:t>
      </w:r>
      <w:r w:rsidR="001D085C" w:rsidRPr="001D085C">
        <w:rPr>
          <w:rFonts w:ascii="Arial" w:hAnsi="Arial" w:cs="Arial"/>
          <w:b/>
        </w:rPr>
        <w:t>Budowa fontanny na terenie budowanego Wielopokoleniowego Centrum Aktywności Rodzinnej w miejscowości Baruchowo</w:t>
      </w:r>
    </w:p>
    <w:p w:rsidR="00197AAE" w:rsidRDefault="00197AAE" w:rsidP="00197AAE">
      <w:pPr>
        <w:spacing w:after="240"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prowadzonego przez </w:t>
      </w:r>
      <w:r>
        <w:rPr>
          <w:rFonts w:ascii="Arial" w:hAnsi="Arial" w:cs="Arial"/>
          <w:b/>
        </w:rPr>
        <w:t xml:space="preserve">Gmina Baruchowo </w:t>
      </w:r>
      <w:r>
        <w:rPr>
          <w:rFonts w:ascii="Arial" w:hAnsi="Arial" w:cs="Arial"/>
          <w:bCs/>
        </w:rPr>
        <w:t>o</w:t>
      </w:r>
      <w:r>
        <w:rPr>
          <w:rFonts w:ascii="Arial" w:hAnsi="Arial" w:cs="Arial"/>
          <w:bCs/>
          <w:lang w:eastAsia="en-US"/>
        </w:rPr>
        <w:t xml:space="preserve">świadczam, że informacje zawarte w oświadczeniu, o którym mowa w art. 125 ust. 1 ustawy Pzp w zakresie podstaw wykluczenia z </w:t>
      </w:r>
      <w:r>
        <w:rPr>
          <w:rFonts w:ascii="Arial" w:hAnsi="Arial" w:cs="Arial"/>
          <w:lang w:eastAsia="en-US"/>
        </w:rPr>
        <w:t>postępowania wskazanych przez zamawiającego, o których mowa w:</w:t>
      </w:r>
    </w:p>
    <w:p w:rsidR="00197AAE" w:rsidRDefault="001D085C" w:rsidP="00197AAE">
      <w:pPr>
        <w:numPr>
          <w:ilvl w:val="4"/>
          <w:numId w:val="2"/>
        </w:numPr>
        <w:tabs>
          <w:tab w:val="clear" w:pos="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</w:rPr>
      </w:pPr>
      <w:hyperlink r:id="rId7" w:anchor="/document/17337528?unitId=art(108)ust(1)pkt(3)&amp;cm=DOCUMENT" w:history="1">
        <w:r w:rsidR="00197AAE">
          <w:rPr>
            <w:rStyle w:val="Hipercze"/>
            <w:rFonts w:ascii="Arial" w:hAnsi="Arial" w:cs="Arial"/>
            <w:color w:val="000000"/>
            <w:u w:val="none"/>
            <w:lang w:eastAsia="en-US"/>
          </w:rPr>
          <w:t>art. 108 ust. 1 pkt 3</w:t>
        </w:r>
      </w:hyperlink>
      <w:r w:rsidR="00197AAE">
        <w:rPr>
          <w:rFonts w:ascii="Arial" w:hAnsi="Arial" w:cs="Arial"/>
          <w:color w:val="000000"/>
          <w:lang w:eastAsia="en-US"/>
        </w:rPr>
        <w:t xml:space="preserve"> ustawy Pzp,</w:t>
      </w:r>
    </w:p>
    <w:p w:rsidR="00197AAE" w:rsidRDefault="001D085C" w:rsidP="00197AAE">
      <w:pPr>
        <w:pStyle w:val="Akapitzlist"/>
        <w:numPr>
          <w:ilvl w:val="4"/>
          <w:numId w:val="2"/>
        </w:numPr>
        <w:tabs>
          <w:tab w:val="clear" w:pos="0"/>
          <w:tab w:val="num" w:pos="426"/>
        </w:tabs>
        <w:overflowPunct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hAnsi="Arial" w:cs="Arial"/>
          <w:sz w:val="24"/>
          <w:szCs w:val="24"/>
        </w:rPr>
      </w:pPr>
      <w:hyperlink r:id="rId8" w:anchor="/document/17337528?unitId=art(108)ust(1)pkt(4)&amp;cm=DOCUMENT" w:history="1">
        <w:r w:rsidR="00197AAE">
          <w:rPr>
            <w:rStyle w:val="czeinternetowe"/>
            <w:rFonts w:ascii="Arial" w:hAnsi="Arial" w:cs="Arial"/>
            <w:color w:val="000000"/>
            <w:sz w:val="24"/>
            <w:szCs w:val="24"/>
          </w:rPr>
          <w:t>art. 108 ust. 1 pkt 4</w:t>
        </w:r>
      </w:hyperlink>
      <w:r w:rsidR="00197AAE">
        <w:rPr>
          <w:rFonts w:ascii="Arial" w:hAnsi="Arial" w:cs="Arial"/>
          <w:color w:val="000000"/>
          <w:sz w:val="24"/>
          <w:szCs w:val="24"/>
        </w:rPr>
        <w:t xml:space="preserve"> ustawy Pzp, dotyczących orzeczenia zakazu ubiegania się o zamówienie publiczne tytułem środka zapobiegawczego,</w:t>
      </w:r>
    </w:p>
    <w:p w:rsidR="00197AAE" w:rsidRDefault="001D085C" w:rsidP="00197AAE">
      <w:pPr>
        <w:pStyle w:val="Akapitzlist"/>
        <w:numPr>
          <w:ilvl w:val="4"/>
          <w:numId w:val="2"/>
        </w:numPr>
        <w:tabs>
          <w:tab w:val="clear" w:pos="0"/>
          <w:tab w:val="num" w:pos="426"/>
        </w:tabs>
        <w:overflowPunct w:val="0"/>
        <w:spacing w:after="0" w:line="276" w:lineRule="auto"/>
        <w:ind w:left="426" w:hanging="426"/>
        <w:contextualSpacing/>
        <w:jc w:val="both"/>
        <w:textAlignment w:val="baseline"/>
        <w:rPr>
          <w:rFonts w:ascii="Arial" w:hAnsi="Arial" w:cs="Arial"/>
          <w:sz w:val="24"/>
          <w:szCs w:val="24"/>
        </w:rPr>
      </w:pPr>
      <w:hyperlink r:id="rId9" w:anchor="/document/17337528?unitId=art(108)ust(1)pkt(5)&amp;cm=DOCUMENT" w:history="1">
        <w:r w:rsidR="00197AAE">
          <w:rPr>
            <w:rStyle w:val="czeinternetowe"/>
            <w:rFonts w:ascii="Arial" w:hAnsi="Arial" w:cs="Arial"/>
            <w:color w:val="000000"/>
            <w:sz w:val="24"/>
            <w:szCs w:val="24"/>
          </w:rPr>
          <w:t>art. 108 ust. 1 pkt 5</w:t>
        </w:r>
      </w:hyperlink>
      <w:r w:rsidR="00197AAE">
        <w:rPr>
          <w:rFonts w:ascii="Arial" w:hAnsi="Arial" w:cs="Arial"/>
          <w:color w:val="000000"/>
          <w:sz w:val="24"/>
          <w:szCs w:val="24"/>
        </w:rPr>
        <w:t xml:space="preserve"> ustawy Pzp, dotyczących zawarcia z innymi wykonawcami porozumienia mającego na celu zakłócenie konkurencji,</w:t>
      </w:r>
    </w:p>
    <w:p w:rsidR="00197AAE" w:rsidRDefault="001D085C" w:rsidP="00197AAE">
      <w:pPr>
        <w:numPr>
          <w:ilvl w:val="4"/>
          <w:numId w:val="2"/>
        </w:numPr>
        <w:tabs>
          <w:tab w:val="clear" w:pos="0"/>
          <w:tab w:val="num" w:pos="426"/>
        </w:tabs>
        <w:overflowPunct w:val="0"/>
        <w:spacing w:line="276" w:lineRule="auto"/>
        <w:ind w:left="426" w:hanging="426"/>
        <w:contextualSpacing/>
        <w:jc w:val="both"/>
        <w:textAlignment w:val="baseline"/>
        <w:rPr>
          <w:rFonts w:ascii="Arial" w:hAnsi="Arial" w:cs="Arial"/>
        </w:rPr>
      </w:pPr>
      <w:hyperlink r:id="rId10" w:anchor="/document/17337528?unitId=art(108)ust(1)pkt(4)&amp;cm=DOCUMENT" w:history="1">
        <w:r w:rsidR="00197AAE">
          <w:rPr>
            <w:rStyle w:val="Hipercze"/>
            <w:rFonts w:ascii="Arial" w:hAnsi="Arial" w:cs="Arial"/>
            <w:color w:val="000000"/>
          </w:rPr>
          <w:t>art. 108 ust. 1 pkt 6</w:t>
        </w:r>
      </w:hyperlink>
      <w:r w:rsidR="00197AAE">
        <w:rPr>
          <w:rFonts w:ascii="Arial" w:hAnsi="Arial" w:cs="Arial"/>
          <w:color w:val="000000"/>
        </w:rPr>
        <w:t xml:space="preserve"> ustawy Pzp,</w:t>
      </w:r>
    </w:p>
    <w:p w:rsidR="00197AAE" w:rsidRDefault="00197AAE" w:rsidP="00197AAE">
      <w:pPr>
        <w:numPr>
          <w:ilvl w:val="4"/>
          <w:numId w:val="2"/>
        </w:numPr>
        <w:tabs>
          <w:tab w:val="clear" w:pos="0"/>
          <w:tab w:val="num" w:pos="426"/>
        </w:tabs>
        <w:overflowPunct w:val="0"/>
        <w:spacing w:line="276" w:lineRule="auto"/>
        <w:ind w:left="426" w:hanging="426"/>
        <w:contextualSpacing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oraz art. 7 ust. 1 pkt. 1-3 </w:t>
      </w:r>
      <w:r>
        <w:rPr>
          <w:rFonts w:ascii="Arial" w:hAnsi="Arial" w:cs="Arial"/>
          <w:b/>
          <w:bCs/>
          <w:lang w:eastAsia="en-US"/>
        </w:rPr>
        <w:t>ustawy z dnia 13 kwietnia 2022 r ustawy o szczególnych rozwiązaniach w zakresie przeciwdziałania wspieraniu agresji na Ukrainę oraz służących ochronie bezpieczeństwa narodowego (Dz. U.2022 poz. 835)</w:t>
      </w:r>
      <w:r>
        <w:rPr>
          <w:rFonts w:ascii="Arial" w:hAnsi="Arial" w:cs="Arial"/>
          <w:lang w:eastAsia="en-US"/>
        </w:rPr>
        <w:t>;</w:t>
      </w:r>
    </w:p>
    <w:p w:rsidR="00197AAE" w:rsidRDefault="00197AAE" w:rsidP="00197AAE">
      <w:pPr>
        <w:spacing w:line="276" w:lineRule="auto"/>
        <w:jc w:val="both"/>
        <w:rPr>
          <w:rFonts w:ascii="Arial" w:hAnsi="Arial" w:cs="Arial"/>
          <w:b/>
          <w:bCs/>
          <w:sz w:val="10"/>
          <w:szCs w:val="10"/>
          <w:u w:val="single"/>
          <w:lang w:eastAsia="en-US"/>
        </w:rPr>
      </w:pPr>
    </w:p>
    <w:p w:rsidR="00197AAE" w:rsidRDefault="00197AAE" w:rsidP="00197AAE">
      <w:pPr>
        <w:spacing w:line="276" w:lineRule="auto"/>
        <w:jc w:val="both"/>
        <w:rPr>
          <w:rFonts w:ascii="Arial" w:hAnsi="Arial" w:cs="Arial"/>
          <w:b/>
          <w:bCs/>
          <w:lang w:eastAsia="en-US"/>
        </w:rPr>
      </w:pPr>
      <w:r>
        <w:rPr>
          <w:rFonts w:ascii="Arial" w:hAnsi="Arial" w:cs="Arial"/>
          <w:b/>
          <w:bCs/>
          <w:u w:val="single"/>
          <w:lang w:eastAsia="en-US"/>
        </w:rPr>
        <w:t>są aktualne</w:t>
      </w:r>
      <w:r>
        <w:rPr>
          <w:rFonts w:ascii="Arial" w:hAnsi="Arial" w:cs="Arial"/>
          <w:b/>
          <w:bCs/>
          <w:lang w:eastAsia="en-US"/>
        </w:rPr>
        <w:t>.</w:t>
      </w:r>
    </w:p>
    <w:p w:rsidR="00197AAE" w:rsidRDefault="00197AAE" w:rsidP="00670487"/>
    <w:p w:rsidR="00197AAE" w:rsidRDefault="00197AAE" w:rsidP="00670487"/>
    <w:p w:rsidR="00197AAE" w:rsidRDefault="00197AAE" w:rsidP="00670487"/>
    <w:p w:rsidR="00670487" w:rsidRDefault="00670487" w:rsidP="00670487">
      <w:r>
        <w:t>……….…….. dnia ……….……..</w:t>
      </w:r>
      <w:r>
        <w:tab/>
        <w:t xml:space="preserve">                ……………..…………………………………..</w:t>
      </w:r>
    </w:p>
    <w:p w:rsidR="00670487" w:rsidRDefault="00670487" w:rsidP="00670487">
      <w:pPr>
        <w:jc w:val="right"/>
        <w:rPr>
          <w:vertAlign w:val="superscript"/>
        </w:rPr>
      </w:pPr>
      <w:r>
        <w:t xml:space="preserve">                                                           </w:t>
      </w:r>
      <w:r>
        <w:rPr>
          <w:vertAlign w:val="superscript"/>
        </w:rPr>
        <w:t>podpis osoby uprawnionej do składania oświadczeń woli w imieniu Wykonawcy</w:t>
      </w:r>
    </w:p>
    <w:p w:rsidR="00197AAE" w:rsidRDefault="00197AAE" w:rsidP="00670487">
      <w:pPr>
        <w:spacing w:line="276" w:lineRule="auto"/>
        <w:jc w:val="both"/>
        <w:rPr>
          <w:sz w:val="18"/>
          <w:szCs w:val="18"/>
        </w:rPr>
      </w:pPr>
    </w:p>
    <w:p w:rsidR="00E83041" w:rsidRDefault="00670487" w:rsidP="00197AAE">
      <w:pPr>
        <w:spacing w:line="276" w:lineRule="auto"/>
        <w:jc w:val="both"/>
      </w:pPr>
      <w:r>
        <w:rPr>
          <w:sz w:val="18"/>
          <w:szCs w:val="18"/>
        </w:rPr>
        <w:t>Oświadczenie musi być złożone w formie elektronicznej lub postaci elektronicznej opatrzonej kwalifikowanym podpisem elektronicznym, podpisem zaufanych lub podpisem osobistym osoby lub osób uprawnionych do reprezentowania Wykonawcy</w:t>
      </w:r>
    </w:p>
    <w:sectPr w:rsidR="00E83041" w:rsidSect="00197AA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991" w:bottom="142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D085C" w:rsidRDefault="001D085C" w:rsidP="001D085C">
      <w:r>
        <w:separator/>
      </w:r>
    </w:p>
  </w:endnote>
  <w:endnote w:type="continuationSeparator" w:id="0">
    <w:p w:rsidR="001D085C" w:rsidRDefault="001D085C" w:rsidP="001D08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085C" w:rsidRDefault="001D08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085C" w:rsidRDefault="001D08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085C" w:rsidRDefault="001D08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D085C" w:rsidRDefault="001D085C" w:rsidP="001D085C">
      <w:r>
        <w:separator/>
      </w:r>
    </w:p>
  </w:footnote>
  <w:footnote w:type="continuationSeparator" w:id="0">
    <w:p w:rsidR="001D085C" w:rsidRDefault="001D085C" w:rsidP="001D08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085C" w:rsidRDefault="001D08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085C" w:rsidRDefault="001D085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D085C" w:rsidRDefault="001D08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4C6FCD"/>
    <w:multiLevelType w:val="multilevel"/>
    <w:tmpl w:val="AC90B158"/>
    <w:lvl w:ilvl="0">
      <w:start w:val="1"/>
      <w:numFmt w:val="upperRoman"/>
      <w:lvlText w:val="Rozdział %1."/>
      <w:lvlJc w:val="left"/>
      <w:pPr>
        <w:tabs>
          <w:tab w:val="num" w:pos="0"/>
        </w:tabs>
        <w:ind w:left="227" w:hanging="227"/>
      </w:pPr>
      <w:rPr>
        <w:u w:val="single"/>
      </w:rPr>
    </w:lvl>
    <w:lvl w:ilvl="1">
      <w:start w:val="1"/>
      <w:numFmt w:val="decimal"/>
      <w:lvlText w:val="%2. "/>
      <w:lvlJc w:val="left"/>
      <w:pPr>
        <w:tabs>
          <w:tab w:val="num" w:pos="0"/>
        </w:tabs>
        <w:ind w:left="720" w:hanging="360"/>
      </w:pPr>
      <w:rPr>
        <w:rFonts w:ascii="Calibri Light" w:hAnsi="Calibri Light" w:cs="Calibri Light"/>
        <w:b w:val="0"/>
        <w:i w:val="0"/>
        <w:sz w:val="20"/>
      </w:rPr>
    </w:lvl>
    <w:lvl w:ilvl="2">
      <w:start w:val="1"/>
      <w:numFmt w:val="decimal"/>
      <w:lvlText w:val="%2.%3."/>
      <w:lvlJc w:val="left"/>
      <w:pPr>
        <w:tabs>
          <w:tab w:val="num" w:pos="0"/>
        </w:tabs>
        <w:ind w:left="1080" w:hanging="360"/>
      </w:pPr>
      <w:rPr>
        <w:rFonts w:ascii="Calibri Light" w:hAnsi="Calibri Light" w:cs="Calibri Light"/>
        <w:b w:val="0"/>
        <w:i w:val="0"/>
        <w:sz w:val="22"/>
        <w:szCs w:val="28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701" w:hanging="621"/>
      </w:pPr>
      <w:rPr>
        <w:b w:val="0"/>
        <w:i w:val="0"/>
        <w:sz w:val="20"/>
      </w:rPr>
    </w:lvl>
    <w:lvl w:ilvl="4">
      <w:start w:val="1"/>
      <w:numFmt w:val="lowerLetter"/>
      <w:lvlText w:val="%5)"/>
      <w:lvlJc w:val="left"/>
      <w:pPr>
        <w:tabs>
          <w:tab w:val="num" w:pos="0"/>
        </w:tabs>
        <w:ind w:left="1800" w:hanging="360"/>
      </w:pPr>
      <w:rPr>
        <w:rFonts w:ascii="Arial Narrow" w:eastAsia="Calibri" w:hAnsi="Arial Narrow" w:cs="Times New Roman"/>
        <w:b w:val="0"/>
        <w:sz w:val="24"/>
        <w:szCs w:val="24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  <w:color w:val="auto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b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num w:numId="1" w16cid:durableId="20248238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584459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9A4"/>
    <w:rsid w:val="001201B4"/>
    <w:rsid w:val="00197AAE"/>
    <w:rsid w:val="001D085C"/>
    <w:rsid w:val="00670487"/>
    <w:rsid w:val="008C4898"/>
    <w:rsid w:val="00DA0883"/>
    <w:rsid w:val="00DC19A4"/>
    <w:rsid w:val="00E83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803B"/>
  <w15:chartTrackingRefBased/>
  <w15:docId w15:val="{FF4786CA-3308-4CFE-BDD0-06D89299D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704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70487"/>
    <w:pPr>
      <w:keepNext/>
      <w:suppressAutoHyphens w:val="0"/>
      <w:jc w:val="right"/>
      <w:outlineLvl w:val="1"/>
    </w:pPr>
    <w:rPr>
      <w:sz w:val="28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97AA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70487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next w:val="Tekstpodstawowy"/>
    <w:link w:val="NagwekZnak"/>
    <w:unhideWhenUsed/>
    <w:rsid w:val="00670487"/>
    <w:pPr>
      <w:widowControl w:val="0"/>
      <w:tabs>
        <w:tab w:val="center" w:pos="4536"/>
        <w:tab w:val="right" w:pos="9072"/>
      </w:tabs>
    </w:pPr>
    <w:rPr>
      <w:rFonts w:ascii="Calibri" w:hAnsi="Calibri" w:cs="Calibri"/>
      <w:kern w:val="2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qFormat/>
    <w:rsid w:val="00670487"/>
    <w:rPr>
      <w:rFonts w:ascii="Calibri" w:eastAsia="Times New Roman" w:hAnsi="Calibri" w:cs="Calibri"/>
      <w:kern w:val="2"/>
    </w:rPr>
  </w:style>
  <w:style w:type="character" w:customStyle="1" w:styleId="AkapitzlistZnak">
    <w:name w:val="Akapit z listą Znak"/>
    <w:link w:val="Akapitzlist"/>
    <w:uiPriority w:val="34"/>
    <w:qFormat/>
    <w:locked/>
    <w:rsid w:val="00670487"/>
    <w:rPr>
      <w:rFonts w:ascii="Calibri" w:eastAsia="Calibri" w:hAnsi="Calibri" w:cs="Times New Roman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670487"/>
    <w:pPr>
      <w:spacing w:after="160" w:line="252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customStyle="1" w:styleId="CharStyle14">
    <w:name w:val="Char Style 14"/>
    <w:basedOn w:val="Domylnaczcionkaakapitu"/>
    <w:link w:val="Style13"/>
    <w:uiPriority w:val="99"/>
    <w:qFormat/>
    <w:locked/>
    <w:rsid w:val="00670487"/>
    <w:rPr>
      <w:b/>
      <w:bCs/>
      <w:sz w:val="20"/>
      <w:szCs w:val="20"/>
      <w:shd w:val="clear" w:color="auto" w:fill="FFFFFF"/>
    </w:rPr>
  </w:style>
  <w:style w:type="paragraph" w:customStyle="1" w:styleId="Style13">
    <w:name w:val="Style 13"/>
    <w:basedOn w:val="Normalny"/>
    <w:link w:val="CharStyle14"/>
    <w:uiPriority w:val="99"/>
    <w:qFormat/>
    <w:rsid w:val="00670487"/>
    <w:pPr>
      <w:widowControl w:val="0"/>
      <w:shd w:val="clear" w:color="auto" w:fill="FFFFFF"/>
      <w:spacing w:after="900" w:line="240" w:lineRule="atLeast"/>
    </w:pPr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character" w:customStyle="1" w:styleId="CharStyle24">
    <w:name w:val="Char Style 24"/>
    <w:basedOn w:val="Domylnaczcionkaakapitu"/>
    <w:link w:val="Style23"/>
    <w:uiPriority w:val="99"/>
    <w:qFormat/>
    <w:locked/>
    <w:rsid w:val="00670487"/>
    <w:rPr>
      <w:sz w:val="20"/>
      <w:szCs w:val="20"/>
      <w:shd w:val="clear" w:color="auto" w:fill="FFFFFF"/>
    </w:rPr>
  </w:style>
  <w:style w:type="paragraph" w:customStyle="1" w:styleId="Style23">
    <w:name w:val="Style 23"/>
    <w:basedOn w:val="Normalny"/>
    <w:link w:val="CharStyle24"/>
    <w:uiPriority w:val="99"/>
    <w:qFormat/>
    <w:rsid w:val="00670487"/>
    <w:pPr>
      <w:widowControl w:val="0"/>
      <w:shd w:val="clear" w:color="auto" w:fill="FFFFFF"/>
      <w:spacing w:before="600" w:after="300" w:line="254" w:lineRule="exact"/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zeinternetowe">
    <w:name w:val="Łącze internetowe"/>
    <w:uiPriority w:val="99"/>
    <w:rsid w:val="00670487"/>
    <w:rPr>
      <w:color w:val="0000FF"/>
      <w:u w:val="single"/>
    </w:rPr>
  </w:style>
  <w:style w:type="character" w:styleId="Hipercze">
    <w:name w:val="Hyperlink"/>
    <w:basedOn w:val="Domylnaczcionkaakapitu"/>
    <w:uiPriority w:val="99"/>
    <w:semiHidden/>
    <w:unhideWhenUsed/>
    <w:rsid w:val="00670487"/>
    <w:rPr>
      <w:color w:val="0000FF"/>
      <w:u w:val="single"/>
    </w:rPr>
  </w:style>
  <w:style w:type="paragraph" w:styleId="Tytu">
    <w:name w:val="Title"/>
    <w:basedOn w:val="Normalny"/>
    <w:link w:val="TytuZnak"/>
    <w:qFormat/>
    <w:rsid w:val="00670487"/>
    <w:pPr>
      <w:suppressAutoHyphens w:val="0"/>
      <w:spacing w:before="120" w:line="360" w:lineRule="auto"/>
      <w:jc w:val="center"/>
    </w:pPr>
    <w:rPr>
      <w:rFonts w:ascii="Arial" w:hAnsi="Arial"/>
      <w:b/>
      <w:sz w:val="22"/>
      <w:szCs w:val="20"/>
    </w:rPr>
  </w:style>
  <w:style w:type="character" w:customStyle="1" w:styleId="TytuZnak">
    <w:name w:val="Tytuł Znak"/>
    <w:basedOn w:val="Domylnaczcionkaakapitu"/>
    <w:link w:val="Tytu"/>
    <w:rsid w:val="00670487"/>
    <w:rPr>
      <w:rFonts w:ascii="Arial" w:eastAsia="Times New Roman" w:hAnsi="Arial" w:cs="Times New Roman"/>
      <w:b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7048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7048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97AA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D08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085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8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349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Gmina</cp:lastModifiedBy>
  <cp:revision>2</cp:revision>
  <dcterms:created xsi:type="dcterms:W3CDTF">2022-10-28T10:55:00Z</dcterms:created>
  <dcterms:modified xsi:type="dcterms:W3CDTF">2022-10-28T10:55:00Z</dcterms:modified>
</cp:coreProperties>
</file>