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08B6" w14:textId="4610FFB5" w:rsidR="00E176AB" w:rsidRPr="00AE3BCE" w:rsidRDefault="00E176AB" w:rsidP="00D37AD6">
      <w:pPr>
        <w:pStyle w:val="pkt"/>
        <w:ind w:left="0" w:firstLine="0"/>
        <w:rPr>
          <w:noProof/>
        </w:rPr>
      </w:pPr>
    </w:p>
    <w:p w14:paraId="077C6352" w14:textId="71755344" w:rsidR="00E176AB" w:rsidRPr="00AE3BCE" w:rsidRDefault="00E176AB" w:rsidP="00E176AB">
      <w:pPr>
        <w:pStyle w:val="pkt"/>
        <w:ind w:left="0" w:firstLine="0"/>
        <w:jc w:val="center"/>
        <w:rPr>
          <w:b/>
          <w:color w:val="000000" w:themeColor="text1"/>
        </w:rPr>
      </w:pPr>
      <w:r w:rsidRPr="00AE3BCE">
        <w:rPr>
          <w:b/>
          <w:noProof/>
          <w:color w:val="000000" w:themeColor="text1"/>
        </w:rPr>
        <w:drawing>
          <wp:inline distT="0" distB="0" distL="0" distR="0" wp14:anchorId="7F8A14DE" wp14:editId="49342B7E">
            <wp:extent cx="5511165" cy="5060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165" cy="506095"/>
                    </a:xfrm>
                    <a:prstGeom prst="rect">
                      <a:avLst/>
                    </a:prstGeom>
                    <a:noFill/>
                  </pic:spPr>
                </pic:pic>
              </a:graphicData>
            </a:graphic>
          </wp:inline>
        </w:drawing>
      </w:r>
    </w:p>
    <w:p w14:paraId="6FBC98DD" w14:textId="375F3C76" w:rsidR="00243EDD" w:rsidRPr="00AE3BCE" w:rsidRDefault="00243EDD" w:rsidP="00243EDD">
      <w:pPr>
        <w:pStyle w:val="pkt"/>
        <w:ind w:left="0" w:firstLine="0"/>
        <w:rPr>
          <w:b/>
          <w:color w:val="000000" w:themeColor="text1"/>
        </w:rPr>
      </w:pPr>
      <w:r w:rsidRPr="00AE3BCE">
        <w:rPr>
          <w:b/>
          <w:color w:val="000000" w:themeColor="text1"/>
        </w:rPr>
        <w:t>Akademia Górniczo - Hutnicza</w:t>
      </w:r>
    </w:p>
    <w:p w14:paraId="3141366B" w14:textId="77777777" w:rsidR="00243EDD" w:rsidRPr="00AE3BCE" w:rsidRDefault="00243EDD" w:rsidP="00243EDD">
      <w:pPr>
        <w:pStyle w:val="pkt"/>
        <w:ind w:left="0" w:firstLine="0"/>
        <w:rPr>
          <w:b/>
          <w:color w:val="000000" w:themeColor="text1"/>
        </w:rPr>
      </w:pPr>
      <w:r w:rsidRPr="00AE3BCE">
        <w:rPr>
          <w:b/>
          <w:color w:val="000000" w:themeColor="text1"/>
        </w:rPr>
        <w:t>im. Stanisława Staszica w Krakowie</w:t>
      </w:r>
    </w:p>
    <w:p w14:paraId="2DD18283" w14:textId="77777777" w:rsidR="00243EDD" w:rsidRPr="00AE3BCE" w:rsidRDefault="00243EDD" w:rsidP="00243EDD">
      <w:pPr>
        <w:pStyle w:val="pkt"/>
        <w:ind w:left="0" w:firstLine="0"/>
        <w:rPr>
          <w:b/>
          <w:color w:val="000000" w:themeColor="text1"/>
        </w:rPr>
      </w:pPr>
      <w:r w:rsidRPr="00AE3BCE">
        <w:rPr>
          <w:b/>
          <w:color w:val="000000" w:themeColor="text1"/>
        </w:rPr>
        <w:t>Dział Zamówień Publicznych</w:t>
      </w:r>
    </w:p>
    <w:p w14:paraId="598894AF" w14:textId="77777777" w:rsidR="00243EDD" w:rsidRPr="00AE3BCE" w:rsidRDefault="00243EDD" w:rsidP="00243EDD">
      <w:pPr>
        <w:pStyle w:val="pkt"/>
        <w:ind w:left="0" w:firstLine="0"/>
        <w:rPr>
          <w:bCs/>
          <w:color w:val="000000" w:themeColor="text1"/>
        </w:rPr>
      </w:pPr>
      <w:r w:rsidRPr="00AE3BCE">
        <w:rPr>
          <w:bCs/>
          <w:color w:val="000000" w:themeColor="text1"/>
        </w:rPr>
        <w:t xml:space="preserve">Al. Mickiewicza 30 </w:t>
      </w:r>
    </w:p>
    <w:p w14:paraId="67BCE725" w14:textId="77777777" w:rsidR="00243EDD" w:rsidRPr="00AE3BCE" w:rsidRDefault="00243EDD" w:rsidP="00243EDD">
      <w:pPr>
        <w:pStyle w:val="pkt"/>
        <w:ind w:left="0" w:firstLine="0"/>
        <w:rPr>
          <w:color w:val="000000" w:themeColor="text1"/>
        </w:rPr>
      </w:pPr>
      <w:r w:rsidRPr="00AE3BCE">
        <w:rPr>
          <w:bCs/>
          <w:color w:val="000000" w:themeColor="text1"/>
        </w:rPr>
        <w:t>30-059 Kraków</w:t>
      </w:r>
    </w:p>
    <w:p w14:paraId="54FC7405" w14:textId="77777777" w:rsidR="00243EDD" w:rsidRPr="00AE3BCE" w:rsidRDefault="00243EDD" w:rsidP="00243EDD">
      <w:pPr>
        <w:pStyle w:val="pkt"/>
        <w:rPr>
          <w:color w:val="000000" w:themeColor="text1"/>
        </w:rPr>
      </w:pPr>
    </w:p>
    <w:p w14:paraId="73FBCE23" w14:textId="77777777" w:rsidR="00243EDD" w:rsidRPr="00AE3BCE" w:rsidRDefault="00243EDD" w:rsidP="00243EDD">
      <w:pPr>
        <w:pStyle w:val="pkt"/>
        <w:rPr>
          <w:color w:val="000000" w:themeColor="text1"/>
        </w:rPr>
      </w:pPr>
    </w:p>
    <w:p w14:paraId="1E200B41" w14:textId="77777777" w:rsidR="00243EDD" w:rsidRPr="00AE3BCE" w:rsidRDefault="00243EDD" w:rsidP="00243EDD">
      <w:pPr>
        <w:pStyle w:val="pkt"/>
        <w:rPr>
          <w:color w:val="000000" w:themeColor="text1"/>
        </w:rPr>
      </w:pPr>
    </w:p>
    <w:p w14:paraId="40328768" w14:textId="77777777" w:rsidR="00E176AB" w:rsidRPr="00AE3BCE" w:rsidRDefault="00E176AB" w:rsidP="00E176AB">
      <w:pPr>
        <w:suppressAutoHyphens w:val="0"/>
        <w:autoSpaceDN/>
        <w:spacing w:before="60" w:after="60"/>
        <w:ind w:left="851" w:hanging="295"/>
        <w:jc w:val="both"/>
        <w:textAlignment w:val="auto"/>
        <w:rPr>
          <w:szCs w:val="20"/>
        </w:rPr>
      </w:pPr>
    </w:p>
    <w:p w14:paraId="03A609D3" w14:textId="2FE09654" w:rsidR="0034212A" w:rsidRDefault="0034212A" w:rsidP="0034212A">
      <w:pPr>
        <w:pStyle w:val="pkt"/>
        <w:tabs>
          <w:tab w:val="right" w:pos="9214"/>
        </w:tabs>
        <w:spacing w:after="840"/>
        <w:ind w:left="0" w:firstLine="0"/>
      </w:pPr>
      <w:r w:rsidRPr="00372F82">
        <w:rPr>
          <w:bCs/>
        </w:rPr>
        <w:t xml:space="preserve">Znak sprawy: </w:t>
      </w:r>
      <w:r w:rsidRPr="00372F82">
        <w:rPr>
          <w:b/>
          <w:bCs/>
        </w:rPr>
        <w:t>Kc-zp.272-322/22</w:t>
      </w:r>
      <w:r w:rsidRPr="00372F82">
        <w:rPr>
          <w:bCs/>
        </w:rPr>
        <w:tab/>
        <w:t>Kraków, 2022-0</w:t>
      </w:r>
      <w:r w:rsidR="003261CC">
        <w:rPr>
          <w:bCs/>
        </w:rPr>
        <w:t>9</w:t>
      </w:r>
      <w:r w:rsidRPr="00372F82">
        <w:rPr>
          <w:bCs/>
        </w:rPr>
        <w:t>-</w:t>
      </w:r>
      <w:r w:rsidR="003261CC">
        <w:rPr>
          <w:bCs/>
        </w:rPr>
        <w:t>26</w:t>
      </w:r>
    </w:p>
    <w:tbl>
      <w:tblPr>
        <w:tblW w:w="9330" w:type="dxa"/>
        <w:tblInd w:w="108" w:type="dxa"/>
        <w:tblCellMar>
          <w:left w:w="10" w:type="dxa"/>
          <w:right w:w="10" w:type="dxa"/>
        </w:tblCellMar>
        <w:tblLook w:val="0000" w:firstRow="0" w:lastRow="0" w:firstColumn="0" w:lastColumn="0" w:noHBand="0" w:noVBand="0"/>
      </w:tblPr>
      <w:tblGrid>
        <w:gridCol w:w="9330"/>
      </w:tblGrid>
      <w:tr w:rsidR="00154EF6" w:rsidRPr="00AE3BCE" w14:paraId="6B5C095B" w14:textId="77777777" w:rsidTr="00DF18A8">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55DC3B" w14:textId="77777777" w:rsidR="00243EDD" w:rsidRPr="00AE3BCE" w:rsidRDefault="00243EDD" w:rsidP="00DF18A8">
            <w:pPr>
              <w:pStyle w:val="Tytu"/>
              <w:rPr>
                <w:color w:val="000000" w:themeColor="text1"/>
              </w:rPr>
            </w:pPr>
            <w:r w:rsidRPr="00AE3BCE">
              <w:rPr>
                <w:color w:val="000000" w:themeColor="text1"/>
              </w:rPr>
              <w:t>SPECYFIKACJA WARUNKÓW ZAMÓWIENIA</w:t>
            </w:r>
          </w:p>
          <w:p w14:paraId="6EA6BCA6" w14:textId="77777777" w:rsidR="00243EDD" w:rsidRPr="00AE3BCE" w:rsidRDefault="00243EDD" w:rsidP="00DF18A8">
            <w:pPr>
              <w:keepNext/>
              <w:spacing w:after="240"/>
              <w:jc w:val="center"/>
              <w:outlineLvl w:val="1"/>
              <w:rPr>
                <w:b/>
                <w:color w:val="000000" w:themeColor="text1"/>
                <w:lang w:eastAsia="ar-SA"/>
              </w:rPr>
            </w:pPr>
            <w:r w:rsidRPr="00AE3BCE">
              <w:rPr>
                <w:color w:val="000000" w:themeColor="text1"/>
                <w:lang w:eastAsia="ar-SA"/>
              </w:rPr>
              <w:t>zwana dalej</w:t>
            </w:r>
            <w:r w:rsidRPr="00AE3BCE">
              <w:rPr>
                <w:b/>
                <w:color w:val="000000" w:themeColor="text1"/>
                <w:lang w:eastAsia="ar-SA"/>
              </w:rPr>
              <w:t xml:space="preserve"> (SWZ)</w:t>
            </w:r>
          </w:p>
          <w:p w14:paraId="71EEA5D0" w14:textId="2D69CD7A" w:rsidR="00F71491" w:rsidRPr="00AE3BCE" w:rsidRDefault="00A767B6" w:rsidP="00DF18A8">
            <w:pPr>
              <w:keepNext/>
              <w:spacing w:after="240"/>
              <w:jc w:val="center"/>
              <w:outlineLvl w:val="1"/>
              <w:rPr>
                <w:color w:val="000000" w:themeColor="text1"/>
              </w:rPr>
            </w:pPr>
            <w:r w:rsidRPr="00A767B6">
              <w:rPr>
                <w:b/>
                <w:sz w:val="28"/>
                <w:szCs w:val="28"/>
              </w:rPr>
              <w:t>Kompleksowe szkolenie z oprogramowania MATLAB przeprowadzone przez jednostkę posiadającą certyfikat producenta oprogramowania MATLAB- Szkolenie w ramach projektu POWR.03.05.00-00-Z309/18 - Kc-zp.272-322/22</w:t>
            </w:r>
          </w:p>
        </w:tc>
      </w:tr>
    </w:tbl>
    <w:p w14:paraId="6A272C08" w14:textId="77777777" w:rsidR="00243EDD" w:rsidRPr="00AE3BCE" w:rsidRDefault="00243EDD" w:rsidP="00243EDD">
      <w:pPr>
        <w:jc w:val="center"/>
        <w:rPr>
          <w:b/>
          <w:color w:val="000000" w:themeColor="text1"/>
          <w:sz w:val="32"/>
          <w:szCs w:val="32"/>
        </w:rPr>
      </w:pPr>
    </w:p>
    <w:p w14:paraId="7BD125F7" w14:textId="77777777" w:rsidR="00243EDD" w:rsidRPr="00AE3BCE" w:rsidRDefault="00243EDD" w:rsidP="00243EDD">
      <w:pPr>
        <w:jc w:val="center"/>
        <w:rPr>
          <w:b/>
          <w:color w:val="000000" w:themeColor="text1"/>
          <w:sz w:val="32"/>
          <w:szCs w:val="32"/>
        </w:rPr>
      </w:pPr>
    </w:p>
    <w:p w14:paraId="6B73CCD0" w14:textId="22AF4021" w:rsidR="008F603A" w:rsidRDefault="008F603A" w:rsidP="008F603A">
      <w:pPr>
        <w:suppressAutoHyphens w:val="0"/>
        <w:jc w:val="both"/>
      </w:pPr>
      <w:r>
        <w:t>Postępowanie o udzielenie zamówienia prowadzone jest na podstawie ustawy z dnia 11 września 2019 r. Prawo zamówień publicznych (</w:t>
      </w:r>
      <w:proofErr w:type="spellStart"/>
      <w:r>
        <w:t>t.j</w:t>
      </w:r>
      <w:proofErr w:type="spellEnd"/>
      <w:r>
        <w:t xml:space="preserve">. Dz.U. z 2021r. poz. 1129),, zwanej dalej ”ustawą </w:t>
      </w:r>
      <w:proofErr w:type="spellStart"/>
      <w:r>
        <w:t>Pzp</w:t>
      </w:r>
      <w:proofErr w:type="spellEnd"/>
      <w:r>
        <w:t xml:space="preserve">”. </w:t>
      </w:r>
    </w:p>
    <w:p w14:paraId="212FBF33" w14:textId="77777777" w:rsidR="00243EDD" w:rsidRPr="00AE3BCE" w:rsidRDefault="00243EDD" w:rsidP="00243EDD">
      <w:pPr>
        <w:jc w:val="both"/>
        <w:rPr>
          <w:color w:val="000000" w:themeColor="text1"/>
        </w:rPr>
      </w:pPr>
    </w:p>
    <w:p w14:paraId="3FC6CE69" w14:textId="77777777" w:rsidR="00243EDD" w:rsidRPr="00AE3BCE" w:rsidRDefault="00243EDD" w:rsidP="00243EDD">
      <w:pPr>
        <w:jc w:val="both"/>
        <w:rPr>
          <w:color w:val="000000" w:themeColor="text1"/>
        </w:rPr>
      </w:pPr>
    </w:p>
    <w:p w14:paraId="48E9658A" w14:textId="77777777" w:rsidR="00243EDD" w:rsidRPr="00AE3BCE" w:rsidRDefault="00243EDD" w:rsidP="00243EDD">
      <w:pPr>
        <w:jc w:val="both"/>
        <w:rPr>
          <w:color w:val="000000" w:themeColor="text1"/>
        </w:rPr>
      </w:pPr>
    </w:p>
    <w:p w14:paraId="3CE93F57" w14:textId="77777777" w:rsidR="00243EDD" w:rsidRPr="00AE3BCE" w:rsidRDefault="00243EDD" w:rsidP="00243EDD">
      <w:pPr>
        <w:jc w:val="both"/>
        <w:rPr>
          <w:color w:val="000000" w:themeColor="text1"/>
        </w:rPr>
      </w:pPr>
    </w:p>
    <w:p w14:paraId="5B2FCF23" w14:textId="77777777" w:rsidR="00243EDD" w:rsidRPr="00AE3BCE" w:rsidRDefault="00243EDD" w:rsidP="00243EDD">
      <w:pPr>
        <w:jc w:val="both"/>
        <w:rPr>
          <w:color w:val="000000" w:themeColor="text1"/>
        </w:rPr>
      </w:pPr>
    </w:p>
    <w:p w14:paraId="542A4615" w14:textId="77777777" w:rsidR="00243EDD" w:rsidRPr="00AE3BCE" w:rsidRDefault="00243EDD" w:rsidP="00243EDD">
      <w:pPr>
        <w:jc w:val="both"/>
        <w:rPr>
          <w:color w:val="000000" w:themeColor="text1"/>
        </w:rPr>
      </w:pPr>
    </w:p>
    <w:p w14:paraId="74CF81B2" w14:textId="77777777" w:rsidR="00243EDD" w:rsidRPr="00AE3BCE" w:rsidRDefault="00243EDD" w:rsidP="00243EDD">
      <w:pPr>
        <w:jc w:val="both"/>
        <w:rPr>
          <w:color w:val="000000" w:themeColor="text1"/>
        </w:rPr>
      </w:pPr>
    </w:p>
    <w:p w14:paraId="57AF8359" w14:textId="77777777" w:rsidR="00243EDD" w:rsidRPr="00AE3BCE" w:rsidRDefault="00243EDD" w:rsidP="00243EDD">
      <w:pPr>
        <w:jc w:val="both"/>
        <w:rPr>
          <w:color w:val="000000" w:themeColor="text1"/>
        </w:rPr>
      </w:pPr>
    </w:p>
    <w:p w14:paraId="034EC693" w14:textId="77777777" w:rsidR="00243EDD" w:rsidRPr="00AE3BCE" w:rsidRDefault="00243EDD" w:rsidP="00243EDD">
      <w:pPr>
        <w:jc w:val="both"/>
        <w:rPr>
          <w:rFonts w:ascii="Verdana" w:hAnsi="Verdana" w:cs="Verdana"/>
          <w:b/>
          <w:color w:val="000000" w:themeColor="text1"/>
          <w:sz w:val="18"/>
          <w:szCs w:val="18"/>
          <w:lang w:eastAsia="zh-CN"/>
        </w:rPr>
      </w:pPr>
    </w:p>
    <w:p w14:paraId="0024B5B2" w14:textId="77777777" w:rsidR="00243EDD" w:rsidRPr="00AE3BCE" w:rsidRDefault="00243EDD" w:rsidP="00243EDD">
      <w:pPr>
        <w:jc w:val="both"/>
        <w:rPr>
          <w:rFonts w:ascii="Verdana" w:hAnsi="Verdana" w:cs="Verdana"/>
          <w:b/>
          <w:color w:val="000000" w:themeColor="text1"/>
          <w:sz w:val="18"/>
          <w:szCs w:val="18"/>
          <w:lang w:eastAsia="zh-CN"/>
        </w:rPr>
      </w:pPr>
    </w:p>
    <w:p w14:paraId="1B5B1B4D" w14:textId="77777777" w:rsidR="00243EDD" w:rsidRPr="00AE3BCE" w:rsidRDefault="00243EDD" w:rsidP="00243EDD">
      <w:pPr>
        <w:jc w:val="both"/>
        <w:rPr>
          <w:rFonts w:ascii="Verdana" w:hAnsi="Verdana" w:cs="Verdana"/>
          <w:b/>
          <w:color w:val="000000" w:themeColor="text1"/>
          <w:sz w:val="18"/>
          <w:szCs w:val="18"/>
          <w:lang w:eastAsia="zh-CN"/>
        </w:rPr>
      </w:pPr>
    </w:p>
    <w:p w14:paraId="113314D7" w14:textId="1D86BF2F" w:rsidR="00243EDD" w:rsidRDefault="00243EDD" w:rsidP="00243EDD">
      <w:pPr>
        <w:jc w:val="both"/>
        <w:rPr>
          <w:rFonts w:ascii="Verdana" w:hAnsi="Verdana" w:cs="Verdana"/>
          <w:b/>
          <w:color w:val="000000" w:themeColor="text1"/>
          <w:sz w:val="18"/>
          <w:szCs w:val="18"/>
          <w:lang w:eastAsia="zh-CN"/>
        </w:rPr>
      </w:pPr>
    </w:p>
    <w:p w14:paraId="5561352E" w14:textId="0D420E04" w:rsidR="00D37AD6" w:rsidRDefault="00D37AD6" w:rsidP="00243EDD">
      <w:pPr>
        <w:jc w:val="both"/>
        <w:rPr>
          <w:rFonts w:ascii="Verdana" w:hAnsi="Verdana" w:cs="Verdana"/>
          <w:b/>
          <w:color w:val="000000" w:themeColor="text1"/>
          <w:sz w:val="18"/>
          <w:szCs w:val="18"/>
          <w:lang w:eastAsia="zh-CN"/>
        </w:rPr>
      </w:pPr>
    </w:p>
    <w:p w14:paraId="3A205CEF" w14:textId="069A207C" w:rsidR="00D37AD6" w:rsidRDefault="00D37AD6" w:rsidP="00243EDD">
      <w:pPr>
        <w:jc w:val="both"/>
        <w:rPr>
          <w:rFonts w:ascii="Verdana" w:hAnsi="Verdana" w:cs="Verdana"/>
          <w:b/>
          <w:color w:val="000000" w:themeColor="text1"/>
          <w:sz w:val="18"/>
          <w:szCs w:val="18"/>
          <w:lang w:eastAsia="zh-CN"/>
        </w:rPr>
      </w:pPr>
    </w:p>
    <w:p w14:paraId="61DCD87C" w14:textId="77777777" w:rsidR="00D37AD6" w:rsidRPr="00AE3BCE" w:rsidRDefault="00D37AD6" w:rsidP="00243EDD">
      <w:pPr>
        <w:jc w:val="both"/>
        <w:rPr>
          <w:rFonts w:ascii="Verdana" w:hAnsi="Verdana" w:cs="Verdana"/>
          <w:b/>
          <w:color w:val="000000" w:themeColor="text1"/>
          <w:sz w:val="18"/>
          <w:szCs w:val="18"/>
          <w:lang w:eastAsia="zh-CN"/>
        </w:rPr>
      </w:pPr>
    </w:p>
    <w:p w14:paraId="6FB32457" w14:textId="587403BC" w:rsidR="00243EDD" w:rsidRPr="00AE3BCE" w:rsidRDefault="00243EDD" w:rsidP="00243EDD">
      <w:pPr>
        <w:jc w:val="both"/>
        <w:rPr>
          <w:color w:val="000000" w:themeColor="text1"/>
        </w:rPr>
      </w:pPr>
    </w:p>
    <w:p w14:paraId="75C01CFC" w14:textId="6624D9A5" w:rsidR="00F71491" w:rsidRPr="00AE3BCE" w:rsidRDefault="00F71491" w:rsidP="00243EDD">
      <w:pPr>
        <w:jc w:val="both"/>
        <w:rPr>
          <w:color w:val="000000" w:themeColor="text1"/>
        </w:rPr>
      </w:pPr>
    </w:p>
    <w:p w14:paraId="1D8B39FB" w14:textId="77777777" w:rsidR="00243EDD" w:rsidRPr="00AE3BCE" w:rsidRDefault="00243EDD" w:rsidP="00243EDD">
      <w:pPr>
        <w:jc w:val="both"/>
        <w:rPr>
          <w:color w:val="000000" w:themeColor="text1"/>
        </w:rPr>
      </w:pPr>
    </w:p>
    <w:p w14:paraId="013C26A2" w14:textId="77777777" w:rsidR="00243EDD" w:rsidRPr="00AE3BCE" w:rsidRDefault="00243EDD" w:rsidP="00AC5888">
      <w:pPr>
        <w:pStyle w:val="Nagwek1"/>
        <w:numPr>
          <w:ilvl w:val="0"/>
          <w:numId w:val="3"/>
        </w:numPr>
        <w:rPr>
          <w:color w:val="000000" w:themeColor="text1"/>
        </w:rPr>
      </w:pPr>
      <w:bookmarkStart w:id="0" w:name="_Toc258314242"/>
      <w:r w:rsidRPr="00AE3BCE">
        <w:rPr>
          <w:color w:val="000000" w:themeColor="text1"/>
        </w:rPr>
        <w:lastRenderedPageBreak/>
        <w:t>Nazwa oraz adres Zamawiającego</w:t>
      </w:r>
      <w:bookmarkEnd w:id="0"/>
    </w:p>
    <w:p w14:paraId="7BA2BD29" w14:textId="77777777" w:rsidR="00243EDD" w:rsidRPr="00AE3BCE" w:rsidRDefault="00243EDD" w:rsidP="00243EDD">
      <w:pPr>
        <w:pStyle w:val="Tekstpodstawowy"/>
        <w:spacing w:after="0" w:line="276" w:lineRule="auto"/>
        <w:ind w:left="360"/>
        <w:rPr>
          <w:color w:val="000000" w:themeColor="text1"/>
        </w:rPr>
      </w:pPr>
      <w:r w:rsidRPr="00AE3BCE">
        <w:rPr>
          <w:color w:val="000000" w:themeColor="text1"/>
        </w:rPr>
        <w:t xml:space="preserve"> Akademia Górniczo - Hutnicza im. Stanisława Staszica w Krakowie,</w:t>
      </w:r>
    </w:p>
    <w:p w14:paraId="2D3FC376" w14:textId="77777777" w:rsidR="00243EDD" w:rsidRPr="00AE3BCE" w:rsidRDefault="00243EDD" w:rsidP="00243EDD">
      <w:pPr>
        <w:pStyle w:val="Tekstpodstawowy"/>
        <w:spacing w:after="0" w:line="276" w:lineRule="auto"/>
        <w:ind w:left="360"/>
        <w:rPr>
          <w:color w:val="000000" w:themeColor="text1"/>
        </w:rPr>
      </w:pPr>
      <w:r w:rsidRPr="00AE3BCE">
        <w:rPr>
          <w:color w:val="000000" w:themeColor="text1"/>
        </w:rPr>
        <w:t xml:space="preserve"> al. Mickiewicza 30 </w:t>
      </w:r>
    </w:p>
    <w:p w14:paraId="023A44BC" w14:textId="77777777" w:rsidR="00243EDD" w:rsidRPr="00AE3BCE" w:rsidRDefault="00243EDD" w:rsidP="00243EDD">
      <w:pPr>
        <w:pStyle w:val="Tekstpodstawowy"/>
        <w:spacing w:after="0" w:line="276" w:lineRule="auto"/>
        <w:ind w:left="360"/>
        <w:rPr>
          <w:color w:val="000000" w:themeColor="text1"/>
        </w:rPr>
      </w:pPr>
      <w:r w:rsidRPr="00AE3BCE">
        <w:rPr>
          <w:color w:val="000000" w:themeColor="text1"/>
        </w:rPr>
        <w:t xml:space="preserve"> 30-059 Kraków</w:t>
      </w:r>
    </w:p>
    <w:p w14:paraId="106BA2FC" w14:textId="77777777" w:rsidR="00243EDD" w:rsidRPr="00AE3BCE" w:rsidRDefault="00243EDD" w:rsidP="00243EDD">
      <w:pPr>
        <w:pStyle w:val="Tekstpodstawowy"/>
        <w:spacing w:after="0" w:line="276" w:lineRule="auto"/>
        <w:ind w:left="360"/>
        <w:rPr>
          <w:color w:val="000000" w:themeColor="text1"/>
        </w:rPr>
      </w:pPr>
      <w:r w:rsidRPr="00AE3BCE">
        <w:rPr>
          <w:color w:val="000000" w:themeColor="text1"/>
        </w:rPr>
        <w:t xml:space="preserve"> Tel.: 0-12 617-35-95</w:t>
      </w:r>
    </w:p>
    <w:p w14:paraId="0C586A5B" w14:textId="77777777" w:rsidR="00243EDD" w:rsidRPr="00AE3BCE" w:rsidRDefault="00243EDD" w:rsidP="00243EDD">
      <w:pPr>
        <w:pStyle w:val="Tekstpodstawowy"/>
        <w:spacing w:after="0" w:line="276" w:lineRule="auto"/>
        <w:ind w:left="360"/>
        <w:rPr>
          <w:color w:val="000000" w:themeColor="text1"/>
        </w:rPr>
      </w:pPr>
      <w:r w:rsidRPr="00AE3BCE">
        <w:rPr>
          <w:color w:val="000000" w:themeColor="text1"/>
        </w:rPr>
        <w:t xml:space="preserve"> Adres poczty elektronicznej: dzp@agh.edu.pl</w:t>
      </w:r>
    </w:p>
    <w:p w14:paraId="68E1DFEC" w14:textId="05F29E4C" w:rsidR="00243EDD" w:rsidRPr="00AE3BCE" w:rsidRDefault="00243EDD" w:rsidP="00A767B6">
      <w:pPr>
        <w:pStyle w:val="Tekstpodstawowy"/>
        <w:spacing w:after="0" w:line="276" w:lineRule="auto"/>
        <w:ind w:left="426"/>
        <w:jc w:val="both"/>
        <w:rPr>
          <w:color w:val="000000" w:themeColor="text1"/>
        </w:rPr>
      </w:pPr>
      <w:r w:rsidRPr="00AE3BCE">
        <w:rPr>
          <w:color w:val="000000" w:themeColor="text1"/>
        </w:rPr>
        <w:t xml:space="preserve">Adres strony internetowej prowadzonego postępowania oraz strony, </w:t>
      </w:r>
      <w:bookmarkStart w:id="1" w:name="_Hlk61223206"/>
      <w:r w:rsidRPr="00AE3BCE">
        <w:rPr>
          <w:color w:val="000000" w:themeColor="text1"/>
        </w:rPr>
        <w:t>na której udostępniane będą zmiany i wyjaśnienia treści SWZ oraz inne dokumenty zamówienia bezpośrednio związane z postępowaniem:</w:t>
      </w:r>
      <w:bookmarkEnd w:id="1"/>
      <w:r w:rsidRPr="00AE3BCE">
        <w:rPr>
          <w:color w:val="000000" w:themeColor="text1"/>
        </w:rPr>
        <w:t xml:space="preserve"> </w:t>
      </w:r>
      <w:hyperlink r:id="rId8" w:history="1">
        <w:r w:rsidRPr="00AE3BCE">
          <w:rPr>
            <w:rStyle w:val="Hipercze"/>
            <w:color w:val="000000" w:themeColor="text1"/>
          </w:rPr>
          <w:t>www.dzp.agh.edu.pl</w:t>
        </w:r>
      </w:hyperlink>
      <w:r w:rsidRPr="00AE3BCE">
        <w:rPr>
          <w:color w:val="000000" w:themeColor="text1"/>
        </w:rPr>
        <w:t>.</w:t>
      </w:r>
    </w:p>
    <w:p w14:paraId="3C5861B0" w14:textId="77777777" w:rsidR="00243EDD" w:rsidRPr="00AE3BCE" w:rsidRDefault="00243EDD" w:rsidP="00243EDD">
      <w:pPr>
        <w:pStyle w:val="Tekstpodstawowy"/>
        <w:spacing w:line="276" w:lineRule="auto"/>
        <w:ind w:left="426"/>
        <w:jc w:val="both"/>
        <w:rPr>
          <w:color w:val="000000" w:themeColor="text1"/>
        </w:rPr>
      </w:pPr>
      <w:r w:rsidRPr="00AE3BCE">
        <w:rPr>
          <w:color w:val="000000" w:themeColor="text1"/>
        </w:rPr>
        <w:t xml:space="preserve">Jednostka prowadząca sprawę: </w:t>
      </w:r>
    </w:p>
    <w:p w14:paraId="25A86791" w14:textId="77777777" w:rsidR="00243EDD" w:rsidRPr="00AE3BCE" w:rsidRDefault="00243EDD" w:rsidP="00243EDD">
      <w:pPr>
        <w:pStyle w:val="Tekstpodstawowy"/>
        <w:spacing w:line="276" w:lineRule="auto"/>
        <w:ind w:left="426"/>
        <w:jc w:val="both"/>
        <w:rPr>
          <w:color w:val="000000" w:themeColor="text1"/>
        </w:rPr>
      </w:pPr>
      <w:r w:rsidRPr="00AE3BCE">
        <w:rPr>
          <w:color w:val="000000" w:themeColor="text1"/>
        </w:rPr>
        <w:t xml:space="preserve">Dział zamówień publicznych, al. Mickiewicza 30, 30-059 Kraków, pawilon C-2, pok. 117, pracuje od poniedziałku do piątku w godzinach od 7:30 do 15:30, z wyłączeniem dni ustawowo wolnych od pracy. </w:t>
      </w:r>
    </w:p>
    <w:p w14:paraId="4899FC38" w14:textId="77777777" w:rsidR="00243EDD" w:rsidRPr="00AE3BCE" w:rsidRDefault="00243EDD" w:rsidP="00AC5888">
      <w:pPr>
        <w:pStyle w:val="Nagwek1"/>
        <w:numPr>
          <w:ilvl w:val="0"/>
          <w:numId w:val="3"/>
        </w:numPr>
        <w:rPr>
          <w:color w:val="000000" w:themeColor="text1"/>
        </w:rPr>
      </w:pPr>
      <w:bookmarkStart w:id="2" w:name="_Toc258314243"/>
      <w:r w:rsidRPr="00AE3BCE">
        <w:rPr>
          <w:color w:val="000000" w:themeColor="text1"/>
        </w:rPr>
        <w:t>Tryb udzielenia zamówienia</w:t>
      </w:r>
      <w:bookmarkEnd w:id="2"/>
    </w:p>
    <w:p w14:paraId="566DC250" w14:textId="77777777" w:rsidR="00243EDD" w:rsidRPr="00AE3BCE" w:rsidRDefault="00243EDD" w:rsidP="00243EDD">
      <w:pPr>
        <w:pStyle w:val="Tekstpodstawowywcity"/>
        <w:ind w:left="426" w:firstLine="5"/>
        <w:jc w:val="both"/>
        <w:rPr>
          <w:color w:val="000000" w:themeColor="text1"/>
        </w:rPr>
      </w:pPr>
      <w:r w:rsidRPr="00AE3BCE">
        <w:rPr>
          <w:color w:val="000000" w:themeColor="text1"/>
        </w:rPr>
        <w:t xml:space="preserve">Postępowanie o udzielenie zamówienia prowadzone jest w trybie </w:t>
      </w:r>
      <w:r w:rsidRPr="00AE3BCE">
        <w:rPr>
          <w:b/>
          <w:bCs/>
          <w:color w:val="000000" w:themeColor="text1"/>
        </w:rPr>
        <w:t>przetarg nieograniczony</w:t>
      </w:r>
    </w:p>
    <w:p w14:paraId="4BC46C53" w14:textId="77777777" w:rsidR="00243EDD" w:rsidRPr="00AE3BCE" w:rsidRDefault="00243EDD" w:rsidP="00AC5888">
      <w:pPr>
        <w:pStyle w:val="Nagwek1"/>
        <w:numPr>
          <w:ilvl w:val="0"/>
          <w:numId w:val="3"/>
        </w:numPr>
        <w:rPr>
          <w:color w:val="000000" w:themeColor="text1"/>
        </w:rPr>
      </w:pPr>
      <w:bookmarkStart w:id="3" w:name="_Toc258314244"/>
      <w:r w:rsidRPr="00AE3BCE">
        <w:rPr>
          <w:color w:val="000000" w:themeColor="text1"/>
        </w:rPr>
        <w:t>informacje ogólne</w:t>
      </w:r>
    </w:p>
    <w:p w14:paraId="497C9042" w14:textId="77777777" w:rsidR="00243EDD" w:rsidRPr="00AE3BCE" w:rsidRDefault="00243EDD" w:rsidP="00C506D3">
      <w:pPr>
        <w:pStyle w:val="Nagwek2"/>
        <w:rPr>
          <w:color w:val="000000" w:themeColor="text1"/>
        </w:rPr>
      </w:pPr>
      <w:r w:rsidRPr="00AE3BCE">
        <w:rPr>
          <w:color w:val="000000" w:themeColor="text1"/>
        </w:rPr>
        <w:t>Komunikacja w postępowaniu</w:t>
      </w:r>
    </w:p>
    <w:p w14:paraId="4AB7013A" w14:textId="77777777" w:rsidR="00243EDD" w:rsidRPr="00AE3BCE" w:rsidRDefault="00243EDD" w:rsidP="00C506D3">
      <w:pPr>
        <w:pStyle w:val="Nagwek2"/>
        <w:rPr>
          <w:color w:val="000000" w:themeColor="text1"/>
        </w:rPr>
      </w:pPr>
      <w:r w:rsidRPr="00AE3BCE">
        <w:rPr>
          <w:color w:val="000000" w:themeColor="text1"/>
        </w:rPr>
        <w:t xml:space="preserve">W niniejszym postępowaniu komunikacja między Zamawiającym a Wykonawcami odbywa się przy użyciu środków komunikacji elektronicznej, za pośrednictwem platformy on-line działającej pod adresem </w:t>
      </w:r>
      <w:r w:rsidRPr="00AE3BCE">
        <w:rPr>
          <w:color w:val="000000" w:themeColor="text1"/>
          <w:u w:val="single"/>
        </w:rPr>
        <w:t>https://e-propublico.pl</w:t>
      </w:r>
      <w:r w:rsidRPr="00AE3BCE">
        <w:rPr>
          <w:color w:val="000000" w:themeColor="text1"/>
        </w:rPr>
        <w:t xml:space="preserve"> (dalej jako: ”Platforma”).</w:t>
      </w:r>
      <w:bookmarkStart w:id="4" w:name="_Hlk63064567"/>
      <w:r w:rsidRPr="00AE3BCE">
        <w:rPr>
          <w:color w:val="000000" w:themeColor="text1"/>
        </w:rPr>
        <w:t xml:space="preserve"> </w:t>
      </w:r>
      <w:bookmarkEnd w:id="4"/>
    </w:p>
    <w:p w14:paraId="69B6F252" w14:textId="033BA82C" w:rsidR="00243EDD" w:rsidRPr="002854CC" w:rsidRDefault="00243EDD" w:rsidP="00C506D3">
      <w:pPr>
        <w:pStyle w:val="Nagwek2"/>
        <w:rPr>
          <w:color w:val="000000" w:themeColor="text1"/>
        </w:rPr>
      </w:pPr>
      <w:r w:rsidRPr="00AE3BCE">
        <w:rPr>
          <w:color w:val="000000" w:themeColor="text1"/>
        </w:rPr>
        <w:t xml:space="preserve">Postępowanie o udzielenie zamówienia publicznego prowadzone jest w trybie przetargu nieograniczonego, na podstawie art. 132 ustawy dnia 11 września 2019 roku Prawo zamówień publicznych </w:t>
      </w:r>
      <w:r w:rsidR="008F603A">
        <w:t>(</w:t>
      </w:r>
      <w:proofErr w:type="spellStart"/>
      <w:r w:rsidR="008F603A">
        <w:t>t.j</w:t>
      </w:r>
      <w:proofErr w:type="spellEnd"/>
      <w:r w:rsidR="008F603A">
        <w:t>. Dz.U. z 2021r. poz. 1129)</w:t>
      </w:r>
      <w:r w:rsidR="008F603A">
        <w:rPr>
          <w:lang w:val="pl-PL"/>
        </w:rPr>
        <w:t xml:space="preserve"> </w:t>
      </w:r>
      <w:r w:rsidRPr="00AE3BCE">
        <w:rPr>
          <w:color w:val="000000" w:themeColor="text1"/>
        </w:rPr>
        <w:t xml:space="preserve">zwanej dalej „ustawą </w:t>
      </w:r>
      <w:proofErr w:type="spellStart"/>
      <w:r w:rsidRPr="00AE3BCE">
        <w:rPr>
          <w:color w:val="000000" w:themeColor="text1"/>
        </w:rPr>
        <w:t>Pzp</w:t>
      </w:r>
      <w:proofErr w:type="spellEnd"/>
      <w:r w:rsidRPr="00AE3BCE">
        <w:rPr>
          <w:color w:val="000000" w:themeColor="text1"/>
        </w:rPr>
        <w:t xml:space="preserve">” oraz aktów wykonawczych wydanych na jej podstawie. W zakresie nieuregulowanym przez ww. akty prawne stosuje się przepisy </w:t>
      </w:r>
      <w:r w:rsidRPr="002854CC">
        <w:rPr>
          <w:color w:val="000000" w:themeColor="text1"/>
        </w:rPr>
        <w:t>ustawy z dnia 23 kwietnia 1964 r. - Kodeks cywilny (Dz. U. z 2020r. poz. 1740).</w:t>
      </w:r>
    </w:p>
    <w:p w14:paraId="2A7B3557" w14:textId="77777777" w:rsidR="00243EDD" w:rsidRPr="002854CC" w:rsidRDefault="00243EDD" w:rsidP="00C506D3">
      <w:pPr>
        <w:pStyle w:val="Nagwek2"/>
        <w:rPr>
          <w:color w:val="000000" w:themeColor="text1"/>
        </w:rPr>
      </w:pPr>
      <w:r w:rsidRPr="002854CC">
        <w:rPr>
          <w:b/>
          <w:color w:val="000000" w:themeColor="text1"/>
        </w:rPr>
        <w:t>Zamawiający, zgodnie z art. 139 PZP, przewiduje odwróconą kolejność czynności</w:t>
      </w:r>
      <w:r w:rsidRPr="002854CC">
        <w:rPr>
          <w:color w:val="000000" w:themeColor="text1"/>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53BA269E" w14:textId="77777777" w:rsidR="00243EDD" w:rsidRPr="002854CC" w:rsidRDefault="00243EDD" w:rsidP="00AC5888">
      <w:pPr>
        <w:pStyle w:val="Nagwek1"/>
        <w:numPr>
          <w:ilvl w:val="0"/>
          <w:numId w:val="3"/>
        </w:numPr>
        <w:rPr>
          <w:color w:val="000000" w:themeColor="text1"/>
        </w:rPr>
      </w:pPr>
      <w:r w:rsidRPr="002854CC">
        <w:rPr>
          <w:color w:val="000000" w:themeColor="text1"/>
        </w:rPr>
        <w:t>Opis przedmiotu zamówienia</w:t>
      </w:r>
      <w:bookmarkEnd w:id="3"/>
    </w:p>
    <w:p w14:paraId="39676AB6" w14:textId="0C96BA80" w:rsidR="00F96E41" w:rsidRPr="002854CC" w:rsidRDefault="00243EDD" w:rsidP="006F5355">
      <w:pPr>
        <w:pStyle w:val="Nagwek2"/>
        <w:rPr>
          <w:color w:val="000000" w:themeColor="text1"/>
        </w:rPr>
      </w:pPr>
      <w:r w:rsidRPr="002854CC">
        <w:rPr>
          <w:color w:val="000000" w:themeColor="text1"/>
        </w:rPr>
        <w:t xml:space="preserve">Przedmiotem zamówienia jest </w:t>
      </w:r>
      <w:r w:rsidR="00A15C5E" w:rsidRPr="002854CC">
        <w:rPr>
          <w:color w:val="000000" w:themeColor="text1"/>
          <w:lang w:val="pl-PL"/>
        </w:rPr>
        <w:t>k</w:t>
      </w:r>
      <w:proofErr w:type="spellStart"/>
      <w:r w:rsidR="006F5355" w:rsidRPr="002854CC">
        <w:rPr>
          <w:color w:val="000000" w:themeColor="text1"/>
        </w:rPr>
        <w:t>ompleksowe</w:t>
      </w:r>
      <w:proofErr w:type="spellEnd"/>
      <w:r w:rsidR="006F5355" w:rsidRPr="002854CC">
        <w:rPr>
          <w:color w:val="000000" w:themeColor="text1"/>
        </w:rPr>
        <w:t xml:space="preserve"> szkolenie z oprogramowania MATLAB przeprowadzone przez jednostkę posiadającą certyfikat producenta oprogramowania MATLAB- Szkolenie w ramach projektu POWR.03.05.00-00-Z309/18 - Kc-zp.272-322/22</w:t>
      </w:r>
    </w:p>
    <w:tbl>
      <w:tblPr>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0"/>
      </w:tblGrid>
      <w:tr w:rsidR="00F71491" w:rsidRPr="00A728FF" w14:paraId="333BF7F8" w14:textId="77777777" w:rsidTr="00862E92">
        <w:tc>
          <w:tcPr>
            <w:tcW w:w="8820" w:type="dxa"/>
            <w:tcBorders>
              <w:top w:val="single" w:sz="4" w:space="0" w:color="000000"/>
              <w:left w:val="single" w:sz="4" w:space="0" w:color="000000"/>
              <w:bottom w:val="single" w:sz="4" w:space="0" w:color="000000"/>
              <w:right w:val="single" w:sz="4" w:space="0" w:color="000000"/>
            </w:tcBorders>
            <w:shd w:val="clear" w:color="auto" w:fill="auto"/>
          </w:tcPr>
          <w:p w14:paraId="3BE10E78" w14:textId="77777777" w:rsidR="00477B35" w:rsidRPr="002854CC" w:rsidRDefault="00477B35" w:rsidP="00477B35">
            <w:pPr>
              <w:suppressAutoHyphens w:val="0"/>
              <w:autoSpaceDN/>
              <w:spacing w:before="80" w:after="120"/>
              <w:textAlignment w:val="auto"/>
            </w:pPr>
            <w:r w:rsidRPr="002854CC">
              <w:rPr>
                <w:b/>
              </w:rPr>
              <w:t xml:space="preserve">Wspólny Słownik Zamówień: </w:t>
            </w:r>
            <w:r w:rsidRPr="002854CC">
              <w:t xml:space="preserve">80511000-9 - Usługi szkolenia personelu </w:t>
            </w:r>
          </w:p>
          <w:p w14:paraId="43F4F732" w14:textId="77777777" w:rsidR="00477B35" w:rsidRPr="002854CC" w:rsidRDefault="00477B35" w:rsidP="00477B35">
            <w:pPr>
              <w:ind w:left="-46" w:hanging="14"/>
              <w:jc w:val="both"/>
              <w:rPr>
                <w:lang w:eastAsia="zh-CN"/>
              </w:rPr>
            </w:pPr>
            <w:r w:rsidRPr="002854CC">
              <w:rPr>
                <w:b/>
                <w:lang w:eastAsia="zh-CN"/>
              </w:rPr>
              <w:t>Przedmiot zamówienia</w:t>
            </w:r>
            <w:r w:rsidRPr="002854CC">
              <w:rPr>
                <w:lang w:eastAsia="zh-CN"/>
              </w:rPr>
              <w:t>:</w:t>
            </w:r>
          </w:p>
          <w:p w14:paraId="27BC1EB2" w14:textId="77777777" w:rsidR="00477B35" w:rsidRPr="002854CC" w:rsidRDefault="00477B35" w:rsidP="00477B35">
            <w:pPr>
              <w:ind w:left="-46" w:hanging="14"/>
              <w:jc w:val="both"/>
            </w:pPr>
            <w:r w:rsidRPr="002854CC">
              <w:t>Przedmiotem zamówienia jest Kompleksowe szkolenie z oprogramowania MATLAB przeprowadzone przez jednostkę posiadającą certyfikat producenta oprogramowania MATLAB dla 8 osób (minimalna ilość: 3 osoby)</w:t>
            </w:r>
          </w:p>
          <w:p w14:paraId="76F24ADB" w14:textId="1E2F51A5" w:rsidR="00477B35" w:rsidRPr="002854CC" w:rsidRDefault="00477B35" w:rsidP="00477B35">
            <w:pPr>
              <w:ind w:left="-46" w:hanging="14"/>
              <w:jc w:val="both"/>
            </w:pPr>
            <w:r w:rsidRPr="002854CC">
              <w:t xml:space="preserve">, nauczycieli akademicki AGH, w wymiarze 80 godzin dydaktycznych, w terminie do </w:t>
            </w:r>
            <w:r w:rsidR="002854CC" w:rsidRPr="002854CC">
              <w:t>2</w:t>
            </w:r>
            <w:r w:rsidRPr="002854CC">
              <w:t xml:space="preserve"> miesięcy od </w:t>
            </w:r>
            <w:r w:rsidRPr="002854CC">
              <w:rPr>
                <w:rFonts w:eastAsia="Tahoma"/>
              </w:rPr>
              <w:t>daty podpisania umowy</w:t>
            </w:r>
            <w:r w:rsidRPr="002854CC">
              <w:t xml:space="preserve">, maksymalnie do 31.12.2022 w ramach projektu POWER.03.05.00-00-Z309/18, współfinansowanego ze środków Europejskiego Funduszu </w:t>
            </w:r>
            <w:r w:rsidRPr="002854CC">
              <w:lastRenderedPageBreak/>
              <w:t xml:space="preserve">Rozwoju Społecznego w ramach Programu Operacyjnego Wiedza Edukacja Rozwój 2014-2020 Oś III Szkolnictwo wyższe dla gospodarki i rozwoju, Działanie 3.5 Kompleksowe programy szkół wyższych pt. Zintegrowany Program Rozwoju Akademii Górniczo-Hutniczej w Krakowie II (ZPR AGH II). </w:t>
            </w:r>
          </w:p>
          <w:p w14:paraId="482EBC9A" w14:textId="77777777" w:rsidR="00477B35" w:rsidRPr="002854CC" w:rsidRDefault="00477B35" w:rsidP="00477B35">
            <w:pPr>
              <w:ind w:left="-46" w:hanging="14"/>
              <w:jc w:val="both"/>
            </w:pPr>
          </w:p>
          <w:p w14:paraId="44064254" w14:textId="77777777" w:rsidR="00477B35" w:rsidRPr="002854CC" w:rsidRDefault="00477B35" w:rsidP="00477B35">
            <w:pPr>
              <w:ind w:left="-46" w:hanging="14"/>
              <w:jc w:val="both"/>
            </w:pPr>
            <w:r w:rsidRPr="002854CC">
              <w:t xml:space="preserve">Celem szkolenia jest nabycie wiedzy i umiejętności z zakresu </w:t>
            </w:r>
            <w:r w:rsidRPr="002854CC">
              <w:rPr>
                <w:bCs/>
              </w:rPr>
              <w:t>stosowania oprogramowania MATLAB</w:t>
            </w:r>
            <w:r w:rsidRPr="002854CC">
              <w:t xml:space="preserve">. </w:t>
            </w:r>
          </w:p>
          <w:p w14:paraId="3F2B56F3" w14:textId="77777777" w:rsidR="00477B35" w:rsidRPr="002854CC" w:rsidRDefault="00477B35" w:rsidP="00477B35">
            <w:pPr>
              <w:ind w:left="-46" w:hanging="14"/>
              <w:jc w:val="both"/>
            </w:pPr>
          </w:p>
          <w:p w14:paraId="7CB37839" w14:textId="77777777" w:rsidR="00477B35" w:rsidRPr="002854CC" w:rsidRDefault="00477B35" w:rsidP="00477B35">
            <w:pPr>
              <w:ind w:left="-46" w:hanging="14"/>
              <w:jc w:val="both"/>
            </w:pPr>
            <w:r w:rsidRPr="002854CC">
              <w:rPr>
                <w:u w:val="single"/>
              </w:rPr>
              <w:t>Zakres szkolenia</w:t>
            </w:r>
            <w:r w:rsidRPr="002854CC">
              <w:t>:</w:t>
            </w:r>
          </w:p>
          <w:p w14:paraId="0C181BA5" w14:textId="77777777" w:rsidR="00477B35" w:rsidRPr="002854CC" w:rsidRDefault="00477B35" w:rsidP="00477B35">
            <w:pPr>
              <w:ind w:left="-46" w:hanging="14"/>
              <w:jc w:val="both"/>
            </w:pPr>
            <w:r w:rsidRPr="002854CC">
              <w:t>• podstawy obsługi (interfejs, obliczenia macierzowe, import i eksport danych, obsługa plików)</w:t>
            </w:r>
          </w:p>
          <w:p w14:paraId="13E94304" w14:textId="77777777" w:rsidR="00477B35" w:rsidRPr="002854CC" w:rsidRDefault="00477B35" w:rsidP="00477B35">
            <w:pPr>
              <w:ind w:left="-46" w:hanging="14"/>
              <w:jc w:val="both"/>
            </w:pPr>
            <w:r w:rsidRPr="002854CC">
              <w:t>• programowanie (automatyzacja pracy, zasady tworzenia skryptów i aplikacji)</w:t>
            </w:r>
          </w:p>
          <w:p w14:paraId="76BC9B29" w14:textId="77777777" w:rsidR="00477B35" w:rsidRPr="002854CC" w:rsidRDefault="00477B35" w:rsidP="00477B35">
            <w:pPr>
              <w:ind w:left="-46" w:hanging="14"/>
              <w:jc w:val="both"/>
            </w:pPr>
            <w:r w:rsidRPr="002854CC">
              <w:t>• analizy statystyczne (statystyczna analiza danych, testy statystyczne, metody symulacji danych, analiza wariancji, modele regresji)</w:t>
            </w:r>
          </w:p>
          <w:p w14:paraId="3C996244" w14:textId="77777777" w:rsidR="00477B35" w:rsidRPr="002854CC" w:rsidRDefault="00477B35" w:rsidP="00477B35">
            <w:pPr>
              <w:ind w:left="-46" w:hanging="14"/>
              <w:jc w:val="both"/>
            </w:pPr>
            <w:r w:rsidRPr="002854CC">
              <w:t>• tworzenie aplikacji interaktywnych (interfejs użytkownika, obsługa okien)</w:t>
            </w:r>
          </w:p>
          <w:p w14:paraId="635B939B" w14:textId="77777777" w:rsidR="00477B35" w:rsidRPr="002854CC" w:rsidRDefault="00477B35" w:rsidP="00477B35">
            <w:pPr>
              <w:ind w:left="-46" w:hanging="14"/>
              <w:jc w:val="both"/>
            </w:pPr>
            <w:r w:rsidRPr="002854CC">
              <w:t>• wizualizacja danych (sposoby importu i przetwarzania danych, możliwości wizualizacji)</w:t>
            </w:r>
          </w:p>
          <w:p w14:paraId="4B3A9765" w14:textId="77777777" w:rsidR="00477B35" w:rsidRPr="002854CC" w:rsidRDefault="00477B35" w:rsidP="00477B35">
            <w:pPr>
              <w:ind w:left="-46" w:hanging="14"/>
              <w:jc w:val="both"/>
            </w:pPr>
            <w:r w:rsidRPr="002854CC">
              <w:t xml:space="preserve">• </w:t>
            </w:r>
            <w:proofErr w:type="spellStart"/>
            <w:r w:rsidRPr="002854CC">
              <w:t>machine</w:t>
            </w:r>
            <w:proofErr w:type="spellEnd"/>
            <w:r w:rsidRPr="002854CC">
              <w:t xml:space="preserve"> learning (przetwarzanie danych, klasteryzacja, modele klasyfikacyjne, modele regresyjne, sposoby oceny modeli, uczenie nadzorowane i nienadzorowane)</w:t>
            </w:r>
          </w:p>
          <w:p w14:paraId="21CEE1B9" w14:textId="77777777" w:rsidR="00477B35" w:rsidRPr="002854CC" w:rsidRDefault="00477B35" w:rsidP="00477B35">
            <w:pPr>
              <w:ind w:left="-46" w:hanging="14"/>
              <w:jc w:val="both"/>
            </w:pPr>
            <w:r w:rsidRPr="002854CC">
              <w:t>Szczegółowy program szkolenia zostanie ustalony w porozumieniu z Zamawiającym.</w:t>
            </w:r>
            <w:r w:rsidRPr="002854CC">
              <w:br/>
              <w:t>Wykonawca zobowiązuje się do przeprowadzenia testów poziomujących (</w:t>
            </w:r>
            <w:proofErr w:type="spellStart"/>
            <w:r w:rsidRPr="002854CC">
              <w:t>pre</w:t>
            </w:r>
            <w:proofErr w:type="spellEnd"/>
            <w:r w:rsidRPr="002854CC">
              <w:t>-test i post-test).</w:t>
            </w:r>
            <w:r w:rsidRPr="002854CC">
              <w:br/>
              <w:t>Na zakończenie szkolenia Wykonawca przeprowadza egzamin  oraz wydaje uczestnikom szkolenia certyfikat wystawiony przez producenta oprogramowania lub autoryzowanego przedstawiciela producenta oprogramowania.</w:t>
            </w:r>
          </w:p>
          <w:p w14:paraId="18B63C7E" w14:textId="77777777" w:rsidR="00477B35" w:rsidRPr="002854CC" w:rsidRDefault="00477B35" w:rsidP="00477B35">
            <w:pPr>
              <w:ind w:left="-46" w:hanging="14"/>
              <w:jc w:val="both"/>
            </w:pPr>
            <w:r w:rsidRPr="002854CC">
              <w:rPr>
                <w:u w:val="single"/>
              </w:rPr>
              <w:t>Liczba uczestników</w:t>
            </w:r>
            <w:r w:rsidRPr="002854CC">
              <w:t>: Zajęcia będą się odbywać w jednej grupie liczącej 8 osób (minimalna ilość: 3 osoby).</w:t>
            </w:r>
          </w:p>
          <w:p w14:paraId="223B6FCA" w14:textId="77777777" w:rsidR="00477B35" w:rsidRPr="002854CC" w:rsidRDefault="00477B35" w:rsidP="00477B35">
            <w:pPr>
              <w:ind w:left="-46" w:hanging="14"/>
              <w:jc w:val="both"/>
              <w:rPr>
                <w:u w:val="single"/>
              </w:rPr>
            </w:pPr>
            <w:r w:rsidRPr="002854CC">
              <w:t>Uczestnicy szkolenia zostaną wskazani przez Zamawiającego.</w:t>
            </w:r>
          </w:p>
          <w:p w14:paraId="5D3C4CD5" w14:textId="77777777" w:rsidR="00477B35" w:rsidRPr="002854CC" w:rsidRDefault="00477B35" w:rsidP="00477B35">
            <w:pPr>
              <w:ind w:left="-46" w:hanging="14"/>
              <w:jc w:val="both"/>
            </w:pPr>
            <w:r w:rsidRPr="002854CC">
              <w:rPr>
                <w:u w:val="single"/>
              </w:rPr>
              <w:t>Liczba godzin dydaktycznych i forma zajęć</w:t>
            </w:r>
            <w:r w:rsidRPr="002854CC">
              <w:t>: 80 godzin zajęć dydaktycznych organizowanych w formie zajęć stacjonarnych. Jako godzinę szkoleniową rozumie się 45 min. lekcyjnych.</w:t>
            </w:r>
          </w:p>
          <w:p w14:paraId="6D5C66E9" w14:textId="77777777" w:rsidR="00477B35" w:rsidRPr="002854CC" w:rsidRDefault="00477B35" w:rsidP="00477B35">
            <w:pPr>
              <w:ind w:left="-46" w:hanging="14"/>
              <w:jc w:val="both"/>
            </w:pPr>
            <w:r w:rsidRPr="002854CC">
              <w:t>Kurs odbędzie się w trybie online, a uczestnicy szkolenia będą korzystać z komputerów Zamawiającego. Na koniec kursu uczestnicy powinni dostać pisemny certyfikat. Materiały do kursu w formie elektronicznej powinny być przekazywane codziennie uczestnikom kursu, stosownie do opracowywanych treści. Druk materiałów do kursu zapewnia szkolący.</w:t>
            </w:r>
          </w:p>
          <w:p w14:paraId="0CE4E931" w14:textId="77777777" w:rsidR="00477B35" w:rsidRPr="002854CC" w:rsidRDefault="00477B35" w:rsidP="00477B35">
            <w:pPr>
              <w:ind w:left="-46" w:hanging="14"/>
              <w:jc w:val="both"/>
            </w:pPr>
            <w:r w:rsidRPr="002854CC">
              <w:rPr>
                <w:rStyle w:val="fontstyle01"/>
                <w:rFonts w:ascii="Times New Roman" w:hAnsi="Times New Roman"/>
                <w:sz w:val="24"/>
                <w:szCs w:val="24"/>
              </w:rPr>
              <w:t xml:space="preserve">Zajęcia będą realizowane </w:t>
            </w:r>
            <w:r w:rsidRPr="002854CC">
              <w:t>po 8 godzin (po 45 min) dziennie, w uzgodniony dzień tygodnia, w godzinach od 9.00 do 16.00, przez 10 tygodni w okresie październik-grudzień 2022 (razem 10 spotkań) – termin preferowany.</w:t>
            </w:r>
          </w:p>
          <w:p w14:paraId="44D2A9AF" w14:textId="77777777" w:rsidR="00477B35" w:rsidRPr="002854CC" w:rsidRDefault="00477B35" w:rsidP="00477B35">
            <w:pPr>
              <w:ind w:left="-46" w:hanging="14"/>
              <w:jc w:val="both"/>
            </w:pPr>
            <w:r w:rsidRPr="002854CC">
              <w:rPr>
                <w:rStyle w:val="fontstyle01"/>
                <w:rFonts w:ascii="Times New Roman" w:hAnsi="Times New Roman"/>
                <w:sz w:val="24"/>
                <w:szCs w:val="24"/>
              </w:rPr>
              <w:t>Termin alternatywny niż powyższy wymaga zgody i akceptacji Zamawiającego - dotyczy to zarówno harmonogramu dziennego jak i miesięcznego, z zastrzeżeniem, że przewidywanych jest w tym wypadku ok. 10 spotkań w terminach dostosowanych do możliwości uczestników.</w:t>
            </w:r>
          </w:p>
          <w:p w14:paraId="60C470D8" w14:textId="77777777" w:rsidR="00477B35" w:rsidRPr="002854CC" w:rsidRDefault="00477B35" w:rsidP="00477B35">
            <w:pPr>
              <w:ind w:left="-46" w:hanging="14"/>
              <w:jc w:val="both"/>
            </w:pPr>
            <w:r w:rsidRPr="002854CC">
              <w:t>Szczegółowy harmonogram szkolenia zostanie ustalony w porozumieniu z Zamawiającym.</w:t>
            </w:r>
          </w:p>
          <w:p w14:paraId="6D60E196" w14:textId="3F6C2839" w:rsidR="00477B35" w:rsidRPr="002854CC" w:rsidRDefault="00477B35" w:rsidP="00477B35">
            <w:pPr>
              <w:ind w:left="-46" w:hanging="14"/>
              <w:jc w:val="both"/>
            </w:pPr>
            <w:r w:rsidRPr="002854CC">
              <w:rPr>
                <w:u w:val="single"/>
              </w:rPr>
              <w:t>Termin szkolenia:</w:t>
            </w:r>
            <w:r w:rsidRPr="002854CC">
              <w:t xml:space="preserve"> do </w:t>
            </w:r>
            <w:r w:rsidR="002854CC">
              <w:t>2</w:t>
            </w:r>
            <w:r w:rsidRPr="002854CC">
              <w:t xml:space="preserve"> miesięcy od daty podpisania umowy, </w:t>
            </w:r>
            <w:bookmarkStart w:id="5" w:name="_Hlk111104724"/>
            <w:r w:rsidRPr="002854CC">
              <w:t>nie później niż do końca grudnia 2022r.</w:t>
            </w:r>
            <w:bookmarkEnd w:id="5"/>
          </w:p>
          <w:p w14:paraId="38BB1AFF" w14:textId="77777777" w:rsidR="00477B35" w:rsidRPr="002854CC" w:rsidRDefault="00477B35" w:rsidP="00477B35">
            <w:pPr>
              <w:ind w:left="-46" w:hanging="14"/>
              <w:jc w:val="both"/>
            </w:pPr>
            <w:r w:rsidRPr="002854CC">
              <w:rPr>
                <w:u w:val="single"/>
              </w:rPr>
              <w:t>Miejsce szkolenia</w:t>
            </w:r>
            <w:r w:rsidRPr="002854CC">
              <w:t xml:space="preserve">: </w:t>
            </w:r>
          </w:p>
          <w:p w14:paraId="7D078ADD" w14:textId="77777777" w:rsidR="00477B35" w:rsidRPr="002854CC" w:rsidRDefault="00477B35" w:rsidP="00477B35">
            <w:pPr>
              <w:ind w:left="-46" w:hanging="14"/>
              <w:jc w:val="both"/>
            </w:pPr>
            <w:r w:rsidRPr="002854CC">
              <w:t>Kurs odbędzie się w trybie online.</w:t>
            </w:r>
          </w:p>
          <w:p w14:paraId="25674582" w14:textId="77777777" w:rsidR="00477B35" w:rsidRPr="002854CC" w:rsidRDefault="00477B35" w:rsidP="00477B35">
            <w:pPr>
              <w:ind w:left="-46" w:hanging="14"/>
              <w:jc w:val="both"/>
            </w:pPr>
            <w:r w:rsidRPr="002854CC">
              <w:rPr>
                <w:rFonts w:eastAsia="Droid Sans Fallback"/>
                <w:color w:val="00000A"/>
                <w:lang w:eastAsia="zh-CN" w:bidi="hi-IN"/>
              </w:rPr>
              <w:t xml:space="preserve">Z uwagi na niestabilną sytuację epidemiczną nadrzędne w stosunku do wymagań niniejszego postępowania przetargowego będą wytyczne GIS jak i decyzje </w:t>
            </w:r>
            <w:proofErr w:type="spellStart"/>
            <w:r w:rsidRPr="002854CC">
              <w:rPr>
                <w:rFonts w:eastAsia="Droid Sans Fallback"/>
                <w:color w:val="00000A"/>
                <w:lang w:eastAsia="zh-CN" w:bidi="hi-IN"/>
              </w:rPr>
              <w:t>MNiSW</w:t>
            </w:r>
            <w:proofErr w:type="spellEnd"/>
            <w:r w:rsidRPr="002854CC">
              <w:rPr>
                <w:rFonts w:eastAsia="Droid Sans Fallback"/>
                <w:color w:val="00000A"/>
                <w:lang w:eastAsia="zh-CN" w:bidi="hi-IN"/>
              </w:rPr>
              <w:t xml:space="preserve"> oraz </w:t>
            </w:r>
            <w:r w:rsidRPr="002854CC">
              <w:rPr>
                <w:rFonts w:eastAsia="Droid Sans Fallback"/>
                <w:color w:val="00000A"/>
                <w:lang w:eastAsia="zh-CN" w:bidi="hi-IN"/>
              </w:rPr>
              <w:lastRenderedPageBreak/>
              <w:t>Rektora AGH związane z trybem funkcjonowania Uczelni. W związku z koniecznością zastosowania obostrzeń minimalizujących rozprzestrzenianie się epidemii, Zamawiający dopuszcza, że zajęcia i egzamin będą się odbywały wyłącznie online. W takiej sytuacji dodatkowo będą miały zastosowanie poniższe punkty.</w:t>
            </w:r>
          </w:p>
          <w:p w14:paraId="05E26492"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1. Przez formę zdalną rozumieć należy szkolenia prowadzone przez Wykonawcę z wykorzystaniem metod i technik kształcenia na odległość przy użyciu platformy edukacyjnej.</w:t>
            </w:r>
          </w:p>
          <w:p w14:paraId="5938EE6F"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2. Wykonawca udostępni platformę edukacyjną na swój koszt, bez dodatkowego wynagrodzenia.</w:t>
            </w:r>
          </w:p>
          <w:p w14:paraId="781FF768"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3. Platforma edukacyjna wykorzystana do prowadzenia szkoleń musi umożliwiać co najmniej:</w:t>
            </w:r>
          </w:p>
          <w:p w14:paraId="7D633DE0"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 połączenie przez komputer/laptop oraz urządzenia przenośne np. tablet, smartfon;</w:t>
            </w:r>
          </w:p>
          <w:p w14:paraId="6349A632"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 kontakt wzrokowy i głosowy pomiędzy trenerem i uczestnikami szkoleń;</w:t>
            </w:r>
          </w:p>
          <w:p w14:paraId="1B79B4B1"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 łatwą i szybką komunikację trenera z uczestnikami szkoleń;</w:t>
            </w:r>
          </w:p>
          <w:p w14:paraId="2715ACB0"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 prowadzenie konsultacji pisemnych w formie tzw. „czatu";</w:t>
            </w:r>
          </w:p>
          <w:p w14:paraId="058EB33C" w14:textId="77777777" w:rsidR="00477B35" w:rsidRPr="002854CC" w:rsidRDefault="00477B35" w:rsidP="00477B35">
            <w:pPr>
              <w:widowControl w:val="0"/>
              <w:jc w:val="both"/>
              <w:rPr>
                <w:rFonts w:eastAsia="Droid Sans Fallback"/>
                <w:color w:val="00000A"/>
                <w:lang w:eastAsia="zh-CN" w:bidi="hi-IN"/>
              </w:rPr>
            </w:pPr>
            <w:r w:rsidRPr="002854CC">
              <w:rPr>
                <w:rFonts w:eastAsia="Droid Sans Fallback"/>
                <w:color w:val="00000A"/>
                <w:lang w:eastAsia="zh-CN" w:bidi="hi-IN"/>
              </w:rPr>
              <w:t>- generowanie statystyk i raportów umożliwiających dokumentowanie zajęć oraz obecność uczestników szkoleń, zawierających co najmniej informacje nt.: czas rozpoczęcia i zakończenia szkolenia, nazwa i status szkolenia, dane osoby  prowadzącej szkolenie, logowania uczestników i ich obecność na szkoleniach.</w:t>
            </w:r>
          </w:p>
          <w:p w14:paraId="6C3420D6" w14:textId="7FA8B4D2" w:rsidR="00477B35" w:rsidRPr="002854CC" w:rsidRDefault="00477B35" w:rsidP="008F6E6C">
            <w:pPr>
              <w:jc w:val="both"/>
              <w:rPr>
                <w:lang w:eastAsia="zh-CN"/>
              </w:rPr>
            </w:pPr>
            <w:r w:rsidRPr="002854CC">
              <w:rPr>
                <w:rFonts w:eastAsia="Droid Sans Fallback"/>
                <w:color w:val="00000A"/>
                <w:lang w:eastAsia="zh-CN" w:bidi="hi-IN"/>
              </w:rPr>
              <w:t xml:space="preserve">Przykładowe platformy edukacyjne spełniające powyższe wymogi: MS </w:t>
            </w:r>
            <w:proofErr w:type="spellStart"/>
            <w:r w:rsidRPr="002854CC">
              <w:rPr>
                <w:rFonts w:eastAsia="Droid Sans Fallback"/>
                <w:color w:val="00000A"/>
                <w:lang w:eastAsia="zh-CN" w:bidi="hi-IN"/>
              </w:rPr>
              <w:t>Teams</w:t>
            </w:r>
            <w:proofErr w:type="spellEnd"/>
            <w:r w:rsidRPr="002854CC">
              <w:rPr>
                <w:rFonts w:eastAsia="Droid Sans Fallback"/>
                <w:color w:val="00000A"/>
                <w:lang w:eastAsia="zh-CN" w:bidi="hi-IN"/>
              </w:rPr>
              <w:t xml:space="preserve">, Cisco </w:t>
            </w:r>
            <w:proofErr w:type="spellStart"/>
            <w:r w:rsidRPr="002854CC">
              <w:rPr>
                <w:rFonts w:eastAsia="Droid Sans Fallback"/>
                <w:color w:val="00000A"/>
                <w:lang w:eastAsia="zh-CN" w:bidi="hi-IN"/>
              </w:rPr>
              <w:t>Webex</w:t>
            </w:r>
            <w:proofErr w:type="spellEnd"/>
            <w:r w:rsidRPr="002854CC">
              <w:rPr>
                <w:rFonts w:eastAsia="Droid Sans Fallback"/>
                <w:color w:val="00000A"/>
                <w:lang w:eastAsia="zh-CN" w:bidi="hi-IN"/>
              </w:rPr>
              <w:t>, lub podobne</w:t>
            </w:r>
          </w:p>
          <w:p w14:paraId="26DC9998" w14:textId="77777777" w:rsidR="00477B35" w:rsidRPr="002854CC" w:rsidRDefault="00477B35" w:rsidP="00477B35">
            <w:pPr>
              <w:ind w:left="-46" w:hanging="14"/>
              <w:jc w:val="both"/>
            </w:pPr>
            <w:r w:rsidRPr="002854CC">
              <w:rPr>
                <w:rFonts w:eastAsia="Tahoma"/>
                <w:u w:val="single"/>
              </w:rPr>
              <w:t>Obowiązki wykonawcy:</w:t>
            </w:r>
          </w:p>
          <w:p w14:paraId="77FD2CC3"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przeprowadzenie testu poziomującego (</w:t>
            </w:r>
            <w:proofErr w:type="spellStart"/>
            <w:r w:rsidRPr="002854CC">
              <w:t>pre</w:t>
            </w:r>
            <w:proofErr w:type="spellEnd"/>
            <w:r w:rsidRPr="002854CC">
              <w:t>-test),</w:t>
            </w:r>
          </w:p>
          <w:p w14:paraId="46AB3F28"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 xml:space="preserve">opracowanie harmonogramu zajęć w uzgodnieniu z Zamawiającym, </w:t>
            </w:r>
          </w:p>
          <w:p w14:paraId="32A2C75C"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opracowanie programu szkolenia dostosowanego do potrzeb uczestników,</w:t>
            </w:r>
          </w:p>
          <w:p w14:paraId="29C6E87E"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przygotowanie i udostępnienie materiałów do zajęć uczestnikom w formie elektronicznej lub/i drukowanej oraz ich bieżące udostępnienie;</w:t>
            </w:r>
          </w:p>
          <w:p w14:paraId="4ED1FBF8"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przeprowadzenie zajęć zgodnie z najwyższymi standardami, przy wykorzystaniu innowacyjnych metod i materiałów dydaktycznych;</w:t>
            </w:r>
          </w:p>
          <w:p w14:paraId="68BC3CE5"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monitorowanie bieżących postępów uczestników;</w:t>
            </w:r>
          </w:p>
          <w:p w14:paraId="18791B4C"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sporządzanie list obecności;</w:t>
            </w:r>
          </w:p>
          <w:p w14:paraId="791900FB"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przygotowanie i przeprowadzenie pisemnego testu na koniec zajęć (post-test),</w:t>
            </w:r>
          </w:p>
          <w:p w14:paraId="4F479D3C"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przeprowadzenie egzaminu końcowego,</w:t>
            </w:r>
          </w:p>
          <w:p w14:paraId="0967F0F9"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wystawienie i przekazanie Zamawiającemu imiennych certyfikatów dla każdego uczestnika, który w wyniku udziału w szkoleniu podniósł kompetencje; każdy certyfikat w dwóch egzemplarzach (1 egz. dla uczestnika szkolenia, 1 egz. dla Zamawiającego do akt);</w:t>
            </w:r>
          </w:p>
          <w:p w14:paraId="739442B1" w14:textId="77777777" w:rsidR="00477B35" w:rsidRPr="002854CC" w:rsidRDefault="00477B35" w:rsidP="00477B35">
            <w:pPr>
              <w:keepNext/>
              <w:numPr>
                <w:ilvl w:val="0"/>
                <w:numId w:val="36"/>
              </w:numPr>
              <w:suppressAutoHyphens w:val="0"/>
              <w:autoSpaceDN/>
              <w:ind w:left="426" w:hanging="284"/>
              <w:jc w:val="both"/>
              <w:textAlignment w:val="auto"/>
              <w:outlineLvl w:val="0"/>
            </w:pPr>
            <w:r w:rsidRPr="002854CC">
              <w:t>przygotowanie w uzgodnieniu z Zamawiającym i dostarczenie Zamawiającemu protokołu zdawczo-odbiorczego z przeprowadzonego szkolenia;</w:t>
            </w:r>
          </w:p>
          <w:p w14:paraId="19CF7006" w14:textId="77777777" w:rsidR="00477B35" w:rsidRPr="002854CC" w:rsidRDefault="00477B35" w:rsidP="00477B35">
            <w:pPr>
              <w:numPr>
                <w:ilvl w:val="0"/>
                <w:numId w:val="36"/>
              </w:numPr>
              <w:suppressAutoHyphens w:val="0"/>
              <w:autoSpaceDN/>
              <w:ind w:left="417"/>
              <w:jc w:val="both"/>
              <w:textAlignment w:val="auto"/>
            </w:pPr>
            <w:r w:rsidRPr="002854CC">
              <w:t>wykonawca ponosi koszty przeprowadzenia testów (</w:t>
            </w:r>
            <w:proofErr w:type="spellStart"/>
            <w:r w:rsidRPr="002854CC">
              <w:t>pre</w:t>
            </w:r>
            <w:proofErr w:type="spellEnd"/>
            <w:r w:rsidRPr="002854CC">
              <w:t>-test, post-test) i egzaminu oraz wydania certyfikatów na zakończenie kursu.</w:t>
            </w:r>
          </w:p>
          <w:p w14:paraId="46094310" w14:textId="77777777" w:rsidR="00477B35" w:rsidRPr="002854CC" w:rsidRDefault="00477B35" w:rsidP="00477B35">
            <w:pPr>
              <w:keepNext/>
              <w:jc w:val="both"/>
              <w:outlineLvl w:val="0"/>
              <w:rPr>
                <w:b/>
                <w:bCs/>
                <w:u w:val="single"/>
              </w:rPr>
            </w:pPr>
            <w:r w:rsidRPr="002854CC">
              <w:rPr>
                <w:b/>
                <w:bCs/>
                <w:u w:val="single"/>
              </w:rPr>
              <w:lastRenderedPageBreak/>
              <w:t>Wykonawca jest zobowiązany do wystawienia i przesłania certyfikatów Zamawiającemu w terminie 7 dni od momentu zakończenia szkolenia.</w:t>
            </w:r>
          </w:p>
          <w:p w14:paraId="6C5E8F15" w14:textId="77777777" w:rsidR="00477B35" w:rsidRPr="002854CC" w:rsidRDefault="00477B35" w:rsidP="00477B35">
            <w:pPr>
              <w:keepNext/>
              <w:jc w:val="both"/>
              <w:outlineLvl w:val="0"/>
            </w:pPr>
          </w:p>
          <w:p w14:paraId="02A40368" w14:textId="77777777" w:rsidR="00477B35" w:rsidRPr="002854CC" w:rsidRDefault="00477B35" w:rsidP="00477B35">
            <w:pPr>
              <w:keepNext/>
              <w:jc w:val="both"/>
              <w:outlineLvl w:val="0"/>
              <w:rPr>
                <w:b/>
                <w:u w:val="single"/>
              </w:rPr>
            </w:pPr>
            <w:r w:rsidRPr="002854CC">
              <w:rPr>
                <w:b/>
                <w:u w:val="single"/>
              </w:rPr>
              <w:t>Wymagania stawiane Wykonawcy:</w:t>
            </w:r>
          </w:p>
          <w:p w14:paraId="69235A1C" w14:textId="77777777" w:rsidR="00477B35" w:rsidRPr="002854CC" w:rsidRDefault="00477B35" w:rsidP="00477B35">
            <w:pPr>
              <w:keepNext/>
              <w:jc w:val="both"/>
              <w:outlineLvl w:val="0"/>
              <w:rPr>
                <w:b/>
                <w:bCs/>
              </w:rPr>
            </w:pPr>
            <w:r w:rsidRPr="002854CC">
              <w:rPr>
                <w:b/>
              </w:rPr>
              <w:t xml:space="preserve">- Zamawiający wymaga, aby Wykonawca oświadczył, że posiada lub będzie posiadać status Autoryzowanego Centrum Szkoleniowego z zakresu </w:t>
            </w:r>
            <w:r w:rsidRPr="002854CC">
              <w:rPr>
                <w:b/>
                <w:bCs/>
              </w:rPr>
              <w:t xml:space="preserve">oprogramowania MATLAB. </w:t>
            </w:r>
          </w:p>
          <w:p w14:paraId="0C44E042" w14:textId="77777777" w:rsidR="00477B35" w:rsidRPr="002854CC" w:rsidRDefault="00477B35" w:rsidP="00477B35">
            <w:pPr>
              <w:keepNext/>
              <w:jc w:val="both"/>
              <w:outlineLvl w:val="0"/>
              <w:rPr>
                <w:b/>
                <w:bCs/>
              </w:rPr>
            </w:pPr>
            <w:r w:rsidRPr="002854CC">
              <w:rPr>
                <w:b/>
                <w:bCs/>
              </w:rPr>
              <w:t xml:space="preserve">- </w:t>
            </w:r>
            <w:r w:rsidRPr="002854CC">
              <w:rPr>
                <w:b/>
              </w:rPr>
              <w:t xml:space="preserve">Zamawiający wymaga, aby </w:t>
            </w:r>
            <w:r w:rsidRPr="002854CC">
              <w:rPr>
                <w:b/>
                <w:bCs/>
              </w:rPr>
              <w:t>Wykonawca posiadał certyfikat producenta oprogramowania MATLAB na przeprowadzanie szkoleń z zakresu oprogramowania MATLAB.</w:t>
            </w:r>
          </w:p>
          <w:p w14:paraId="495C06AA" w14:textId="77777777" w:rsidR="00477B35" w:rsidRPr="002854CC" w:rsidRDefault="00477B35" w:rsidP="00477B35">
            <w:pPr>
              <w:keepNext/>
              <w:jc w:val="both"/>
              <w:outlineLvl w:val="0"/>
            </w:pPr>
          </w:p>
          <w:p w14:paraId="6A78748F" w14:textId="77777777" w:rsidR="00477B35" w:rsidRPr="002854CC" w:rsidRDefault="00477B35" w:rsidP="00477B35">
            <w:pPr>
              <w:keepNext/>
              <w:jc w:val="both"/>
              <w:outlineLvl w:val="0"/>
              <w:rPr>
                <w:u w:val="single"/>
              </w:rPr>
            </w:pPr>
            <w:r w:rsidRPr="002854CC">
              <w:rPr>
                <w:u w:val="single"/>
              </w:rPr>
              <w:t>Dodatkowe wymagania:</w:t>
            </w:r>
          </w:p>
          <w:p w14:paraId="2A1C72C2" w14:textId="77777777" w:rsidR="00477B35" w:rsidRPr="002854CC" w:rsidRDefault="00477B35" w:rsidP="00477B35">
            <w:pPr>
              <w:keepNext/>
              <w:ind w:left="709" w:hanging="709"/>
              <w:jc w:val="both"/>
              <w:outlineLvl w:val="0"/>
            </w:pPr>
            <w:r w:rsidRPr="002854CC">
              <w:t>Wszystkie działania informacyjne i promocyjne Wykonawcy oraz każdy dokument, który</w:t>
            </w:r>
          </w:p>
          <w:p w14:paraId="206B4A08" w14:textId="77777777" w:rsidR="00477B35" w:rsidRPr="002854CC" w:rsidRDefault="00477B35" w:rsidP="00477B35">
            <w:pPr>
              <w:keepNext/>
              <w:ind w:left="709" w:hanging="709"/>
              <w:jc w:val="both"/>
              <w:outlineLvl w:val="0"/>
            </w:pPr>
            <w:r w:rsidRPr="002854CC">
              <w:t xml:space="preserve"> jest podawany do wiadomości publicznej lub jest wykorzystywany przez uczestników</w:t>
            </w:r>
          </w:p>
          <w:p w14:paraId="4F03C84E" w14:textId="77777777" w:rsidR="00477B35" w:rsidRPr="002854CC" w:rsidRDefault="00477B35" w:rsidP="00477B35">
            <w:pPr>
              <w:keepNext/>
              <w:ind w:left="709" w:hanging="709"/>
              <w:jc w:val="both"/>
              <w:outlineLvl w:val="0"/>
            </w:pPr>
            <w:r w:rsidRPr="002854CC">
              <w:t xml:space="preserve"> szkoleń, w tym wszelkie zaświadczenia o uczestnictwie lub inne certyfikaty muszą</w:t>
            </w:r>
          </w:p>
          <w:p w14:paraId="5F284967" w14:textId="77777777" w:rsidR="00477B35" w:rsidRPr="002854CC" w:rsidRDefault="00477B35" w:rsidP="00477B35">
            <w:pPr>
              <w:keepNext/>
              <w:ind w:left="709" w:hanging="709"/>
              <w:jc w:val="both"/>
              <w:outlineLvl w:val="0"/>
            </w:pPr>
            <w:r w:rsidRPr="002854CC">
              <w:t xml:space="preserve"> zawierać informacje o otrzymaniu wsparcia z Unii Europejskiej, w tym Europejskiego</w:t>
            </w:r>
          </w:p>
          <w:p w14:paraId="2794D1EE" w14:textId="77777777" w:rsidR="00477B35" w:rsidRPr="002854CC" w:rsidRDefault="00477B35" w:rsidP="00477B35">
            <w:pPr>
              <w:keepNext/>
              <w:ind w:left="709" w:hanging="709"/>
              <w:jc w:val="both"/>
              <w:outlineLvl w:val="0"/>
            </w:pPr>
            <w:r w:rsidRPr="002854CC">
              <w:t xml:space="preserve"> Funduszu Społecznego oraz z Programu za pomocą: </w:t>
            </w:r>
          </w:p>
          <w:p w14:paraId="13466551" w14:textId="77777777" w:rsidR="00477B35" w:rsidRPr="002854CC" w:rsidRDefault="00477B35" w:rsidP="00477B35">
            <w:pPr>
              <w:keepNext/>
              <w:numPr>
                <w:ilvl w:val="0"/>
                <w:numId w:val="37"/>
              </w:numPr>
              <w:suppressAutoHyphens w:val="0"/>
              <w:autoSpaceDN/>
              <w:ind w:left="426" w:hanging="284"/>
              <w:jc w:val="both"/>
              <w:textAlignment w:val="auto"/>
              <w:outlineLvl w:val="0"/>
            </w:pPr>
            <w:r w:rsidRPr="002854CC">
              <w:t>znaku Funduszy Europejskich z nazwą Programu,</w:t>
            </w:r>
          </w:p>
          <w:p w14:paraId="0EA97D57" w14:textId="77777777" w:rsidR="00477B35" w:rsidRPr="002854CC" w:rsidRDefault="00477B35" w:rsidP="00477B35">
            <w:pPr>
              <w:keepNext/>
              <w:numPr>
                <w:ilvl w:val="0"/>
                <w:numId w:val="37"/>
              </w:numPr>
              <w:suppressAutoHyphens w:val="0"/>
              <w:autoSpaceDN/>
              <w:ind w:left="426" w:hanging="284"/>
              <w:jc w:val="both"/>
              <w:textAlignment w:val="auto"/>
              <w:outlineLvl w:val="0"/>
            </w:pPr>
            <w:r w:rsidRPr="002854CC">
              <w:t>znaku Unii Europejskiej z nazwą Europejski Fundusz Społeczny,</w:t>
            </w:r>
          </w:p>
          <w:p w14:paraId="173A2CD4" w14:textId="77777777" w:rsidR="00477B35" w:rsidRPr="002854CC" w:rsidRDefault="00477B35" w:rsidP="00477B35">
            <w:pPr>
              <w:keepNext/>
              <w:numPr>
                <w:ilvl w:val="0"/>
                <w:numId w:val="37"/>
              </w:numPr>
              <w:suppressAutoHyphens w:val="0"/>
              <w:autoSpaceDN/>
              <w:ind w:left="426" w:hanging="284"/>
              <w:jc w:val="both"/>
              <w:textAlignment w:val="auto"/>
              <w:outlineLvl w:val="0"/>
            </w:pPr>
            <w:r w:rsidRPr="002854CC">
              <w:t>logo Rzeczypospolitej Polskiej.</w:t>
            </w:r>
          </w:p>
          <w:p w14:paraId="2DD679AA" w14:textId="77777777" w:rsidR="00477B35" w:rsidRPr="002854CC" w:rsidRDefault="00477B35" w:rsidP="00477B35">
            <w:pPr>
              <w:keepNext/>
              <w:jc w:val="both"/>
              <w:outlineLvl w:val="0"/>
            </w:pPr>
            <w:r w:rsidRPr="002854CC">
              <w:t>Działania informacyjne i promocyjne Wykonawcy muszą zawierać dodatkowo informację: Projekt realizowany w ramach POWER.03.05.00-00-00-Z309/18, współfinansowany ze środków Europejskiego Funduszu Rozwoju Społecznego w ramach Programu Operacyjnego Wiedza Edukacja Rozwój 2014-2020 Oś III Szkolnictwo wyższe dla gospodarki i rozwoju, Działanie 3.5 Kompleksowe programy szkół wyższych pt. Zintegrowany Program Rozwoju Akademii Górniczo-Hutniczej w Krakowie II (ZPR AGH II).</w:t>
            </w:r>
          </w:p>
          <w:p w14:paraId="18062E86" w14:textId="77777777" w:rsidR="00477B35" w:rsidRPr="002854CC" w:rsidRDefault="00477B35" w:rsidP="00477B35">
            <w:pPr>
              <w:keepNext/>
              <w:jc w:val="both"/>
              <w:outlineLvl w:val="0"/>
              <w:rPr>
                <w:u w:val="single"/>
              </w:rPr>
            </w:pPr>
            <w:r w:rsidRPr="002854CC">
              <w:rPr>
                <w:u w:val="single"/>
              </w:rPr>
              <w:t>Zamawiający zobowiązuje się do:</w:t>
            </w:r>
          </w:p>
          <w:p w14:paraId="40339442" w14:textId="77777777" w:rsidR="00477B35" w:rsidRPr="002854CC" w:rsidRDefault="00477B35" w:rsidP="00477B35">
            <w:pPr>
              <w:keepNext/>
              <w:numPr>
                <w:ilvl w:val="0"/>
                <w:numId w:val="38"/>
              </w:numPr>
              <w:suppressAutoHyphens w:val="0"/>
              <w:autoSpaceDN/>
              <w:ind w:left="426" w:hanging="284"/>
              <w:jc w:val="both"/>
              <w:textAlignment w:val="auto"/>
              <w:outlineLvl w:val="0"/>
            </w:pPr>
            <w:r w:rsidRPr="002854CC">
              <w:t>przeprowadzenia rekrutacji i delegowania studentów na szkolenie,</w:t>
            </w:r>
          </w:p>
          <w:p w14:paraId="0CC31652" w14:textId="15CB900E" w:rsidR="00F71491" w:rsidRPr="00A728FF" w:rsidRDefault="00477B35" w:rsidP="00477B35">
            <w:pPr>
              <w:keepNext/>
              <w:jc w:val="both"/>
              <w:outlineLvl w:val="0"/>
              <w:rPr>
                <w:rFonts w:eastAsia="Droid Sans Fallback"/>
                <w:color w:val="00000A"/>
                <w:sz w:val="20"/>
                <w:szCs w:val="20"/>
                <w:lang w:eastAsia="zh-CN" w:bidi="hi-IN"/>
              </w:rPr>
            </w:pPr>
            <w:r w:rsidRPr="002854CC">
              <w:t>zapewnienia komunikacji pomiędzy Wykonawcą a uczestnikami szkolenia w celach organizacji zajęć.</w:t>
            </w:r>
          </w:p>
        </w:tc>
      </w:tr>
    </w:tbl>
    <w:p w14:paraId="62DA6418" w14:textId="77777777" w:rsidR="00243EDD" w:rsidRPr="00A728FF" w:rsidRDefault="00243EDD" w:rsidP="00C506D3">
      <w:pPr>
        <w:pStyle w:val="Nagwek2"/>
        <w:rPr>
          <w:color w:val="000000" w:themeColor="text1"/>
        </w:rPr>
      </w:pPr>
      <w:r w:rsidRPr="00A728FF">
        <w:rPr>
          <w:color w:val="000000" w:themeColor="text1"/>
        </w:rPr>
        <w:lastRenderedPageBreak/>
        <w:t>Zamawiający nie przewiduje obowiązku odbycia przez Wykonawcę wizji lokalnej lub sprawdzenia przez Wykonawcę dokumentów niezbędnych do realizacji zamówienia.</w:t>
      </w:r>
    </w:p>
    <w:p w14:paraId="6F3ECC06" w14:textId="77777777" w:rsidR="00243EDD" w:rsidRPr="00A728FF" w:rsidRDefault="00243EDD" w:rsidP="00C506D3">
      <w:pPr>
        <w:pStyle w:val="Nagwek2"/>
        <w:rPr>
          <w:color w:val="000000" w:themeColor="text1"/>
        </w:rPr>
      </w:pPr>
      <w:r w:rsidRPr="00A728FF">
        <w:rPr>
          <w:color w:val="000000" w:themeColor="text1"/>
        </w:rPr>
        <w:t>Zamawiający nie przewiduje udzielenia zaliczek na poczet wykonania zamówienia.</w:t>
      </w:r>
    </w:p>
    <w:p w14:paraId="5A299311" w14:textId="77777777" w:rsidR="00243EDD" w:rsidRPr="00A728FF" w:rsidRDefault="00243EDD" w:rsidP="00C506D3">
      <w:pPr>
        <w:pStyle w:val="Nagwek2"/>
        <w:rPr>
          <w:color w:val="000000" w:themeColor="text1"/>
        </w:rPr>
      </w:pPr>
      <w:r w:rsidRPr="00A728FF">
        <w:rPr>
          <w:color w:val="000000" w:themeColor="text1"/>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Pr="00A728FF">
        <w:rPr>
          <w:color w:val="000000" w:themeColor="text1"/>
        </w:rPr>
        <w:t>Pzp</w:t>
      </w:r>
      <w:proofErr w:type="spellEnd"/>
      <w:r w:rsidRPr="00A728FF">
        <w:rPr>
          <w:color w:val="000000" w:themeColor="text1"/>
        </w:rPr>
        <w:t xml:space="preserve">, dopuszcza rozwiązania równoważne opisywanym. </w:t>
      </w:r>
    </w:p>
    <w:p w14:paraId="07FBC646" w14:textId="77777777" w:rsidR="00243EDD" w:rsidRPr="00A728FF" w:rsidRDefault="00243EDD" w:rsidP="00C506D3">
      <w:pPr>
        <w:pStyle w:val="Nagwek2"/>
        <w:rPr>
          <w:color w:val="000000" w:themeColor="text1"/>
        </w:rPr>
      </w:pPr>
      <w:r w:rsidRPr="00A728FF">
        <w:rPr>
          <w:color w:val="000000" w:themeColor="text1"/>
        </w:rPr>
        <w:t>Zamawiający nie dopuszcza składania ofert wariantowych oraz w postaci katalogów elektronicznych</w:t>
      </w:r>
    </w:p>
    <w:p w14:paraId="1065C1D6" w14:textId="697860F3" w:rsidR="00A728FF" w:rsidRPr="00A728FF" w:rsidRDefault="00A728FF" w:rsidP="00A728FF">
      <w:pPr>
        <w:pStyle w:val="Nagwek2"/>
        <w:rPr>
          <w:color w:val="000000" w:themeColor="text1"/>
        </w:rPr>
      </w:pPr>
      <w:r w:rsidRPr="00A728FF">
        <w:rPr>
          <w:color w:val="000000" w:themeColor="text1"/>
        </w:rPr>
        <w:t>Zamawiający nie dokonuje podziału zamówienia na części i tym samym nie dopuszcza składania ofert częściowych. Oferty nie zawierające pełnego zakresu przedmiotu zamówienia zostaną odrzucone.</w:t>
      </w:r>
    </w:p>
    <w:p w14:paraId="2AC9E704" w14:textId="605CBDEF" w:rsidR="00A728FF" w:rsidRPr="00A728FF" w:rsidRDefault="00A728FF" w:rsidP="00A728FF">
      <w:pPr>
        <w:pStyle w:val="Nagwek2"/>
        <w:rPr>
          <w:color w:val="000000" w:themeColor="text1"/>
        </w:rPr>
      </w:pPr>
      <w:r w:rsidRPr="00A728FF">
        <w:rPr>
          <w:color w:val="000000" w:themeColor="text1"/>
        </w:rPr>
        <w:t xml:space="preserve">Powody niedokonania podziału zamówienia na części: </w:t>
      </w:r>
    </w:p>
    <w:p w14:paraId="37BB2A6E" w14:textId="1EB047BE" w:rsidR="00243EDD" w:rsidRPr="00A728FF" w:rsidRDefault="00A728FF" w:rsidP="00A728FF">
      <w:pPr>
        <w:pStyle w:val="Nagwek2"/>
        <w:numPr>
          <w:ilvl w:val="0"/>
          <w:numId w:val="0"/>
        </w:numPr>
        <w:ind w:left="567"/>
        <w:rPr>
          <w:color w:val="000000" w:themeColor="text1"/>
        </w:rPr>
      </w:pPr>
      <w:r w:rsidRPr="00A728FF">
        <w:rPr>
          <w:color w:val="000000" w:themeColor="text1"/>
        </w:rPr>
        <w:t xml:space="preserve">Przedmiot zamówienia stanowi funkcjonalną całość, podział zamówienia na części groziłby nadmiernymi trudnościami technicznymi oraz nadmiernymi kosztami wykonania </w:t>
      </w:r>
      <w:r w:rsidRPr="00A728FF">
        <w:rPr>
          <w:color w:val="000000" w:themeColor="text1"/>
        </w:rPr>
        <w:lastRenderedPageBreak/>
        <w:t xml:space="preserve">zamówienia, ponadto brak podziału jest uzasadniony względami organizacyjnymi, ewentualny podział zamówienia mógłby poważnie zagrozić właściwemu wykonaniu zamówienia a potrzeba skoordynowania działań różnych wykonawców realizujących poszczególne części zamówienia mogłaby zagrozić prawidłowej i terminowej realizacji zamówienia. Ponadto niedokonanie podziału na części nie narusza konkurencji poprzez ograniczenie możliwości ubiegania się o </w:t>
      </w:r>
      <w:proofErr w:type="spellStart"/>
      <w:r w:rsidRPr="00A728FF">
        <w:rPr>
          <w:color w:val="000000" w:themeColor="text1"/>
        </w:rPr>
        <w:t>nie</w:t>
      </w:r>
      <w:r w:rsidR="00243EDD" w:rsidRPr="00A728FF">
        <w:rPr>
          <w:color w:val="000000" w:themeColor="text1"/>
        </w:rPr>
        <w:t>Zamawiający</w:t>
      </w:r>
      <w:proofErr w:type="spellEnd"/>
      <w:r w:rsidR="00243EDD" w:rsidRPr="00A728FF">
        <w:rPr>
          <w:color w:val="000000" w:themeColor="text1"/>
        </w:rPr>
        <w:t xml:space="preserve"> nie zastrzega możliwości ubiegania się o udzielenie zamówienia wyłącznie przez wykonawców, o których mowa w art. 94 ustaw </w:t>
      </w:r>
      <w:proofErr w:type="spellStart"/>
      <w:r w:rsidR="00243EDD" w:rsidRPr="00A728FF">
        <w:rPr>
          <w:color w:val="000000" w:themeColor="text1"/>
        </w:rPr>
        <w:t>Pzp</w:t>
      </w:r>
      <w:proofErr w:type="spellEnd"/>
      <w:r w:rsidR="00243EDD" w:rsidRPr="00A728FF">
        <w:rPr>
          <w:color w:val="000000" w:themeColor="text1"/>
        </w:rPr>
        <w:t>.</w:t>
      </w:r>
    </w:p>
    <w:p w14:paraId="225793C2" w14:textId="77777777" w:rsidR="00243EDD" w:rsidRPr="00A728FF" w:rsidRDefault="00243EDD" w:rsidP="00C506D3">
      <w:pPr>
        <w:pStyle w:val="Nagwek2"/>
        <w:rPr>
          <w:color w:val="000000" w:themeColor="text1"/>
        </w:rPr>
      </w:pPr>
      <w:r w:rsidRPr="00A728FF">
        <w:rPr>
          <w:color w:val="000000" w:themeColor="text1"/>
        </w:rPr>
        <w:t xml:space="preserve">Zamawiający nie prowadzi postępowania w celu zawarcia umowy ramowej. </w:t>
      </w:r>
    </w:p>
    <w:p w14:paraId="14CC2C22" w14:textId="77777777" w:rsidR="00243EDD" w:rsidRPr="00A728FF" w:rsidRDefault="00243EDD" w:rsidP="00C506D3">
      <w:pPr>
        <w:pStyle w:val="Nagwek2"/>
        <w:rPr>
          <w:color w:val="000000" w:themeColor="text1"/>
        </w:rPr>
      </w:pPr>
      <w:r w:rsidRPr="00A728FF">
        <w:rPr>
          <w:color w:val="000000" w:themeColor="text1"/>
        </w:rPr>
        <w:t>Zamawiający nie przewiduje aukcji elektronicznej.</w:t>
      </w:r>
    </w:p>
    <w:p w14:paraId="77C5BFBB" w14:textId="51E3D082" w:rsidR="00243EDD" w:rsidRPr="00A728FF" w:rsidRDefault="00243EDD" w:rsidP="00C506D3">
      <w:pPr>
        <w:pStyle w:val="Nagwek2"/>
        <w:rPr>
          <w:color w:val="000000" w:themeColor="text1"/>
        </w:rPr>
      </w:pPr>
      <w:r w:rsidRPr="00A728FF">
        <w:rPr>
          <w:color w:val="000000" w:themeColor="text1"/>
        </w:rPr>
        <w:t>Zamawiający nie zastrzega obowiązku osobistego wykonania przez Wykonawcę kluczowych zadań.</w:t>
      </w:r>
    </w:p>
    <w:p w14:paraId="2BC2DAA7" w14:textId="6F3D62EA" w:rsidR="0064768A" w:rsidRPr="00A728FF" w:rsidRDefault="0064768A" w:rsidP="00C506D3">
      <w:pPr>
        <w:pStyle w:val="Nagwek2"/>
        <w:rPr>
          <w:color w:val="000000" w:themeColor="text1"/>
        </w:rPr>
      </w:pPr>
      <w:r w:rsidRPr="00A728FF">
        <w:rPr>
          <w:color w:val="000000" w:themeColor="text1"/>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1A1D4A4A" w14:textId="77777777" w:rsidR="00243EDD" w:rsidRPr="00A728FF" w:rsidRDefault="00243EDD" w:rsidP="00AC5888">
      <w:pPr>
        <w:pStyle w:val="Nagwek1"/>
        <w:numPr>
          <w:ilvl w:val="0"/>
          <w:numId w:val="3"/>
        </w:numPr>
        <w:rPr>
          <w:color w:val="000000" w:themeColor="text1"/>
        </w:rPr>
      </w:pPr>
      <w:bookmarkStart w:id="6" w:name="_Toc258314245"/>
      <w:r w:rsidRPr="00A728FF">
        <w:rPr>
          <w:color w:val="000000" w:themeColor="text1"/>
        </w:rPr>
        <w:t>INFORMACJA O PRZEDMIOTOWYCH ŚRODKACH DOWODOWYCH:</w:t>
      </w:r>
    </w:p>
    <w:p w14:paraId="69583DF3" w14:textId="77777777" w:rsidR="009D513E" w:rsidRPr="00A728FF" w:rsidRDefault="009D513E" w:rsidP="009D513E">
      <w:pPr>
        <w:tabs>
          <w:tab w:val="left" w:pos="708"/>
        </w:tabs>
        <w:spacing w:before="120"/>
        <w:ind w:left="426"/>
        <w:jc w:val="both"/>
        <w:outlineLvl w:val="1"/>
        <w:rPr>
          <w:color w:val="000000" w:themeColor="text1"/>
        </w:rPr>
      </w:pPr>
      <w:r w:rsidRPr="00A728FF">
        <w:rPr>
          <w:color w:val="000000" w:themeColor="text1"/>
        </w:rPr>
        <w:t xml:space="preserve">Zamawiający </w:t>
      </w:r>
      <w:r w:rsidRPr="00A728FF">
        <w:rPr>
          <w:b/>
          <w:color w:val="000000" w:themeColor="text1"/>
        </w:rPr>
        <w:t>nie żąda wraz z ofertą złożenia</w:t>
      </w:r>
      <w:r w:rsidRPr="00A728FF">
        <w:rPr>
          <w:color w:val="000000" w:themeColor="text1"/>
        </w:rPr>
        <w:t xml:space="preserve"> przedmiotowych środków dowodowych.</w:t>
      </w:r>
    </w:p>
    <w:p w14:paraId="44B3C248" w14:textId="366D53C5" w:rsidR="00243EDD" w:rsidRPr="00A728FF" w:rsidRDefault="00243EDD" w:rsidP="00AC5888">
      <w:pPr>
        <w:pStyle w:val="Nagwek1"/>
        <w:numPr>
          <w:ilvl w:val="0"/>
          <w:numId w:val="3"/>
        </w:numPr>
        <w:rPr>
          <w:color w:val="000000" w:themeColor="text1"/>
        </w:rPr>
      </w:pPr>
      <w:r w:rsidRPr="00A728FF">
        <w:rPr>
          <w:color w:val="000000" w:themeColor="text1"/>
        </w:rPr>
        <w:t>Informacja o przewidywanych zamówieniach, o których mowa w art. 214 ust. 1 pkt 7 i 8 USTAWY PZP</w:t>
      </w:r>
      <w:bookmarkEnd w:id="6"/>
      <w:r w:rsidRPr="00A728FF">
        <w:rPr>
          <w:color w:val="000000" w:themeColor="text1"/>
        </w:rPr>
        <w:t>.</w:t>
      </w:r>
    </w:p>
    <w:p w14:paraId="423ADC8C" w14:textId="33B10F05" w:rsidR="006A0FC6" w:rsidRPr="00A728FF" w:rsidRDefault="00243EDD" w:rsidP="00C506D3">
      <w:pPr>
        <w:pStyle w:val="Nagwek2"/>
        <w:rPr>
          <w:color w:val="000000" w:themeColor="text1"/>
        </w:rPr>
      </w:pPr>
      <w:r w:rsidRPr="00A728FF">
        <w:rPr>
          <w:color w:val="000000" w:themeColor="text1"/>
        </w:rPr>
        <w:t xml:space="preserve">Zamawiający nie przewiduje udzielenia zamówień, o których mowa w art. 214 ust. 1 pkt </w:t>
      </w:r>
      <w:r w:rsidR="00737409" w:rsidRPr="00A728FF">
        <w:rPr>
          <w:color w:val="000000" w:themeColor="text1"/>
          <w:lang w:val="pl-PL"/>
        </w:rPr>
        <w:t>7</w:t>
      </w:r>
      <w:r w:rsidRPr="00A728FF">
        <w:rPr>
          <w:color w:val="000000" w:themeColor="text1"/>
        </w:rPr>
        <w:t xml:space="preserve"> ustawy </w:t>
      </w:r>
      <w:proofErr w:type="spellStart"/>
      <w:r w:rsidRPr="00A728FF">
        <w:rPr>
          <w:color w:val="000000" w:themeColor="text1"/>
        </w:rPr>
        <w:t>Pzp</w:t>
      </w:r>
      <w:proofErr w:type="spellEnd"/>
      <w:r w:rsidRPr="00A728FF">
        <w:rPr>
          <w:color w:val="000000" w:themeColor="text1"/>
        </w:rPr>
        <w:t>.</w:t>
      </w:r>
    </w:p>
    <w:p w14:paraId="5C835859" w14:textId="6175D5EA" w:rsidR="00243EDD" w:rsidRPr="00A728FF" w:rsidRDefault="00243EDD" w:rsidP="00AC5888">
      <w:pPr>
        <w:pStyle w:val="Nagwek1"/>
        <w:numPr>
          <w:ilvl w:val="0"/>
          <w:numId w:val="3"/>
        </w:numPr>
        <w:rPr>
          <w:color w:val="000000" w:themeColor="text1"/>
        </w:rPr>
      </w:pPr>
      <w:bookmarkStart w:id="7" w:name="_Toc258314246"/>
      <w:r w:rsidRPr="00A728FF">
        <w:rPr>
          <w:color w:val="000000" w:themeColor="text1"/>
        </w:rPr>
        <w:t>Termin wykonania zamówienia</w:t>
      </w:r>
      <w:bookmarkEnd w:id="7"/>
    </w:p>
    <w:p w14:paraId="04447EAE" w14:textId="53AA9EB1" w:rsidR="00AF1FE5" w:rsidRPr="00A728FF" w:rsidRDefault="00243EDD" w:rsidP="00C506D3">
      <w:pPr>
        <w:pStyle w:val="Nagwek2"/>
        <w:rPr>
          <w:b/>
          <w:color w:val="000000" w:themeColor="text1"/>
        </w:rPr>
      </w:pPr>
      <w:r w:rsidRPr="00A728FF">
        <w:rPr>
          <w:color w:val="000000" w:themeColor="text1"/>
        </w:rPr>
        <w:t>Zamówienie musi zostać zrealizowane w terminie:</w:t>
      </w:r>
      <w:r w:rsidR="00852DC5" w:rsidRPr="00A728FF">
        <w:t xml:space="preserve"> </w:t>
      </w:r>
      <w:r w:rsidR="00852DC5" w:rsidRPr="00A728FF">
        <w:rPr>
          <w:b/>
          <w:color w:val="000000" w:themeColor="text1"/>
        </w:rPr>
        <w:t xml:space="preserve">do </w:t>
      </w:r>
      <w:r w:rsidR="002854CC">
        <w:rPr>
          <w:b/>
          <w:color w:val="000000" w:themeColor="text1"/>
          <w:lang w:val="pl-PL"/>
        </w:rPr>
        <w:t>2</w:t>
      </w:r>
      <w:r w:rsidR="00852DC5" w:rsidRPr="00A728FF">
        <w:rPr>
          <w:b/>
          <w:color w:val="000000" w:themeColor="text1"/>
        </w:rPr>
        <w:t xml:space="preserve"> miesięcy od daty podpisania umowy</w:t>
      </w:r>
      <w:r w:rsidR="00A728FF" w:rsidRPr="00A728FF">
        <w:rPr>
          <w:b/>
          <w:color w:val="000000" w:themeColor="text1"/>
          <w:lang w:val="pl-PL"/>
        </w:rPr>
        <w:t>,</w:t>
      </w:r>
      <w:r w:rsidR="00A728FF" w:rsidRPr="00A728FF">
        <w:t xml:space="preserve"> </w:t>
      </w:r>
      <w:r w:rsidR="00A728FF" w:rsidRPr="00A728FF">
        <w:rPr>
          <w:b/>
          <w:color w:val="000000" w:themeColor="text1"/>
        </w:rPr>
        <w:t>nie później niż do końca grudnia 2022r.</w:t>
      </w:r>
    </w:p>
    <w:p w14:paraId="1B4780B8" w14:textId="54D95425" w:rsidR="00243EDD" w:rsidRPr="00AE3BCE" w:rsidRDefault="00243EDD" w:rsidP="00AC5888">
      <w:pPr>
        <w:pStyle w:val="Nagwek1"/>
        <w:numPr>
          <w:ilvl w:val="0"/>
          <w:numId w:val="3"/>
        </w:numPr>
        <w:rPr>
          <w:color w:val="000000" w:themeColor="text1"/>
        </w:rPr>
      </w:pPr>
      <w:bookmarkStart w:id="8" w:name="_Toc258314247"/>
      <w:r w:rsidRPr="00AE3BCE">
        <w:rPr>
          <w:color w:val="000000" w:themeColor="text1"/>
        </w:rPr>
        <w:t>Informacja o warunkach udziału w postępowaniu</w:t>
      </w:r>
      <w:bookmarkEnd w:id="8"/>
    </w:p>
    <w:p w14:paraId="2121C31A" w14:textId="77777777" w:rsidR="00243EDD" w:rsidRPr="00AE3BCE" w:rsidRDefault="00243EDD" w:rsidP="00C506D3">
      <w:pPr>
        <w:pStyle w:val="Nagwek2"/>
        <w:rPr>
          <w:color w:val="000000" w:themeColor="text1"/>
        </w:rPr>
      </w:pPr>
      <w:r w:rsidRPr="00AE3BCE">
        <w:rPr>
          <w:color w:val="000000" w:themeColor="text1"/>
        </w:rPr>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000" w:firstRow="0" w:lastRow="0" w:firstColumn="0" w:lastColumn="0" w:noHBand="0" w:noVBand="0"/>
      </w:tblPr>
      <w:tblGrid>
        <w:gridCol w:w="570"/>
        <w:gridCol w:w="7961"/>
      </w:tblGrid>
      <w:tr w:rsidR="00154EF6" w:rsidRPr="00AE3BCE" w14:paraId="49EE08C7" w14:textId="77777777" w:rsidTr="00DF18A8">
        <w:trPr>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466F06" w14:textId="77777777" w:rsidR="00243EDD" w:rsidRPr="00AE3BCE" w:rsidRDefault="00243EDD" w:rsidP="00DF18A8">
            <w:pPr>
              <w:suppressLineNumbers/>
              <w:rPr>
                <w:color w:val="000000" w:themeColor="text1"/>
              </w:rPr>
            </w:pPr>
            <w:r w:rsidRPr="00AE3BCE">
              <w:rPr>
                <w:color w:val="000000" w:themeColor="text1"/>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1E03F5" w14:textId="77777777" w:rsidR="00243EDD" w:rsidRPr="00AE3BCE" w:rsidRDefault="00243EDD" w:rsidP="00DF18A8">
            <w:pPr>
              <w:tabs>
                <w:tab w:val="left" w:pos="2552"/>
              </w:tabs>
              <w:jc w:val="both"/>
              <w:rPr>
                <w:rFonts w:eastAsia="Calibri"/>
                <w:color w:val="000000" w:themeColor="text1"/>
                <w:lang w:eastAsia="zh-CN"/>
              </w:rPr>
            </w:pPr>
            <w:r w:rsidRPr="00AE3BCE">
              <w:rPr>
                <w:rFonts w:eastAsia="Calibri"/>
                <w:b/>
                <w:bCs/>
                <w:color w:val="000000" w:themeColor="text1"/>
                <w:lang w:eastAsia="zh-CN"/>
              </w:rPr>
              <w:t>Zdolność do występowania w obrocie gospodarczym</w:t>
            </w:r>
          </w:p>
          <w:p w14:paraId="1E8AB27C" w14:textId="77777777" w:rsidR="00243EDD" w:rsidRPr="00AE3BCE" w:rsidRDefault="00243EDD" w:rsidP="00DF18A8">
            <w:pPr>
              <w:tabs>
                <w:tab w:val="left" w:pos="2552"/>
              </w:tabs>
              <w:jc w:val="both"/>
              <w:rPr>
                <w:color w:val="000000" w:themeColor="text1"/>
              </w:rPr>
            </w:pPr>
            <w:r w:rsidRPr="00AE3BCE">
              <w:rPr>
                <w:rFonts w:eastAsia="Calibri"/>
                <w:color w:val="000000" w:themeColor="text1"/>
                <w:lang w:eastAsia="zh-CN"/>
              </w:rPr>
              <w:t xml:space="preserve"> Zamawiający nie wyznacza warunku w tym zakresie.</w:t>
            </w:r>
          </w:p>
        </w:tc>
      </w:tr>
      <w:tr w:rsidR="00154EF6" w:rsidRPr="00AE3BCE" w14:paraId="0C8514B1"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4BD389F1" w14:textId="77777777" w:rsidR="00243EDD" w:rsidRPr="00AE3BCE" w:rsidRDefault="00243EDD" w:rsidP="00DF18A8">
            <w:pPr>
              <w:suppressLineNumbers/>
              <w:rPr>
                <w:color w:val="000000" w:themeColor="text1"/>
              </w:rPr>
            </w:pPr>
            <w:r w:rsidRPr="00AE3BCE">
              <w:rPr>
                <w:color w:val="000000" w:themeColor="text1"/>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5FBF9D" w14:textId="77777777" w:rsidR="00243EDD" w:rsidRPr="00AE3BCE" w:rsidRDefault="00243EDD" w:rsidP="00DF18A8">
            <w:pPr>
              <w:tabs>
                <w:tab w:val="left" w:pos="1778"/>
                <w:tab w:val="left" w:pos="2552"/>
              </w:tabs>
              <w:jc w:val="both"/>
              <w:rPr>
                <w:color w:val="000000" w:themeColor="text1"/>
                <w:lang w:eastAsia="zh-CN"/>
              </w:rPr>
            </w:pPr>
            <w:r w:rsidRPr="00AE3BCE">
              <w:rPr>
                <w:b/>
                <w:bCs/>
                <w:color w:val="000000" w:themeColor="text1"/>
                <w:lang w:eastAsia="zh-CN"/>
              </w:rPr>
              <w:t>Uprawnień do prowadzenia określonej działalności gospodarczej lub zawodowej, o ile wynika to z odrębnych przepisów</w:t>
            </w:r>
            <w:r w:rsidRPr="00AE3BCE">
              <w:rPr>
                <w:color w:val="000000" w:themeColor="text1"/>
                <w:lang w:eastAsia="zh-CN"/>
              </w:rPr>
              <w:t xml:space="preserve"> </w:t>
            </w:r>
          </w:p>
          <w:p w14:paraId="2D46B471" w14:textId="77777777" w:rsidR="00243EDD" w:rsidRPr="00AE3BCE" w:rsidRDefault="00243EDD" w:rsidP="00DF18A8">
            <w:pPr>
              <w:tabs>
                <w:tab w:val="left" w:pos="1778"/>
                <w:tab w:val="left" w:pos="2552"/>
              </w:tabs>
              <w:jc w:val="both"/>
              <w:rPr>
                <w:color w:val="000000" w:themeColor="text1"/>
              </w:rPr>
            </w:pPr>
            <w:r w:rsidRPr="00AE3BCE">
              <w:rPr>
                <w:color w:val="000000" w:themeColor="text1"/>
                <w:lang w:eastAsia="zh-CN"/>
              </w:rPr>
              <w:t>Zamawiający nie wyznacza warunku w tym zakresie</w:t>
            </w:r>
          </w:p>
        </w:tc>
      </w:tr>
      <w:tr w:rsidR="00154EF6" w:rsidRPr="00AE3BCE" w14:paraId="7FADF4A6"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68778245" w14:textId="77777777" w:rsidR="00243EDD" w:rsidRPr="00AE3BCE" w:rsidRDefault="00243EDD" w:rsidP="00DF18A8">
            <w:pPr>
              <w:suppressLineNumbers/>
              <w:rPr>
                <w:color w:val="000000" w:themeColor="text1"/>
              </w:rPr>
            </w:pPr>
            <w:r w:rsidRPr="00AE3BCE">
              <w:rPr>
                <w:color w:val="000000" w:themeColor="text1"/>
                <w:lang w:eastAsia="zh-CN"/>
              </w:rPr>
              <w:t>3.</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CD8534" w14:textId="77777777" w:rsidR="00243EDD" w:rsidRPr="00AE3BCE" w:rsidRDefault="00243EDD" w:rsidP="00DF18A8">
            <w:pPr>
              <w:tabs>
                <w:tab w:val="left" w:pos="1778"/>
                <w:tab w:val="left" w:pos="2552"/>
              </w:tabs>
              <w:jc w:val="both"/>
              <w:rPr>
                <w:color w:val="000000" w:themeColor="text1"/>
                <w:lang w:eastAsia="zh-CN"/>
              </w:rPr>
            </w:pPr>
            <w:r w:rsidRPr="00AE3BCE">
              <w:rPr>
                <w:b/>
                <w:bCs/>
                <w:color w:val="000000" w:themeColor="text1"/>
                <w:lang w:eastAsia="zh-CN"/>
              </w:rPr>
              <w:t>Sytuacja ekonomiczna lub finansowa</w:t>
            </w:r>
            <w:r w:rsidRPr="00AE3BCE">
              <w:rPr>
                <w:color w:val="000000" w:themeColor="text1"/>
                <w:lang w:eastAsia="zh-CN"/>
              </w:rPr>
              <w:t xml:space="preserve"> </w:t>
            </w:r>
          </w:p>
          <w:p w14:paraId="267C0A90" w14:textId="77777777" w:rsidR="00243EDD" w:rsidRPr="00AE3BCE" w:rsidRDefault="00243EDD" w:rsidP="00DF18A8">
            <w:pPr>
              <w:tabs>
                <w:tab w:val="left" w:pos="1778"/>
                <w:tab w:val="left" w:pos="2552"/>
              </w:tabs>
              <w:jc w:val="both"/>
              <w:rPr>
                <w:color w:val="000000" w:themeColor="text1"/>
              </w:rPr>
            </w:pPr>
            <w:r w:rsidRPr="00AE3BCE">
              <w:rPr>
                <w:color w:val="000000" w:themeColor="text1"/>
                <w:lang w:eastAsia="zh-CN"/>
              </w:rPr>
              <w:t>Zamawiający nie ustanawia warunku w tym zakresie.</w:t>
            </w:r>
          </w:p>
        </w:tc>
      </w:tr>
      <w:tr w:rsidR="00F71491" w:rsidRPr="00AE3BCE" w14:paraId="2EDC540F" w14:textId="77777777" w:rsidTr="00862E92">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4F8F894D" w14:textId="77777777" w:rsidR="00F71491" w:rsidRPr="00AE3BCE" w:rsidRDefault="00F71491" w:rsidP="00F71491">
            <w:pPr>
              <w:suppressLineNumbers/>
              <w:rPr>
                <w:color w:val="000000" w:themeColor="text1"/>
              </w:rPr>
            </w:pPr>
            <w:r w:rsidRPr="00AE3BCE">
              <w:rPr>
                <w:color w:val="000000" w:themeColor="text1"/>
                <w:lang w:eastAsia="zh-CN"/>
              </w:rPr>
              <w:t>4.</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AE505C" w14:textId="77777777" w:rsidR="00A15C5E" w:rsidRPr="00A15C5E" w:rsidRDefault="00A15C5E" w:rsidP="00A15C5E">
            <w:pPr>
              <w:jc w:val="both"/>
              <w:rPr>
                <w:b/>
                <w:bCs/>
              </w:rPr>
            </w:pPr>
            <w:r w:rsidRPr="00A15C5E">
              <w:rPr>
                <w:b/>
                <w:bCs/>
              </w:rPr>
              <w:t>Zdolność techniczna lub zawodowa</w:t>
            </w:r>
          </w:p>
          <w:p w14:paraId="4B4DAA0B" w14:textId="77777777" w:rsidR="00A15C5E" w:rsidRPr="00A15C5E" w:rsidRDefault="00A15C5E" w:rsidP="00A15C5E">
            <w:pPr>
              <w:jc w:val="both"/>
              <w:rPr>
                <w:b/>
                <w:bCs/>
                <w:u w:val="single"/>
              </w:rPr>
            </w:pPr>
            <w:r w:rsidRPr="00A15C5E">
              <w:rPr>
                <w:b/>
                <w:bCs/>
                <w:u w:val="single"/>
              </w:rPr>
              <w:t>a) Wiedza i doświadczenie</w:t>
            </w:r>
          </w:p>
          <w:p w14:paraId="7D8152EA" w14:textId="77777777" w:rsidR="00A15C5E" w:rsidRPr="00A15C5E" w:rsidRDefault="00A15C5E" w:rsidP="00A15C5E">
            <w:pPr>
              <w:jc w:val="both"/>
            </w:pPr>
            <w:r w:rsidRPr="00A15C5E">
              <w:t xml:space="preserve">Zamawiający uzna wyżej wymieniony warunek za spełniony, jeżeli  Wykonawca wykaże, że w okresie ostatnich 3 lat przed upływem terminu składania ofert, (a </w:t>
            </w:r>
            <w:r w:rsidRPr="00A15C5E">
              <w:lastRenderedPageBreak/>
              <w:t xml:space="preserve">jeżeli okres prowadzenia działalności jest krótszy w tym okresie) należycie wykonał (lub jest w trakcie realizacji), a w przypadku świadczeń powtarzających się lub ciągłych – wykonuje, co najmniej 3 szkolenia z zakresu oprogramowania MATLAB. </w:t>
            </w:r>
          </w:p>
          <w:p w14:paraId="6556E2ED" w14:textId="77777777" w:rsidR="00A15C5E" w:rsidRPr="00A15C5E" w:rsidRDefault="00A15C5E" w:rsidP="00A15C5E">
            <w:pPr>
              <w:jc w:val="both"/>
              <w:rPr>
                <w:b/>
                <w:bCs/>
                <w:u w:val="single"/>
              </w:rPr>
            </w:pPr>
            <w:r w:rsidRPr="00A15C5E">
              <w:t>W przypadku wykazania przez Wykonawcę usługi ciągłej, część zamówienia już faktycznie wykonana musi wypełniać na dzień składania ofert wymogi określone przez zamawiającego.</w:t>
            </w:r>
          </w:p>
          <w:p w14:paraId="514C8B1E" w14:textId="77777777" w:rsidR="00A15C5E" w:rsidRPr="00A15C5E" w:rsidRDefault="00A15C5E" w:rsidP="00A15C5E">
            <w:pPr>
              <w:jc w:val="both"/>
              <w:rPr>
                <w:b/>
                <w:u w:val="single"/>
                <w:lang w:eastAsia="ar-SA"/>
              </w:rPr>
            </w:pPr>
            <w:r w:rsidRPr="00A15C5E">
              <w:rPr>
                <w:b/>
                <w:u w:val="single"/>
                <w:lang w:eastAsia="ar-SA"/>
              </w:rPr>
              <w:t>b) Osoby zdolne do wykonania zamówienia</w:t>
            </w:r>
          </w:p>
          <w:p w14:paraId="0081E2C2" w14:textId="77777777" w:rsidR="00A15C5E" w:rsidRPr="00A15C5E" w:rsidRDefault="00A15C5E" w:rsidP="00A15C5E">
            <w:r w:rsidRPr="00A15C5E">
              <w:t>Zamawiający uzna warunek za spełniony jeżeli wykonawca wykaże, że dysponuje lub będzie dysponował co najmniej jedną osobą, która:</w:t>
            </w:r>
          </w:p>
          <w:p w14:paraId="7C9D052C" w14:textId="5579559E" w:rsidR="00771EC5" w:rsidRPr="00A15C5E" w:rsidRDefault="00A15C5E" w:rsidP="00A15C5E">
            <w:pPr>
              <w:numPr>
                <w:ilvl w:val="0"/>
                <w:numId w:val="45"/>
              </w:numPr>
              <w:autoSpaceDN/>
              <w:contextualSpacing/>
              <w:jc w:val="both"/>
              <w:textAlignment w:val="auto"/>
              <w:rPr>
                <w:rFonts w:eastAsia="Calibri"/>
                <w:lang w:eastAsia="en-US"/>
              </w:rPr>
            </w:pPr>
            <w:r w:rsidRPr="00A15C5E">
              <w:rPr>
                <w:rFonts w:eastAsia="Calibri"/>
                <w:lang w:eastAsia="en-US"/>
              </w:rPr>
              <w:t>w okresie ostatnich 5 lat przed terminem składania ofert przeprowadził min. 100 h szkole</w:t>
            </w:r>
            <w:r>
              <w:rPr>
                <w:rFonts w:eastAsia="Calibri"/>
                <w:lang w:eastAsia="en-US"/>
              </w:rPr>
              <w:t>niowych szkoleń</w:t>
            </w:r>
            <w:r w:rsidRPr="00A15C5E">
              <w:rPr>
                <w:rFonts w:eastAsia="Calibri"/>
                <w:lang w:eastAsia="en-US"/>
              </w:rPr>
              <w:t xml:space="preserve"> z zakresu oprogramowania MATLAB.</w:t>
            </w:r>
          </w:p>
        </w:tc>
      </w:tr>
    </w:tbl>
    <w:p w14:paraId="52FF5ADC" w14:textId="37BE7BF1" w:rsidR="008B7893" w:rsidRPr="00A15C5E" w:rsidRDefault="00243EDD" w:rsidP="00A15C5E">
      <w:pPr>
        <w:pStyle w:val="Nagwek2"/>
        <w:rPr>
          <w:color w:val="000000" w:themeColor="text1"/>
        </w:rPr>
      </w:pPr>
      <w:r w:rsidRPr="00AE3BCE">
        <w:rPr>
          <w:color w:val="000000" w:themeColor="text1"/>
        </w:rPr>
        <w:lastRenderedPageBreak/>
        <w:t xml:space="preserve">Zamawiający może, na każdym etapie postępowania, uznać, że Wykonawca nie posiada wymaganych zdolności technicznych lub zawodowych, jeżeli posiadanie przez Wykonawcę sprzecznych interesów, w szczególności zaangażowanie zasobów technicznych lub zawodowych wykonawcy w inne przedsięwzięcia gospodarcze wykonawcy może mieć negatywny wpływ na realizację zamówienia. </w:t>
      </w:r>
    </w:p>
    <w:p w14:paraId="4BCDCE44" w14:textId="77777777" w:rsidR="00243EDD" w:rsidRPr="00AE3BCE" w:rsidRDefault="00243EDD" w:rsidP="00AC5888">
      <w:pPr>
        <w:pStyle w:val="Nagwek1"/>
        <w:numPr>
          <w:ilvl w:val="0"/>
          <w:numId w:val="3"/>
        </w:numPr>
        <w:rPr>
          <w:color w:val="000000" w:themeColor="text1"/>
        </w:rPr>
      </w:pPr>
      <w:r w:rsidRPr="00AE3BCE">
        <w:rPr>
          <w:color w:val="000000" w:themeColor="text1"/>
        </w:rPr>
        <w:t>Podstawy wykluczenia wykonawcy Z POSTĘPOWANIA</w:t>
      </w:r>
    </w:p>
    <w:p w14:paraId="316EDA40" w14:textId="77777777" w:rsidR="00243EDD" w:rsidRPr="00AE3BCE" w:rsidRDefault="00243EDD" w:rsidP="00C506D3">
      <w:pPr>
        <w:pStyle w:val="Nagwek2"/>
        <w:rPr>
          <w:color w:val="000000" w:themeColor="text1"/>
        </w:rPr>
      </w:pPr>
      <w:r w:rsidRPr="00AE3BCE">
        <w:rPr>
          <w:color w:val="000000" w:themeColor="text1"/>
        </w:rPr>
        <w:t xml:space="preserve">Zamawiający wykluczy z postępowania o udzielenie zamówienia Wykonawcę, wobec którego zachodzą podstawy wykluczenia, o których mowa w art. 108 ust. 1 ustawy </w:t>
      </w:r>
      <w:proofErr w:type="spellStart"/>
      <w:r w:rsidRPr="00AE3BCE">
        <w:rPr>
          <w:color w:val="000000" w:themeColor="text1"/>
        </w:rPr>
        <w:t>Pzp</w:t>
      </w:r>
      <w:proofErr w:type="spellEnd"/>
      <w:r w:rsidRPr="00AE3BCE">
        <w:rPr>
          <w:color w:val="000000" w:themeColor="text1"/>
        </w:rPr>
        <w:t>.</w:t>
      </w:r>
    </w:p>
    <w:p w14:paraId="04B79109" w14:textId="29AE5269" w:rsidR="00243EDD" w:rsidRPr="00AE3BCE" w:rsidRDefault="00243EDD" w:rsidP="00C506D3">
      <w:pPr>
        <w:pStyle w:val="Nagwek2"/>
        <w:rPr>
          <w:color w:val="000000" w:themeColor="text1"/>
        </w:rPr>
      </w:pPr>
      <w:r w:rsidRPr="00AE3BCE">
        <w:rPr>
          <w:color w:val="000000" w:themeColor="text1"/>
        </w:rPr>
        <w:t>Stosownie do treści art. 109 ust. 1 pkt 4, pkt 5, pkt 6, pkt 7, pkt 8, pkt 9 i pkt 10 ustawy PZP, Zamawiający wykluczy z postępowania Wykonawcę:</w:t>
      </w:r>
    </w:p>
    <w:p w14:paraId="6E4AE548" w14:textId="77777777" w:rsidR="00243EDD" w:rsidRPr="00AE3BCE" w:rsidRDefault="00243EDD" w:rsidP="00C506D3">
      <w:pPr>
        <w:pStyle w:val="Nagwek2"/>
        <w:numPr>
          <w:ilvl w:val="0"/>
          <w:numId w:val="6"/>
        </w:numPr>
        <w:rPr>
          <w:color w:val="000000" w:themeColor="text1"/>
        </w:rPr>
      </w:pPr>
      <w:r w:rsidRPr="00AE3BCE">
        <w:rPr>
          <w:color w:val="000000" w:themeColor="text1"/>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4AE22F" w14:textId="77777777" w:rsidR="00243EDD" w:rsidRPr="00AE3BCE" w:rsidRDefault="00243EDD" w:rsidP="00C506D3">
      <w:pPr>
        <w:pStyle w:val="Nagwek2"/>
        <w:numPr>
          <w:ilvl w:val="0"/>
          <w:numId w:val="6"/>
        </w:numPr>
        <w:rPr>
          <w:color w:val="000000" w:themeColor="text1"/>
        </w:rPr>
      </w:pPr>
      <w:r w:rsidRPr="00AE3BCE">
        <w:rPr>
          <w:color w:val="000000" w:themeColor="text1"/>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D3F5A0" w14:textId="77777777" w:rsidR="00243EDD" w:rsidRPr="00AE3BCE" w:rsidRDefault="00243EDD" w:rsidP="00C506D3">
      <w:pPr>
        <w:pStyle w:val="Nagwek2"/>
        <w:numPr>
          <w:ilvl w:val="0"/>
          <w:numId w:val="6"/>
        </w:numPr>
        <w:rPr>
          <w:color w:val="000000" w:themeColor="text1"/>
        </w:rPr>
      </w:pPr>
      <w:r w:rsidRPr="00AE3BCE">
        <w:rPr>
          <w:color w:val="000000" w:themeColor="text1"/>
        </w:rPr>
        <w:t>pkt 6) jeżeli występuje konflikt interesów w rozumieniu art. 56 ust. 2, którego nie można skutecznie wyeliminować w inny sposób niż przez wykluczenie wykonawcy;</w:t>
      </w:r>
    </w:p>
    <w:p w14:paraId="1F82B8B8" w14:textId="77777777" w:rsidR="00243EDD" w:rsidRPr="00AE3BCE" w:rsidRDefault="00243EDD" w:rsidP="00C506D3">
      <w:pPr>
        <w:pStyle w:val="Nagwek2"/>
        <w:numPr>
          <w:ilvl w:val="0"/>
          <w:numId w:val="6"/>
        </w:numPr>
        <w:rPr>
          <w:color w:val="000000" w:themeColor="text1"/>
        </w:rPr>
      </w:pPr>
      <w:r w:rsidRPr="00AE3BCE">
        <w:rPr>
          <w:color w:val="000000" w:themeColor="text1"/>
        </w:rPr>
        <w:t xml:space="preserve"> 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52A28" w14:textId="77777777" w:rsidR="00243EDD" w:rsidRPr="00AE3BCE" w:rsidRDefault="00243EDD" w:rsidP="00C506D3">
      <w:pPr>
        <w:pStyle w:val="Nagwek2"/>
        <w:numPr>
          <w:ilvl w:val="0"/>
          <w:numId w:val="6"/>
        </w:numPr>
        <w:rPr>
          <w:color w:val="000000" w:themeColor="text1"/>
        </w:rPr>
      </w:pPr>
      <w:r w:rsidRPr="00AE3BCE">
        <w:rPr>
          <w:color w:val="000000" w:themeColor="text1"/>
        </w:rPr>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C5F2D06" w14:textId="77777777" w:rsidR="00243EDD" w:rsidRPr="00AE3BCE" w:rsidRDefault="00243EDD" w:rsidP="00C506D3">
      <w:pPr>
        <w:pStyle w:val="Nagwek2"/>
        <w:numPr>
          <w:ilvl w:val="0"/>
          <w:numId w:val="6"/>
        </w:numPr>
        <w:rPr>
          <w:color w:val="000000" w:themeColor="text1"/>
        </w:rPr>
      </w:pPr>
      <w:r w:rsidRPr="00AE3BCE">
        <w:rPr>
          <w:color w:val="000000" w:themeColor="text1"/>
        </w:rPr>
        <w:lastRenderedPageBreak/>
        <w:t xml:space="preserve">pkt 9) który bezprawnie wpływał lub próbował wpływać na czynności Zamawiającego lub próbował pozyskać lub pozyskał informacje poufne, mogące dać mu przewagę w postępowaniu o udzielenie zamówienia; </w:t>
      </w:r>
    </w:p>
    <w:p w14:paraId="6A4F3FFB" w14:textId="77777777" w:rsidR="00243EDD" w:rsidRPr="00AE3BCE" w:rsidRDefault="00243EDD" w:rsidP="00C506D3">
      <w:pPr>
        <w:pStyle w:val="Nagwek2"/>
        <w:numPr>
          <w:ilvl w:val="0"/>
          <w:numId w:val="6"/>
        </w:numPr>
        <w:rPr>
          <w:color w:val="000000" w:themeColor="text1"/>
        </w:rPr>
      </w:pPr>
      <w:r w:rsidRPr="00AE3BCE">
        <w:rPr>
          <w:color w:val="000000" w:themeColor="text1"/>
        </w:rPr>
        <w:t>pkt 10) który w wyniku lekkomyślności lub niedbalstwa przedstawił informacje wprowadzające w błąd, co mogło mieć istotny wpływ na decyzje podejmowane przez Zamawiającego w postępowaniu o udzielenie zamówienia.</w:t>
      </w:r>
    </w:p>
    <w:p w14:paraId="7D56634F" w14:textId="77777777" w:rsidR="00243EDD" w:rsidRPr="00AE3BCE" w:rsidRDefault="00243EDD" w:rsidP="00C506D3">
      <w:pPr>
        <w:pStyle w:val="Nagwek2"/>
        <w:rPr>
          <w:color w:val="000000" w:themeColor="text1"/>
        </w:rPr>
      </w:pPr>
      <w:r w:rsidRPr="00AE3BCE">
        <w:rPr>
          <w:color w:val="000000" w:themeColor="text1"/>
        </w:rPr>
        <w:t>Jeżeli Wykonawca polega na zdolnościach lub sytuacji podmiotów udostępniających zasoby Zamawiający zbada, czy nie zachodzą wobec tego podmiotu podstawy wykluczenia, które zostały przewidziane względem Wykonawcy.</w:t>
      </w:r>
    </w:p>
    <w:p w14:paraId="762CD9D0" w14:textId="77777777" w:rsidR="00243EDD" w:rsidRPr="00AE3BCE" w:rsidRDefault="00243EDD" w:rsidP="00C506D3">
      <w:pPr>
        <w:pStyle w:val="Nagwek2"/>
        <w:rPr>
          <w:color w:val="000000" w:themeColor="text1"/>
        </w:rPr>
      </w:pPr>
      <w:r w:rsidRPr="00AE3BCE">
        <w:rPr>
          <w:color w:val="000000" w:themeColor="text1"/>
        </w:rPr>
        <w:t>W przypadku wspólnego ubiegania się wykonawców o udzielenie zamówienia zamawiający bada, czy nie zachodzą podstawy wykluczenia wobec każdego z tych wykonawców.</w:t>
      </w:r>
    </w:p>
    <w:p w14:paraId="31ACF42E" w14:textId="7D4C5C3C" w:rsidR="00243EDD" w:rsidRPr="00AE3BCE" w:rsidRDefault="00243EDD" w:rsidP="00C506D3">
      <w:pPr>
        <w:pStyle w:val="Nagwek2"/>
        <w:rPr>
          <w:color w:val="000000" w:themeColor="text1"/>
        </w:rPr>
      </w:pPr>
      <w:r w:rsidRPr="00AE3BCE">
        <w:rPr>
          <w:color w:val="000000" w:themeColor="text1"/>
        </w:rPr>
        <w:t xml:space="preserve">W przypadkach, o których mowa w art 109 ust.1, pkt 4), pkt 5) i pkt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9.2. </w:t>
      </w:r>
      <w:proofErr w:type="spellStart"/>
      <w:r w:rsidRPr="00AE3BCE">
        <w:rPr>
          <w:color w:val="000000" w:themeColor="text1"/>
        </w:rPr>
        <w:t>tiret</w:t>
      </w:r>
      <w:proofErr w:type="spellEnd"/>
      <w:r w:rsidRPr="00AE3BCE">
        <w:rPr>
          <w:color w:val="000000" w:themeColor="text1"/>
        </w:rPr>
        <w:t xml:space="preserve"> </w:t>
      </w:r>
      <w:r w:rsidR="00A728FF">
        <w:rPr>
          <w:color w:val="000000" w:themeColor="text1"/>
          <w:lang w:val="pl-PL"/>
        </w:rPr>
        <w:t>jeden</w:t>
      </w:r>
      <w:r w:rsidRPr="00AE3BCE">
        <w:rPr>
          <w:color w:val="000000" w:themeColor="text1"/>
        </w:rPr>
        <w:t>, jest wystarczająca do wykonania zamówienia.</w:t>
      </w:r>
    </w:p>
    <w:p w14:paraId="532046AD" w14:textId="77777777" w:rsidR="00243EDD" w:rsidRPr="00AE3BCE" w:rsidRDefault="00243EDD" w:rsidP="00C506D3">
      <w:pPr>
        <w:pStyle w:val="Nagwek2"/>
        <w:rPr>
          <w:color w:val="000000" w:themeColor="text1"/>
        </w:rPr>
      </w:pPr>
      <w:r w:rsidRPr="00AE3BCE">
        <w:rPr>
          <w:color w:val="000000" w:themeColor="text1"/>
        </w:rPr>
        <w:t xml:space="preserve">Wykluczenie Wykonawcy następuje zgodnie z art. 111 ustawy PZP. </w:t>
      </w:r>
    </w:p>
    <w:p w14:paraId="18443D02" w14:textId="757B783C" w:rsidR="00243EDD" w:rsidRPr="00AE3BCE" w:rsidRDefault="00243EDD" w:rsidP="00C506D3">
      <w:pPr>
        <w:pStyle w:val="Nagwek2"/>
        <w:rPr>
          <w:color w:val="000000" w:themeColor="text1"/>
        </w:rPr>
      </w:pPr>
      <w:r w:rsidRPr="00AE3BCE">
        <w:rPr>
          <w:color w:val="000000" w:themeColor="text1"/>
        </w:rPr>
        <w:t xml:space="preserve">Wykonawca nie podlega wykluczeniu w okolicznościach określonych w art. 108 ust. 1 pkt 1), 2), 5) ustawy PZP, jeżeli udowodni zamawiającemu, że spełnił łącznie przesłanki wskazane w art. 110 ust. 2 ustawy PZP. </w:t>
      </w:r>
    </w:p>
    <w:p w14:paraId="0EE2B04D" w14:textId="2108A930" w:rsidR="00F71491" w:rsidRPr="00A6228C" w:rsidRDefault="00243EDD" w:rsidP="00945A0A">
      <w:pPr>
        <w:pStyle w:val="Nagwek2"/>
        <w:rPr>
          <w:color w:val="000000" w:themeColor="text1"/>
        </w:rPr>
      </w:pPr>
      <w:r w:rsidRPr="00A6228C">
        <w:rPr>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644F6BC7" w14:textId="41ECA368" w:rsidR="0064768A" w:rsidRPr="00A6228C" w:rsidRDefault="0064768A" w:rsidP="00945A0A">
      <w:pPr>
        <w:pStyle w:val="Nagwek2"/>
        <w:rPr>
          <w:color w:val="000000" w:themeColor="text1"/>
        </w:rPr>
      </w:pPr>
      <w:r w:rsidRPr="00A6228C">
        <w:rPr>
          <w:color w:val="000000" w:themeColor="text1"/>
        </w:rPr>
        <w:t>Zamawiający wykluczy z postępowania o udzielenie zamówienia Wykonawcę, wobec którego zachodzą podstawy wykluczenia,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E45958A" w14:textId="091480CA" w:rsidR="001B62AF" w:rsidRPr="00A6228C" w:rsidRDefault="001B62AF" w:rsidP="001B62AF">
      <w:pPr>
        <w:pStyle w:val="Nagwek2"/>
        <w:rPr>
          <w:color w:val="000000" w:themeColor="text1"/>
        </w:rPr>
      </w:pPr>
      <w:r w:rsidRPr="00A6228C">
        <w:rPr>
          <w:color w:val="000000" w:themeColor="text1"/>
        </w:rPr>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 dalej jako ustawa sankcyjna.</w:t>
      </w:r>
    </w:p>
    <w:p w14:paraId="4E1FC4ED" w14:textId="41BF3842" w:rsidR="00243EDD" w:rsidRPr="00AE3BCE" w:rsidRDefault="00243EDD" w:rsidP="00AC5888">
      <w:pPr>
        <w:pStyle w:val="Nagwek1"/>
        <w:numPr>
          <w:ilvl w:val="0"/>
          <w:numId w:val="3"/>
        </w:numPr>
        <w:rPr>
          <w:color w:val="000000" w:themeColor="text1"/>
        </w:rPr>
      </w:pPr>
      <w:bookmarkStart w:id="9" w:name="_Toc258314248"/>
      <w:r w:rsidRPr="00AE3BCE">
        <w:rPr>
          <w:color w:val="000000" w:themeColor="text1"/>
        </w:rPr>
        <w:t>wykaz podmiotowych środków dowodowych</w:t>
      </w:r>
      <w:bookmarkEnd w:id="9"/>
      <w:r w:rsidRPr="00AE3BCE">
        <w:rPr>
          <w:color w:val="000000" w:themeColor="text1"/>
        </w:rPr>
        <w:t xml:space="preserve"> (DOKUMENTY SKŁADANE W CELU POTWIERDZENIA SPEŁNIANIA WARUNKÓW UDZIAŁU W POSTĘPOWANIU ORAZ BRAK PODSTAW WYKLUCZNIA).</w:t>
      </w:r>
    </w:p>
    <w:p w14:paraId="124D7E91" w14:textId="4919E11D" w:rsidR="006A0FC6" w:rsidRPr="00AE3BCE" w:rsidRDefault="0050537D" w:rsidP="00C506D3">
      <w:pPr>
        <w:pStyle w:val="Nagwek2"/>
        <w:rPr>
          <w:color w:val="000000" w:themeColor="text1"/>
        </w:rPr>
      </w:pPr>
      <w:r w:rsidRPr="00AE3BCE">
        <w:rPr>
          <w:color w:val="000000" w:themeColor="text1"/>
        </w:rPr>
        <w:lastRenderedPageBreak/>
        <w:t xml:space="preserve">W celu potwierdzenia spełniania warunków udziału w postępowaniu o udzielenie zamówienia i wykazania braku podstaw wykluczenia, o których mowa w niniejszej SWZ,  Zamawiający żąda aby Wykonawca złożył wraz z ofertą: </w:t>
      </w:r>
    </w:p>
    <w:tbl>
      <w:tblPr>
        <w:tblW w:w="86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7826"/>
      </w:tblGrid>
      <w:tr w:rsidR="00154EF6" w:rsidRPr="00AE3BCE" w14:paraId="404A71B6" w14:textId="77777777" w:rsidTr="006A0FC6">
        <w:tc>
          <w:tcPr>
            <w:tcW w:w="822" w:type="dxa"/>
            <w:tcBorders>
              <w:top w:val="single" w:sz="4" w:space="0" w:color="000000"/>
              <w:left w:val="single" w:sz="4" w:space="0" w:color="000000"/>
              <w:bottom w:val="single" w:sz="4" w:space="0" w:color="000000"/>
              <w:right w:val="single" w:sz="4" w:space="0" w:color="000000"/>
            </w:tcBorders>
            <w:hideMark/>
          </w:tcPr>
          <w:p w14:paraId="0D4D97F7" w14:textId="77777777" w:rsidR="0050537D" w:rsidRPr="00AE3BCE" w:rsidRDefault="0050537D" w:rsidP="00BA0E1F">
            <w:pPr>
              <w:suppressAutoHyphens w:val="0"/>
              <w:autoSpaceDN/>
              <w:spacing w:before="60" w:after="120"/>
              <w:jc w:val="center"/>
              <w:textAlignment w:val="auto"/>
              <w:rPr>
                <w:color w:val="000000" w:themeColor="text1"/>
              </w:rPr>
            </w:pPr>
            <w:r w:rsidRPr="00AE3BCE">
              <w:rPr>
                <w:b/>
                <w:color w:val="000000" w:themeColor="text1"/>
              </w:rPr>
              <w:t>Lp.</w:t>
            </w:r>
          </w:p>
        </w:tc>
        <w:tc>
          <w:tcPr>
            <w:tcW w:w="7826" w:type="dxa"/>
            <w:tcBorders>
              <w:top w:val="single" w:sz="4" w:space="0" w:color="000000"/>
              <w:left w:val="single" w:sz="4" w:space="0" w:color="000000"/>
              <w:bottom w:val="single" w:sz="4" w:space="0" w:color="000000"/>
              <w:right w:val="single" w:sz="4" w:space="0" w:color="000000"/>
            </w:tcBorders>
            <w:hideMark/>
          </w:tcPr>
          <w:p w14:paraId="74CB8F6E" w14:textId="77777777" w:rsidR="0050537D" w:rsidRPr="00AE3BCE" w:rsidRDefault="0050537D" w:rsidP="00BA0E1F">
            <w:pPr>
              <w:suppressAutoHyphens w:val="0"/>
              <w:autoSpaceDN/>
              <w:spacing w:before="60" w:after="120"/>
              <w:jc w:val="both"/>
              <w:textAlignment w:val="auto"/>
              <w:rPr>
                <w:color w:val="000000" w:themeColor="text1"/>
              </w:rPr>
            </w:pPr>
            <w:r w:rsidRPr="00AE3BCE">
              <w:rPr>
                <w:b/>
                <w:color w:val="000000" w:themeColor="text1"/>
              </w:rPr>
              <w:t>Wymagany dokument</w:t>
            </w:r>
          </w:p>
        </w:tc>
      </w:tr>
      <w:tr w:rsidR="00154EF6" w:rsidRPr="00A6228C" w14:paraId="5EBBF7BD" w14:textId="77777777" w:rsidTr="006A0FC6">
        <w:tc>
          <w:tcPr>
            <w:tcW w:w="822" w:type="dxa"/>
            <w:tcBorders>
              <w:top w:val="single" w:sz="4" w:space="0" w:color="000000"/>
              <w:left w:val="single" w:sz="4" w:space="0" w:color="000000"/>
              <w:bottom w:val="single" w:sz="4" w:space="0" w:color="000000"/>
              <w:right w:val="single" w:sz="4" w:space="0" w:color="000000"/>
            </w:tcBorders>
            <w:hideMark/>
          </w:tcPr>
          <w:p w14:paraId="02F92B9D" w14:textId="77777777" w:rsidR="0050537D" w:rsidRPr="00A6228C" w:rsidRDefault="0050537D" w:rsidP="00BA0E1F">
            <w:pPr>
              <w:suppressAutoHyphens w:val="0"/>
              <w:autoSpaceDN/>
              <w:spacing w:before="60" w:after="120"/>
              <w:jc w:val="center"/>
              <w:textAlignment w:val="auto"/>
              <w:rPr>
                <w:color w:val="000000" w:themeColor="text1"/>
              </w:rPr>
            </w:pPr>
            <w:r w:rsidRPr="00A6228C">
              <w:rPr>
                <w:color w:val="000000" w:themeColor="text1"/>
              </w:rPr>
              <w:t>1</w:t>
            </w:r>
          </w:p>
        </w:tc>
        <w:tc>
          <w:tcPr>
            <w:tcW w:w="7826" w:type="dxa"/>
            <w:tcBorders>
              <w:top w:val="single" w:sz="4" w:space="0" w:color="000000"/>
              <w:left w:val="single" w:sz="4" w:space="0" w:color="000000"/>
              <w:bottom w:val="single" w:sz="4" w:space="0" w:color="000000"/>
              <w:right w:val="single" w:sz="4" w:space="0" w:color="000000"/>
            </w:tcBorders>
          </w:tcPr>
          <w:p w14:paraId="4E928D06" w14:textId="5E903E08" w:rsidR="0050537D" w:rsidRPr="00A6228C" w:rsidRDefault="0050537D" w:rsidP="0050537D">
            <w:pPr>
              <w:suppressAutoHyphens w:val="0"/>
              <w:autoSpaceDN/>
              <w:spacing w:before="60" w:after="60"/>
              <w:jc w:val="both"/>
              <w:textAlignment w:val="auto"/>
              <w:rPr>
                <w:color w:val="000000" w:themeColor="text1"/>
              </w:rPr>
            </w:pPr>
            <w:r w:rsidRPr="00A6228C">
              <w:rPr>
                <w:b/>
                <w:color w:val="000000" w:themeColor="text1"/>
              </w:rPr>
              <w:t xml:space="preserve">Oświadczenie </w:t>
            </w:r>
            <w:r w:rsidR="00A728FF" w:rsidRPr="00A728FF">
              <w:rPr>
                <w:b/>
                <w:color w:val="000000" w:themeColor="text1"/>
              </w:rPr>
              <w:t xml:space="preserve">z art. 125 ust. 1 </w:t>
            </w:r>
            <w:proofErr w:type="spellStart"/>
            <w:r w:rsidR="00A728FF" w:rsidRPr="00A728FF">
              <w:rPr>
                <w:b/>
                <w:color w:val="000000" w:themeColor="text1"/>
              </w:rPr>
              <w:t>Pzp</w:t>
            </w:r>
            <w:proofErr w:type="spellEnd"/>
            <w:r w:rsidR="00A728FF" w:rsidRPr="00A728FF">
              <w:rPr>
                <w:b/>
                <w:color w:val="000000" w:themeColor="text1"/>
              </w:rPr>
              <w:t xml:space="preserve"> </w:t>
            </w:r>
            <w:r w:rsidRPr="00A6228C">
              <w:rPr>
                <w:b/>
                <w:color w:val="000000" w:themeColor="text1"/>
              </w:rPr>
              <w:t>o niepodleganiu wykluczeniu oraz spełnianiu warunków udziału</w:t>
            </w:r>
          </w:p>
          <w:p w14:paraId="673902FB" w14:textId="77777777" w:rsidR="0050537D" w:rsidRPr="00A6228C" w:rsidRDefault="0050537D" w:rsidP="0050537D">
            <w:pPr>
              <w:suppressAutoHyphens w:val="0"/>
              <w:autoSpaceDN/>
              <w:spacing w:after="40"/>
              <w:jc w:val="both"/>
              <w:textAlignment w:val="auto"/>
              <w:rPr>
                <w:color w:val="000000" w:themeColor="text1"/>
              </w:rPr>
            </w:pPr>
            <w:r w:rsidRPr="00A6228C">
              <w:rPr>
                <w:color w:val="000000" w:themeColor="text1"/>
              </w:rPr>
              <w:t>Aktualne na dzień składania ofert oświadczenia w zakresie wskazanym w Załączniku Nr 2 i 3 do SWZ. Informacje zawarte w oświadczeniach będą stanowić wstępne potwierdzenie, że wykonawca nie podlega wykluczeniu z postępowania oraz spełnia warunki udziału w postępowaniu. Oświadczenia te wykonawca składa zgodnie ze wzorami stanowiącymi Załącznik Nr 2 i 3 do SWZ. W przypadku wspólnego ubiegania się o zamówienie przez wykonawców oświadczenia, o którym mowa powyżej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ED590E6" w14:textId="729D7449" w:rsidR="009842AC" w:rsidRPr="00A6228C" w:rsidRDefault="009842AC" w:rsidP="009842AC">
            <w:pPr>
              <w:suppressAutoHyphens w:val="0"/>
              <w:autoSpaceDN/>
              <w:spacing w:after="40"/>
              <w:jc w:val="both"/>
              <w:textAlignment w:val="auto"/>
              <w:rPr>
                <w:color w:val="000000" w:themeColor="text1"/>
              </w:rPr>
            </w:pPr>
            <w:r w:rsidRPr="00A6228C">
              <w:rPr>
                <w:color w:val="000000" w:themeColor="text1"/>
              </w:rPr>
              <w:t>W przypadku wspólnego ubiegania się o zamówienie przez wykonawców oświadczenia, o których mowa powyżej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34814835" w14:textId="3224817A" w:rsidR="0050537D" w:rsidRPr="00A6228C" w:rsidRDefault="009842AC" w:rsidP="009842AC">
            <w:pPr>
              <w:suppressAutoHyphens w:val="0"/>
              <w:autoSpaceDN/>
              <w:spacing w:after="40"/>
              <w:jc w:val="both"/>
              <w:textAlignment w:val="auto"/>
              <w:rPr>
                <w:color w:val="000000" w:themeColor="text1"/>
              </w:rPr>
            </w:pPr>
            <w:r w:rsidRPr="00A6228C">
              <w:rPr>
                <w:color w:val="000000" w:themeColor="text1"/>
              </w:rPr>
              <w:t>Wykonawca, w przypadku polegania na zdolnościach lub sytuacji podmiotów udostępniających zasoby, przedstawia, wraz z oświadczeniami, o których mowa powyżej, także oświadczenia podmiotu udostępniającego zasoby, potwierdzające brak podstaw wykluczenia tego podmiotu oraz odpowiednio spełnianie warunków udziału w postępowaniu lub kryteriów selekcji, w zakresie, w jakim wykonawca powołuje się na jego zasoby (dla każdego z tych podmiotów odrębnie (zał. 2A)).</w:t>
            </w:r>
          </w:p>
        </w:tc>
      </w:tr>
      <w:tr w:rsidR="0064768A" w:rsidRPr="00A6228C" w14:paraId="16E04BA4" w14:textId="77777777" w:rsidTr="006A0FC6">
        <w:tc>
          <w:tcPr>
            <w:tcW w:w="822" w:type="dxa"/>
            <w:tcBorders>
              <w:top w:val="single" w:sz="4" w:space="0" w:color="000000"/>
              <w:left w:val="single" w:sz="4" w:space="0" w:color="000000"/>
              <w:bottom w:val="single" w:sz="4" w:space="0" w:color="000000"/>
              <w:right w:val="single" w:sz="4" w:space="0" w:color="000000"/>
            </w:tcBorders>
          </w:tcPr>
          <w:p w14:paraId="59994E86" w14:textId="1C1E5F4D" w:rsidR="0064768A" w:rsidRPr="00A6228C" w:rsidRDefault="0064768A" w:rsidP="00BA0E1F">
            <w:pPr>
              <w:suppressAutoHyphens w:val="0"/>
              <w:autoSpaceDN/>
              <w:spacing w:before="60" w:after="120"/>
              <w:jc w:val="center"/>
              <w:textAlignment w:val="auto"/>
              <w:rPr>
                <w:color w:val="000000" w:themeColor="text1"/>
              </w:rPr>
            </w:pPr>
            <w:r w:rsidRPr="00A6228C">
              <w:rPr>
                <w:color w:val="000000" w:themeColor="text1"/>
              </w:rPr>
              <w:t>2</w:t>
            </w:r>
          </w:p>
        </w:tc>
        <w:tc>
          <w:tcPr>
            <w:tcW w:w="7826" w:type="dxa"/>
            <w:tcBorders>
              <w:top w:val="single" w:sz="4" w:space="0" w:color="000000"/>
              <w:left w:val="single" w:sz="4" w:space="0" w:color="000000"/>
              <w:bottom w:val="single" w:sz="4" w:space="0" w:color="000000"/>
              <w:right w:val="single" w:sz="4" w:space="0" w:color="000000"/>
            </w:tcBorders>
          </w:tcPr>
          <w:p w14:paraId="69665BE5" w14:textId="3E936490" w:rsidR="0064768A" w:rsidRPr="00A6228C" w:rsidRDefault="0064768A" w:rsidP="0064768A">
            <w:pPr>
              <w:suppressAutoHyphens w:val="0"/>
              <w:autoSpaceDN/>
              <w:jc w:val="both"/>
              <w:textAlignment w:val="auto"/>
            </w:pPr>
            <w:r w:rsidRPr="00A6228C">
              <w:rPr>
                <w:b/>
              </w:rPr>
              <w:t>Oświadczenie w zakresie podlegania wykluczeniu na podstawie art. 5k</w:t>
            </w:r>
            <w:r w:rsidRPr="00A6228C">
              <w:t xml:space="preserve"> rozporządzenia Rady (UE) nr 833/2014 z dnia 31 lipca 2014 r. dotyczącego środków ograniczających w związku z działaniami Rosji destabilizującymi sytuację na Ukrainie oraz art. </w:t>
            </w:r>
            <w:r w:rsidRPr="00A6228C">
              <w:rPr>
                <w:b/>
              </w:rPr>
              <w:t>7 ust. 1</w:t>
            </w:r>
            <w:r w:rsidRPr="00A6228C">
              <w:t xml:space="preserve"> ustawy sankcyjnej z dnia 13 kwietnia 2022 r., zgodnie ze wzorem określonym w Załączniku nr  8 do SWZ.</w:t>
            </w:r>
          </w:p>
        </w:tc>
      </w:tr>
      <w:tr w:rsidR="0064768A" w:rsidRPr="00A6228C" w14:paraId="24DEF96D" w14:textId="77777777" w:rsidTr="006A0FC6">
        <w:tc>
          <w:tcPr>
            <w:tcW w:w="822" w:type="dxa"/>
            <w:tcBorders>
              <w:top w:val="single" w:sz="4" w:space="0" w:color="000000"/>
              <w:left w:val="single" w:sz="4" w:space="0" w:color="000000"/>
              <w:bottom w:val="single" w:sz="4" w:space="0" w:color="000000"/>
              <w:right w:val="single" w:sz="4" w:space="0" w:color="000000"/>
            </w:tcBorders>
          </w:tcPr>
          <w:p w14:paraId="318A3D68" w14:textId="543AD73A" w:rsidR="0064768A" w:rsidRPr="00A6228C" w:rsidRDefault="0064768A" w:rsidP="00BA0E1F">
            <w:pPr>
              <w:suppressAutoHyphens w:val="0"/>
              <w:autoSpaceDN/>
              <w:spacing w:before="60" w:after="120"/>
              <w:jc w:val="center"/>
              <w:textAlignment w:val="auto"/>
              <w:rPr>
                <w:color w:val="000000" w:themeColor="text1"/>
              </w:rPr>
            </w:pPr>
            <w:r w:rsidRPr="00A6228C">
              <w:rPr>
                <w:color w:val="000000" w:themeColor="text1"/>
              </w:rPr>
              <w:t>3</w:t>
            </w:r>
          </w:p>
        </w:tc>
        <w:tc>
          <w:tcPr>
            <w:tcW w:w="7826" w:type="dxa"/>
            <w:tcBorders>
              <w:top w:val="single" w:sz="4" w:space="0" w:color="000000"/>
              <w:left w:val="single" w:sz="4" w:space="0" w:color="000000"/>
              <w:bottom w:val="single" w:sz="4" w:space="0" w:color="000000"/>
              <w:right w:val="single" w:sz="4" w:space="0" w:color="000000"/>
            </w:tcBorders>
          </w:tcPr>
          <w:p w14:paraId="1F629AF2" w14:textId="3DD43B66" w:rsidR="0064768A" w:rsidRPr="00A6228C" w:rsidRDefault="0064768A" w:rsidP="0064768A">
            <w:pPr>
              <w:suppressAutoHyphens w:val="0"/>
              <w:autoSpaceDN/>
              <w:spacing w:before="120"/>
              <w:jc w:val="both"/>
              <w:textAlignment w:val="auto"/>
              <w:rPr>
                <w:rFonts w:ascii="Arial" w:hAnsi="Arial" w:cs="Arial"/>
                <w:b/>
                <w:caps/>
                <w:szCs w:val="20"/>
                <w:u w:val="single"/>
              </w:rPr>
            </w:pPr>
            <w:r w:rsidRPr="00A6228C">
              <w:rPr>
                <w:b/>
              </w:rPr>
              <w:t>Oświadczenie dla podmiotów udostępniających zasoby</w:t>
            </w:r>
            <w:r w:rsidRPr="00A6228C">
              <w:t>,</w:t>
            </w:r>
            <w:r w:rsidR="001B62AF" w:rsidRPr="00A6228C">
              <w:t xml:space="preserve"> </w:t>
            </w:r>
            <w:r w:rsidRPr="00A6228C">
              <w:t xml:space="preserve">dotyczące przesłanek wykluczenia z </w:t>
            </w:r>
            <w:r w:rsidRPr="00A6228C">
              <w:rPr>
                <w:b/>
              </w:rPr>
              <w:t>art. 5k</w:t>
            </w:r>
            <w:r w:rsidRPr="00A6228C">
              <w:t xml:space="preserve"> rozporządzenia 833/2014 oraz </w:t>
            </w:r>
            <w:r w:rsidRPr="00A6228C">
              <w:rPr>
                <w:b/>
              </w:rPr>
              <w:t>art. 7 ust. 1</w:t>
            </w:r>
            <w:r w:rsidRPr="00A6228C">
              <w:t xml:space="preserve"> ustawy o szczególnych rozwiązaniach w zakresie przeciwdziałania wspieraniu agresji na Ukrainę oraz służących ochronie bezpieczeństwa narodowego.</w:t>
            </w:r>
            <w:r w:rsidRPr="00A6228C">
              <w:rPr>
                <w:b/>
              </w:rPr>
              <w:t xml:space="preserve"> </w:t>
            </w:r>
          </w:p>
        </w:tc>
      </w:tr>
    </w:tbl>
    <w:p w14:paraId="33D2898C" w14:textId="00E119F7" w:rsidR="00243EDD" w:rsidRPr="00A6228C" w:rsidRDefault="00243EDD" w:rsidP="00C506D3">
      <w:pPr>
        <w:pStyle w:val="Nagwek2"/>
        <w:rPr>
          <w:color w:val="000000" w:themeColor="text1"/>
        </w:rPr>
      </w:pPr>
      <w:r w:rsidRPr="00A6228C">
        <w:rPr>
          <w:color w:val="000000" w:themeColor="text1"/>
        </w:rPr>
        <w:t xml:space="preserve">Zamawiający </w:t>
      </w:r>
      <w:r w:rsidRPr="00A6228C">
        <w:rPr>
          <w:b/>
          <w:color w:val="000000" w:themeColor="text1"/>
        </w:rPr>
        <w:t>przed wyborem najkorzystniejszej oferty wezwie Wykonawcę, którego oferta została najwyżej oceniona</w:t>
      </w:r>
      <w:r w:rsidRPr="00A6228C">
        <w:rPr>
          <w:color w:val="000000" w:themeColor="text1"/>
        </w:rPr>
        <w:t xml:space="preserve">, do złożenia w wyznaczonym terminie, nie krótszym niż 10 dni od dnia wezwania, aktualnych na dzień złożenia następujących podmiotowych środków dowodowych: </w:t>
      </w:r>
    </w:p>
    <w:tbl>
      <w:tblPr>
        <w:tblW w:w="8829" w:type="dxa"/>
        <w:jc w:val="right"/>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630"/>
        <w:gridCol w:w="8199"/>
      </w:tblGrid>
      <w:tr w:rsidR="00154EF6" w:rsidRPr="00AE3BCE" w14:paraId="3440D48A" w14:textId="77777777" w:rsidTr="00796037">
        <w:trPr>
          <w:jc w:val="right"/>
        </w:trPr>
        <w:tc>
          <w:tcPr>
            <w:tcW w:w="630" w:type="dxa"/>
            <w:shd w:val="clear" w:color="auto" w:fill="auto"/>
            <w:tcMar>
              <w:top w:w="55" w:type="dxa"/>
              <w:left w:w="55" w:type="dxa"/>
              <w:bottom w:w="55" w:type="dxa"/>
              <w:right w:w="55" w:type="dxa"/>
            </w:tcMar>
          </w:tcPr>
          <w:p w14:paraId="0402FE01" w14:textId="31D6AEF7" w:rsidR="009D513E" w:rsidRPr="00AE3BCE" w:rsidRDefault="00796037" w:rsidP="009D513E">
            <w:pPr>
              <w:suppressLineNumbers/>
              <w:snapToGrid w:val="0"/>
              <w:jc w:val="both"/>
              <w:rPr>
                <w:color w:val="000000" w:themeColor="text1"/>
                <w:lang w:eastAsia="zh-CN"/>
              </w:rPr>
            </w:pPr>
            <w:r w:rsidRPr="00AE3BCE">
              <w:rPr>
                <w:color w:val="000000" w:themeColor="text1"/>
                <w:lang w:eastAsia="zh-CN"/>
              </w:rPr>
              <w:t>1</w:t>
            </w:r>
          </w:p>
        </w:tc>
        <w:tc>
          <w:tcPr>
            <w:tcW w:w="8199" w:type="dxa"/>
            <w:shd w:val="clear" w:color="auto" w:fill="auto"/>
            <w:tcMar>
              <w:top w:w="55" w:type="dxa"/>
              <w:left w:w="55" w:type="dxa"/>
              <w:bottom w:w="55" w:type="dxa"/>
              <w:right w:w="55" w:type="dxa"/>
            </w:tcMar>
          </w:tcPr>
          <w:p w14:paraId="568FB2B2" w14:textId="74442357" w:rsidR="009D513E" w:rsidRPr="00AE3BCE" w:rsidRDefault="009D513E" w:rsidP="009D513E">
            <w:pPr>
              <w:snapToGrid w:val="0"/>
              <w:jc w:val="both"/>
              <w:rPr>
                <w:color w:val="000000" w:themeColor="text1"/>
                <w:lang w:eastAsia="zh-CN"/>
              </w:rPr>
            </w:pPr>
            <w:r w:rsidRPr="00AE3BCE">
              <w:rPr>
                <w:b/>
                <w:bCs/>
                <w:color w:val="000000" w:themeColor="text1"/>
                <w:lang w:eastAsia="zh-CN"/>
              </w:rPr>
              <w:t>Wykazu usług wykonanych</w:t>
            </w:r>
            <w:r w:rsidRPr="00AE3BCE">
              <w:rPr>
                <w:color w:val="000000" w:themeColor="text1"/>
                <w:lang w:eastAsia="zh-CN"/>
              </w:rPr>
              <w:t xml:space="preserve">, a w przypadku świadczeń powtarzających się lub ciągłych również wykonywanych, w okresie ostatnich 3 lat, a jeżeli okres prowadzenia działalności jest krótszy – w tym okresie, wraz z podaniem ich wartości, </w:t>
            </w:r>
            <w:r w:rsidRPr="00AE3BCE">
              <w:rPr>
                <w:color w:val="000000" w:themeColor="text1"/>
                <w:lang w:eastAsia="zh-CN"/>
              </w:rPr>
              <w:lastRenderedPageBreak/>
              <w:t>przedmiotu, dat wykonania i podmiotów, na rzecz których</w:t>
            </w:r>
            <w:r w:rsidR="00C5564E" w:rsidRPr="00AE3BCE">
              <w:rPr>
                <w:color w:val="000000" w:themeColor="text1"/>
                <w:lang w:eastAsia="zh-CN"/>
              </w:rPr>
              <w:t xml:space="preserve"> usługi</w:t>
            </w:r>
            <w:r w:rsidRPr="00AE3BCE">
              <w:rPr>
                <w:color w:val="000000" w:themeColor="text1"/>
                <w:lang w:eastAsia="zh-CN"/>
              </w:rPr>
              <w:t xml:space="preserve"> zostały wykonane lub są wykonywane, </w:t>
            </w:r>
            <w:r w:rsidRPr="00AE3BCE">
              <w:rPr>
                <w:b/>
                <w:bCs/>
                <w:color w:val="000000" w:themeColor="text1"/>
                <w:lang w:eastAsia="zh-CN"/>
              </w:rPr>
              <w:t>oraz załączeniem dowodów</w:t>
            </w:r>
            <w:r w:rsidRPr="00AE3BCE">
              <w:rPr>
                <w:color w:val="000000" w:themeColor="text1"/>
                <w:lang w:eastAsia="zh-CN"/>
              </w:rPr>
              <w:t xml:space="preserve"> określających, czy te usługi zostały wykonane lub są wykonywane należycie, przy czym </w:t>
            </w:r>
            <w:r w:rsidRPr="00AE3BCE">
              <w:rPr>
                <w:b/>
                <w:bCs/>
                <w:color w:val="000000" w:themeColor="text1"/>
                <w:lang w:eastAsia="zh-CN"/>
              </w:rPr>
              <w:t>dowodami,</w:t>
            </w:r>
            <w:r w:rsidRPr="00AE3BCE">
              <w:rPr>
                <w:color w:val="000000" w:themeColor="text1"/>
                <w:lang w:eastAsia="zh-CN"/>
              </w:rPr>
              <w:t xml:space="preserve">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34A7937D" w14:textId="11F796B1" w:rsidR="009D513E" w:rsidRPr="00AE3BCE" w:rsidRDefault="009D513E" w:rsidP="009D513E">
            <w:pPr>
              <w:snapToGrid w:val="0"/>
              <w:jc w:val="both"/>
              <w:rPr>
                <w:color w:val="000000" w:themeColor="text1"/>
                <w:lang w:eastAsia="zh-CN"/>
              </w:rPr>
            </w:pPr>
            <w:r w:rsidRPr="00AE3BCE">
              <w:rPr>
                <w:color w:val="000000" w:themeColor="text1"/>
                <w:lang w:eastAsia="zh-CN"/>
              </w:rPr>
              <w:t>W przypadku świadczeń powtarzających się lub ciągłych nadal wykonywanych referencje bądź inne dokumenty potwierdzające ich należyte wykonywanie powinny być wystawione w okresie ostatnich 3 miesięcy;</w:t>
            </w:r>
          </w:p>
          <w:p w14:paraId="01D71B59" w14:textId="1BD1F788" w:rsidR="009D513E" w:rsidRPr="00AE3BCE" w:rsidRDefault="009D513E" w:rsidP="009D513E">
            <w:pPr>
              <w:snapToGrid w:val="0"/>
              <w:jc w:val="both"/>
              <w:rPr>
                <w:b/>
                <w:color w:val="000000" w:themeColor="text1"/>
                <w:lang w:eastAsia="zh-CN"/>
              </w:rPr>
            </w:pPr>
            <w:r w:rsidRPr="00AE3BCE">
              <w:rPr>
                <w:color w:val="000000" w:themeColor="text1"/>
                <w:lang w:eastAsia="zh-CN"/>
              </w:rPr>
              <w:t xml:space="preserve">Jeżeli wykonawca powołuje się na doświadczenie w realizacji dostaw lub usług wykonywanych wspólnie z innymi wykonawcami, w wykazie należy wskazać dostawy lub usługi, w których wykonaniu wykonawca ten bezpośrednio uczestniczył, a w przypadku świadczeń powtarzających się lub ciągłych, w których wykonywaniu bezpośrednio uczestniczył lub uczestniczy. </w:t>
            </w:r>
          </w:p>
        </w:tc>
      </w:tr>
      <w:tr w:rsidR="00154EF6" w:rsidRPr="00AE3BCE" w14:paraId="427ADE0A" w14:textId="77777777" w:rsidTr="00796037">
        <w:trPr>
          <w:jc w:val="right"/>
        </w:trPr>
        <w:tc>
          <w:tcPr>
            <w:tcW w:w="630" w:type="dxa"/>
            <w:shd w:val="clear" w:color="auto" w:fill="auto"/>
            <w:tcMar>
              <w:top w:w="55" w:type="dxa"/>
              <w:left w:w="55" w:type="dxa"/>
              <w:bottom w:w="55" w:type="dxa"/>
              <w:right w:w="55" w:type="dxa"/>
            </w:tcMar>
          </w:tcPr>
          <w:p w14:paraId="3184F890" w14:textId="56268D4B" w:rsidR="009D513E" w:rsidRPr="00AE3BCE" w:rsidRDefault="00796037" w:rsidP="009D513E">
            <w:pPr>
              <w:suppressLineNumbers/>
              <w:snapToGrid w:val="0"/>
              <w:jc w:val="both"/>
              <w:rPr>
                <w:color w:val="000000" w:themeColor="text1"/>
              </w:rPr>
            </w:pPr>
            <w:r w:rsidRPr="00AE3BCE">
              <w:rPr>
                <w:color w:val="000000" w:themeColor="text1"/>
                <w:lang w:eastAsia="zh-CN"/>
              </w:rPr>
              <w:lastRenderedPageBreak/>
              <w:t>2</w:t>
            </w:r>
          </w:p>
        </w:tc>
        <w:tc>
          <w:tcPr>
            <w:tcW w:w="8199" w:type="dxa"/>
            <w:shd w:val="clear" w:color="auto" w:fill="auto"/>
            <w:tcMar>
              <w:top w:w="55" w:type="dxa"/>
              <w:left w:w="55" w:type="dxa"/>
              <w:bottom w:w="55" w:type="dxa"/>
              <w:right w:w="55" w:type="dxa"/>
            </w:tcMar>
          </w:tcPr>
          <w:p w14:paraId="5C1F93ED" w14:textId="625CC796" w:rsidR="008B7893" w:rsidRPr="00AE3BCE" w:rsidRDefault="009D513E" w:rsidP="009D513E">
            <w:pPr>
              <w:tabs>
                <w:tab w:val="left" w:pos="1130"/>
              </w:tabs>
              <w:autoSpaceDN/>
              <w:jc w:val="both"/>
              <w:textAlignment w:val="auto"/>
              <w:rPr>
                <w:color w:val="000000" w:themeColor="text1"/>
                <w:lang w:eastAsia="zh-CN"/>
              </w:rPr>
            </w:pPr>
            <w:r w:rsidRPr="00AE3BCE">
              <w:rPr>
                <w:b/>
                <w:color w:val="000000" w:themeColor="text1"/>
                <w:lang w:eastAsia="zh-CN"/>
              </w:rPr>
              <w:t>Wykazu osób</w:t>
            </w:r>
            <w:r w:rsidRPr="00AE3BCE">
              <w:rPr>
                <w:color w:val="000000" w:themeColor="text1"/>
                <w:lang w:eastAsia="zh-CN"/>
              </w:rPr>
              <w:t>, tj. wykazu wskazującego osobę skierowaną przez wykonawcę do realizacji zamówienia publicznego, wraz z informacjami na temat jej wykształcenia i doświadczenia zawodowego, niezbędnego do wykonania zamówienia publicznego, a także zakresu wykonywanych przez nią czynności oraz informację o podstawie do dysponowania tą osobą.</w:t>
            </w:r>
          </w:p>
        </w:tc>
      </w:tr>
    </w:tbl>
    <w:p w14:paraId="18D2EEB0" w14:textId="77777777" w:rsidR="00243EDD" w:rsidRPr="00AE3BCE" w:rsidRDefault="00243EDD" w:rsidP="00C506D3">
      <w:pPr>
        <w:pStyle w:val="Nagwek2"/>
        <w:rPr>
          <w:color w:val="000000" w:themeColor="text1"/>
        </w:rPr>
      </w:pPr>
      <w:r w:rsidRPr="00AE3BCE">
        <w:rPr>
          <w:color w:val="000000" w:themeColor="text1"/>
        </w:rPr>
        <w:t xml:space="preserve">W przypadku wykonawców wspólnie ubiegających się o udzielenie zamówienia podmiotowe środki dowodowe, wymienione w ust. 1 na potwierdzenie braku podstaw wykluczenia, składa każdy z wykonawców występujących wspólnie. </w:t>
      </w:r>
    </w:p>
    <w:p w14:paraId="6F1B8836" w14:textId="77777777" w:rsidR="00243EDD" w:rsidRPr="00AE3BCE" w:rsidRDefault="00243EDD" w:rsidP="00C506D3">
      <w:pPr>
        <w:pStyle w:val="Nagwek2"/>
        <w:rPr>
          <w:color w:val="000000" w:themeColor="text1"/>
        </w:rPr>
      </w:pPr>
      <w:r w:rsidRPr="00AE3BCE">
        <w:rPr>
          <w:color w:val="000000" w:themeColor="text1"/>
        </w:rPr>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0E457B41" w14:textId="77777777" w:rsidR="00243EDD" w:rsidRPr="00AE3BCE" w:rsidRDefault="00243EDD" w:rsidP="00C506D3">
      <w:pPr>
        <w:pStyle w:val="Nagwek2"/>
        <w:rPr>
          <w:color w:val="000000" w:themeColor="text1"/>
        </w:rPr>
      </w:pPr>
      <w:r w:rsidRPr="00AE3BCE">
        <w:rPr>
          <w:color w:val="000000" w:themeColor="text1"/>
        </w:rPr>
        <w:t>W odniesieniu do podwykonawców niebędących podmiotami udostępniającymi zasoby na zasadach określonych w art. 118 ustawy,  Zamawiający nie  żąda przedstawienia podmiotowych środków dowodowych potwierdzających brak podstaw do wykluczenia.</w:t>
      </w:r>
    </w:p>
    <w:p w14:paraId="1A961501" w14:textId="77777777" w:rsidR="00243EDD" w:rsidRPr="00AE3BCE" w:rsidRDefault="00243EDD" w:rsidP="00C506D3">
      <w:pPr>
        <w:pStyle w:val="Nagwek2"/>
        <w:rPr>
          <w:color w:val="000000" w:themeColor="text1"/>
        </w:rPr>
      </w:pPr>
      <w:r w:rsidRPr="00AE3BCE">
        <w:rPr>
          <w:color w:val="000000" w:themeColor="text1"/>
        </w:rPr>
        <w:t>Zamawiający nie wezwie wykonawcy do złożenia podmiotowych środków dowodowych, jeżeli:</w:t>
      </w:r>
    </w:p>
    <w:p w14:paraId="0AB0772C"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2ED8821E"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b) podmiotowym środkiem dowodowym jest oświadczenie, którego treść odpowiada zakresowi oświadczenia, o którym mowa w art. 125 ust. 1 PZP.</w:t>
      </w:r>
    </w:p>
    <w:p w14:paraId="4304760A" w14:textId="77777777" w:rsidR="00243EDD" w:rsidRPr="00AE3BCE" w:rsidRDefault="00243EDD" w:rsidP="00C506D3">
      <w:pPr>
        <w:pStyle w:val="Nagwek2"/>
        <w:rPr>
          <w:color w:val="000000" w:themeColor="text1"/>
        </w:rPr>
      </w:pPr>
      <w:r w:rsidRPr="00AE3BCE">
        <w:rPr>
          <w:color w:val="000000" w:themeColor="text1"/>
        </w:rPr>
        <w:t>Wykonawca nie jest zobowiązany do złożenia podmiotowych środków dowodowych, które Zamawiający posiada, jeżeli wykonawca wskaże te środki oraz potwierdzi ich prawidłowość i aktualność.</w:t>
      </w:r>
    </w:p>
    <w:p w14:paraId="1D313FDE" w14:textId="3D87E875" w:rsidR="00243EDD" w:rsidRPr="00AE3BCE" w:rsidRDefault="00243EDD" w:rsidP="00C506D3">
      <w:pPr>
        <w:pStyle w:val="Nagwek2"/>
        <w:rPr>
          <w:color w:val="000000" w:themeColor="text1"/>
        </w:rPr>
      </w:pPr>
      <w:r w:rsidRPr="00AE3BCE">
        <w:rPr>
          <w:color w:val="000000" w:themeColor="text1"/>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73B07C" w14:textId="77777777" w:rsidR="00243EDD" w:rsidRPr="00AE3BCE" w:rsidRDefault="00243EDD" w:rsidP="00C506D3">
      <w:pPr>
        <w:pStyle w:val="Nagwek2"/>
        <w:rPr>
          <w:color w:val="000000" w:themeColor="text1"/>
        </w:rPr>
      </w:pPr>
      <w:r w:rsidRPr="00AE3BCE">
        <w:rPr>
          <w:color w:val="000000" w:themeColor="text1"/>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463DD7" w14:textId="77777777" w:rsidR="00243EDD" w:rsidRPr="00AE3BCE" w:rsidRDefault="00243EDD" w:rsidP="00C506D3">
      <w:pPr>
        <w:pStyle w:val="Nagwek2"/>
        <w:rPr>
          <w:color w:val="000000" w:themeColor="text1"/>
        </w:rPr>
      </w:pPr>
      <w:r w:rsidRPr="00AE3BCE">
        <w:rPr>
          <w:color w:val="000000" w:themeColor="text1"/>
        </w:rP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2DBF552C" w14:textId="77777777" w:rsidR="00243EDD" w:rsidRPr="00AE3BCE" w:rsidRDefault="00243EDD" w:rsidP="00C506D3">
      <w:pPr>
        <w:pStyle w:val="Nagwek2"/>
        <w:rPr>
          <w:color w:val="000000" w:themeColor="text1"/>
        </w:rPr>
      </w:pPr>
      <w:r w:rsidRPr="00AE3BCE">
        <w:rPr>
          <w:color w:val="000000" w:themeColor="text1"/>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AE3BCE">
        <w:rPr>
          <w:b/>
          <w:color w:val="000000" w:themeColor="text1"/>
        </w:rPr>
        <w:t>jako dokument elektroniczny</w:t>
      </w:r>
      <w:r w:rsidRPr="00AE3BCE">
        <w:rPr>
          <w:color w:val="000000" w:themeColor="text1"/>
        </w:rPr>
        <w:t xml:space="preserve">, przekazuje się ten dokument. </w:t>
      </w:r>
    </w:p>
    <w:p w14:paraId="22DA57A2" w14:textId="26EFC690" w:rsidR="006A0FC6" w:rsidRPr="00AE3BCE" w:rsidRDefault="00243EDD" w:rsidP="00F71491">
      <w:pPr>
        <w:pStyle w:val="Nagwek2"/>
        <w:rPr>
          <w:color w:val="000000" w:themeColor="text1"/>
        </w:rPr>
      </w:pPr>
      <w:r w:rsidRPr="00AE3BCE">
        <w:rPr>
          <w:color w:val="000000" w:themeColor="text1"/>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10" w:name="_Toc258314249"/>
    </w:p>
    <w:p w14:paraId="6854247B" w14:textId="77777777" w:rsidR="00DF18A8" w:rsidRPr="00AE3BCE" w:rsidRDefault="00DF18A8" w:rsidP="00AC5888">
      <w:pPr>
        <w:pStyle w:val="Nagwek1"/>
        <w:numPr>
          <w:ilvl w:val="0"/>
          <w:numId w:val="3"/>
        </w:numPr>
        <w:rPr>
          <w:color w:val="000000" w:themeColor="text1"/>
          <w:kern w:val="2"/>
          <w:sz w:val="22"/>
          <w:szCs w:val="22"/>
        </w:rPr>
      </w:pPr>
      <w:r w:rsidRPr="00AE3BCE">
        <w:rPr>
          <w:color w:val="000000" w:themeColor="text1"/>
          <w:kern w:val="2"/>
          <w:sz w:val="22"/>
          <w:szCs w:val="22"/>
        </w:rPr>
        <w:t>INFORMACJA DLA WYKONAWCÓW POLEGAJĄCYCH NA ZASOBACH podmiotów trzecich</w:t>
      </w:r>
    </w:p>
    <w:p w14:paraId="7F08832F" w14:textId="77777777" w:rsidR="00DF18A8" w:rsidRPr="00AE3BCE" w:rsidRDefault="00DF18A8" w:rsidP="00C506D3">
      <w:pPr>
        <w:pStyle w:val="Nagwek2"/>
        <w:rPr>
          <w:color w:val="000000" w:themeColor="text1"/>
        </w:rPr>
      </w:pPr>
      <w:r w:rsidRPr="00AE3BCE">
        <w:rPr>
          <w:color w:val="000000" w:themeColor="text1"/>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E3BCE">
        <w:rPr>
          <w:color w:val="000000" w:themeColor="text1"/>
        </w:rPr>
        <w:t>Pzp</w:t>
      </w:r>
      <w:proofErr w:type="spellEnd"/>
      <w:r w:rsidRPr="00AE3BCE">
        <w:rPr>
          <w:color w:val="000000" w:themeColor="text1"/>
        </w:rPr>
        <w:t>.</w:t>
      </w:r>
    </w:p>
    <w:p w14:paraId="049D8FA0" w14:textId="77777777" w:rsidR="00DF18A8" w:rsidRPr="00AE3BCE" w:rsidRDefault="00DF18A8" w:rsidP="00C506D3">
      <w:pPr>
        <w:pStyle w:val="Nagwek2"/>
        <w:rPr>
          <w:color w:val="000000" w:themeColor="text1"/>
        </w:rPr>
      </w:pPr>
      <w:r w:rsidRPr="00AE3BCE">
        <w:rPr>
          <w:color w:val="000000" w:themeColor="text1"/>
        </w:rPr>
        <w:t>Wykonawca, który polega na zdolnościach lub sytuacji podmiotów udostępniających zasoby, zobowiązany jest:</w:t>
      </w:r>
    </w:p>
    <w:p w14:paraId="2B9B8FD2" w14:textId="77777777" w:rsidR="00DF18A8" w:rsidRPr="00AE3BCE" w:rsidRDefault="00DF18A8" w:rsidP="00AC5888">
      <w:pPr>
        <w:numPr>
          <w:ilvl w:val="0"/>
          <w:numId w:val="24"/>
        </w:numPr>
        <w:tabs>
          <w:tab w:val="left" w:pos="708"/>
        </w:tabs>
        <w:suppressAutoHyphens w:val="0"/>
        <w:autoSpaceDN/>
        <w:spacing w:before="120"/>
        <w:jc w:val="both"/>
        <w:textAlignment w:val="auto"/>
        <w:outlineLvl w:val="1"/>
        <w:rPr>
          <w:bCs/>
          <w:iCs/>
          <w:color w:val="000000" w:themeColor="text1"/>
          <w:lang w:val="x-none" w:eastAsia="x-none"/>
        </w:rPr>
      </w:pPr>
      <w:r w:rsidRPr="00AE3BCE">
        <w:rPr>
          <w:bCs/>
          <w:iCs/>
          <w:color w:val="000000" w:themeColor="text1"/>
          <w:lang w:eastAsia="x-none"/>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9E92297" w14:textId="77777777" w:rsidR="00DF18A8" w:rsidRPr="00AE3BCE" w:rsidRDefault="00DF18A8" w:rsidP="00AC5888">
      <w:pPr>
        <w:numPr>
          <w:ilvl w:val="0"/>
          <w:numId w:val="25"/>
        </w:numPr>
        <w:tabs>
          <w:tab w:val="left" w:pos="708"/>
        </w:tabs>
        <w:suppressAutoHyphens w:val="0"/>
        <w:autoSpaceDN/>
        <w:spacing w:before="120"/>
        <w:jc w:val="both"/>
        <w:textAlignment w:val="auto"/>
        <w:outlineLvl w:val="1"/>
        <w:rPr>
          <w:bCs/>
          <w:iCs/>
          <w:color w:val="000000" w:themeColor="text1"/>
          <w:lang w:val="x-none" w:eastAsia="x-none"/>
        </w:rPr>
      </w:pPr>
      <w:r w:rsidRPr="00AE3BCE">
        <w:rPr>
          <w:bCs/>
          <w:iCs/>
          <w:color w:val="000000" w:themeColor="text1"/>
          <w:lang w:eastAsia="x-none"/>
        </w:rPr>
        <w:t>zakres dostępnych Wykonawcy zasobów podmiotu udostępniającego zasoby;</w:t>
      </w:r>
    </w:p>
    <w:p w14:paraId="4FE0B047" w14:textId="77777777" w:rsidR="00DF18A8" w:rsidRPr="00AE3BCE" w:rsidRDefault="00DF18A8" w:rsidP="00AC5888">
      <w:pPr>
        <w:numPr>
          <w:ilvl w:val="0"/>
          <w:numId w:val="25"/>
        </w:numPr>
        <w:tabs>
          <w:tab w:val="left" w:pos="708"/>
        </w:tabs>
        <w:suppressAutoHyphens w:val="0"/>
        <w:autoSpaceDN/>
        <w:spacing w:before="120"/>
        <w:jc w:val="both"/>
        <w:textAlignment w:val="auto"/>
        <w:outlineLvl w:val="1"/>
        <w:rPr>
          <w:bCs/>
          <w:iCs/>
          <w:color w:val="000000" w:themeColor="text1"/>
          <w:lang w:val="x-none" w:eastAsia="x-none"/>
        </w:rPr>
      </w:pPr>
      <w:r w:rsidRPr="00AE3BCE">
        <w:rPr>
          <w:bCs/>
          <w:iCs/>
          <w:color w:val="000000" w:themeColor="text1"/>
          <w:lang w:eastAsia="x-none"/>
        </w:rPr>
        <w:t>sposób i okres udostępnienia Wykonawcy i wykorzystania przez niego zasobów podmiotu udostępniającego te zasoby przy wykonywaniu zamówienia;</w:t>
      </w:r>
    </w:p>
    <w:p w14:paraId="79D7812F" w14:textId="77777777" w:rsidR="00DF18A8" w:rsidRPr="00AE3BCE" w:rsidRDefault="00DF18A8" w:rsidP="00AC5888">
      <w:pPr>
        <w:numPr>
          <w:ilvl w:val="0"/>
          <w:numId w:val="25"/>
        </w:numPr>
        <w:tabs>
          <w:tab w:val="left" w:pos="708"/>
        </w:tabs>
        <w:suppressAutoHyphens w:val="0"/>
        <w:autoSpaceDN/>
        <w:spacing w:before="120"/>
        <w:jc w:val="both"/>
        <w:textAlignment w:val="auto"/>
        <w:outlineLvl w:val="1"/>
        <w:rPr>
          <w:bCs/>
          <w:iCs/>
          <w:color w:val="000000" w:themeColor="text1"/>
          <w:lang w:val="x-none" w:eastAsia="x-none"/>
        </w:rPr>
      </w:pPr>
      <w:r w:rsidRPr="00AE3BCE">
        <w:rPr>
          <w:bCs/>
          <w:iCs/>
          <w:color w:val="000000" w:themeColor="text1"/>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92309B" w14:textId="57765E56" w:rsidR="00DF18A8" w:rsidRPr="00AE3BCE" w:rsidRDefault="00DF18A8" w:rsidP="00043853">
      <w:pPr>
        <w:tabs>
          <w:tab w:val="left" w:pos="708"/>
        </w:tabs>
        <w:suppressAutoHyphens w:val="0"/>
        <w:autoSpaceDN/>
        <w:spacing w:before="120"/>
        <w:ind w:left="1400"/>
        <w:jc w:val="both"/>
        <w:textAlignment w:val="auto"/>
        <w:outlineLvl w:val="1"/>
        <w:rPr>
          <w:bCs/>
          <w:iCs/>
          <w:color w:val="000000" w:themeColor="text1"/>
          <w:lang w:eastAsia="x-none"/>
        </w:rPr>
      </w:pPr>
      <w:r w:rsidRPr="00AE3BCE">
        <w:rPr>
          <w:bCs/>
          <w:iCs/>
          <w:color w:val="000000" w:themeColor="text1"/>
          <w:lang w:eastAsia="x-none"/>
        </w:rPr>
        <w:t xml:space="preserve">Wzór zobowiązania stanowi </w:t>
      </w:r>
      <w:r w:rsidRPr="00A6228C">
        <w:rPr>
          <w:bCs/>
          <w:iCs/>
          <w:color w:val="000000" w:themeColor="text1"/>
          <w:lang w:eastAsia="x-none"/>
        </w:rPr>
        <w:t>załącznik nr</w:t>
      </w:r>
      <w:r w:rsidR="00A6228C" w:rsidRPr="00A6228C">
        <w:rPr>
          <w:bCs/>
          <w:iCs/>
          <w:color w:val="000000" w:themeColor="text1"/>
          <w:lang w:eastAsia="x-none"/>
        </w:rPr>
        <w:t xml:space="preserve"> 7</w:t>
      </w:r>
      <w:r w:rsidR="004A765E" w:rsidRPr="00A6228C">
        <w:rPr>
          <w:bCs/>
          <w:iCs/>
          <w:color w:val="000000" w:themeColor="text1"/>
          <w:lang w:eastAsia="x-none"/>
        </w:rPr>
        <w:t xml:space="preserve"> </w:t>
      </w:r>
      <w:r w:rsidRPr="00A6228C">
        <w:rPr>
          <w:bCs/>
          <w:iCs/>
          <w:color w:val="000000" w:themeColor="text1"/>
          <w:lang w:eastAsia="x-none"/>
        </w:rPr>
        <w:t xml:space="preserve">do </w:t>
      </w:r>
      <w:r w:rsidR="004A765E" w:rsidRPr="00A6228C">
        <w:rPr>
          <w:bCs/>
          <w:iCs/>
          <w:color w:val="000000" w:themeColor="text1"/>
          <w:lang w:eastAsia="x-none"/>
        </w:rPr>
        <w:t>SWZ</w:t>
      </w:r>
      <w:r w:rsidRPr="00A6228C">
        <w:rPr>
          <w:bCs/>
          <w:iCs/>
          <w:color w:val="000000" w:themeColor="text1"/>
          <w:lang w:eastAsia="x-none"/>
        </w:rPr>
        <w:t>.</w:t>
      </w:r>
    </w:p>
    <w:p w14:paraId="565F948E" w14:textId="77777777" w:rsidR="00DF18A8" w:rsidRPr="00AE3BCE" w:rsidRDefault="00DF18A8" w:rsidP="00C506D3">
      <w:pPr>
        <w:pStyle w:val="Nagwek2"/>
        <w:rPr>
          <w:color w:val="000000" w:themeColor="text1"/>
        </w:rPr>
      </w:pPr>
      <w:r w:rsidRPr="00AE3BCE">
        <w:rPr>
          <w:color w:val="000000" w:themeColor="text1"/>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4A765E" w:rsidRPr="00AE3BCE">
        <w:rPr>
          <w:color w:val="000000" w:themeColor="text1"/>
          <w:lang w:val="pl-PL"/>
        </w:rPr>
        <w:t>9</w:t>
      </w:r>
      <w:r w:rsidRPr="00AE3BCE">
        <w:rPr>
          <w:color w:val="000000" w:themeColor="text1"/>
        </w:rPr>
        <w:t xml:space="preserve"> niniejszej SWZ.</w:t>
      </w:r>
    </w:p>
    <w:p w14:paraId="2BD2FB4E" w14:textId="77777777" w:rsidR="00DF18A8" w:rsidRPr="00AE3BCE" w:rsidRDefault="00DF18A8" w:rsidP="00C506D3">
      <w:pPr>
        <w:pStyle w:val="Nagwek2"/>
        <w:rPr>
          <w:color w:val="000000" w:themeColor="text1"/>
        </w:rPr>
      </w:pPr>
      <w:r w:rsidRPr="00AE3BCE">
        <w:rPr>
          <w:color w:val="000000" w:themeColor="text1"/>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57FFB281" w14:textId="77777777" w:rsidR="00DF18A8" w:rsidRPr="00AE3BCE" w:rsidRDefault="00DF18A8" w:rsidP="00C506D3">
      <w:pPr>
        <w:pStyle w:val="Nagwek2"/>
        <w:rPr>
          <w:color w:val="000000" w:themeColor="text1"/>
        </w:rPr>
      </w:pPr>
      <w:r w:rsidRPr="00AE3BCE">
        <w:rPr>
          <w:color w:val="000000" w:themeColor="text1"/>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76FF089" w14:textId="61BC6A7B" w:rsidR="00DF18A8" w:rsidRPr="00AE3BCE" w:rsidRDefault="00DF18A8" w:rsidP="00C506D3">
      <w:pPr>
        <w:pStyle w:val="Nagwek2"/>
        <w:rPr>
          <w:color w:val="000000" w:themeColor="text1"/>
        </w:rPr>
      </w:pPr>
      <w:r w:rsidRPr="00AE3BCE">
        <w:rPr>
          <w:color w:val="000000" w:themeColor="text1"/>
        </w:rPr>
        <w:t xml:space="preserve">Jeżeli zmiana Podwykonawcy o którym mowa w pkt 11.5 następuje w trakcie jego realizacji, Wykonawca zobowiązany jest przedstawić ”Oświadczenie o niepodleganiu wykluczeniu oraz spełnianiu warunków udziału”, o którym mowa w pkt. 10.1 SWZ, lub podmiotowe środki dowodowe, określone w pkt. 10.2 </w:t>
      </w:r>
      <w:proofErr w:type="spellStart"/>
      <w:r w:rsidRPr="00AE3BCE">
        <w:rPr>
          <w:color w:val="000000" w:themeColor="text1"/>
        </w:rPr>
        <w:t>ppkt</w:t>
      </w:r>
      <w:proofErr w:type="spellEnd"/>
      <w:r w:rsidRPr="00AE3BCE">
        <w:rPr>
          <w:color w:val="000000" w:themeColor="text1"/>
        </w:rPr>
        <w:t xml:space="preserve"> 1</w:t>
      </w:r>
      <w:r w:rsidR="004874D9" w:rsidRPr="00AE3BCE">
        <w:rPr>
          <w:color w:val="000000" w:themeColor="text1"/>
          <w:lang w:val="pl-PL"/>
        </w:rPr>
        <w:t>,</w:t>
      </w:r>
      <w:r w:rsidRPr="00AE3BCE">
        <w:rPr>
          <w:color w:val="000000" w:themeColor="text1"/>
        </w:rPr>
        <w:t xml:space="preserve"> 2</w:t>
      </w:r>
      <w:r w:rsidR="004874D9" w:rsidRPr="00AE3BCE">
        <w:rPr>
          <w:color w:val="000000" w:themeColor="text1"/>
          <w:lang w:val="pl-PL"/>
        </w:rPr>
        <w:t>, 3</w:t>
      </w:r>
      <w:r w:rsidRPr="00AE3BCE">
        <w:rPr>
          <w:color w:val="000000" w:themeColor="text1"/>
        </w:rPr>
        <w:t xml:space="preserve"> SWZ, dotyczące tego Podwykonawcy.</w:t>
      </w:r>
    </w:p>
    <w:p w14:paraId="6C6B59EF" w14:textId="77777777" w:rsidR="00DF18A8" w:rsidRPr="00AE3BCE" w:rsidRDefault="00DF18A8" w:rsidP="00C506D3">
      <w:pPr>
        <w:pStyle w:val="Nagwek2"/>
        <w:rPr>
          <w:color w:val="000000" w:themeColor="text1"/>
        </w:rPr>
      </w:pPr>
      <w:r w:rsidRPr="00AE3BCE">
        <w:rPr>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883849" w14:textId="0BD95285" w:rsidR="007E3A5E" w:rsidRPr="00AE3BCE" w:rsidRDefault="00DF18A8" w:rsidP="00F71491">
      <w:pPr>
        <w:pStyle w:val="Nagwek2"/>
        <w:rPr>
          <w:color w:val="000000" w:themeColor="text1"/>
        </w:rPr>
      </w:pPr>
      <w:r w:rsidRPr="00AE3BCE">
        <w:rPr>
          <w:color w:val="000000" w:themeColor="text1"/>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AE3BCE">
        <w:rPr>
          <w:color w:val="000000" w:themeColor="text1"/>
        </w:rPr>
        <w:lastRenderedPageBreak/>
        <w:t>ekonomicznej podmiotów udostępniających zasoby, niezależnie od charakteru prawnego łączących go z nimi stosunków prawnych.</w:t>
      </w:r>
    </w:p>
    <w:p w14:paraId="3F230CF0" w14:textId="77777777" w:rsidR="00243EDD" w:rsidRPr="00AE3BCE" w:rsidRDefault="00243EDD" w:rsidP="00AC5888">
      <w:pPr>
        <w:pStyle w:val="Nagwek1"/>
        <w:numPr>
          <w:ilvl w:val="0"/>
          <w:numId w:val="3"/>
        </w:numPr>
        <w:rPr>
          <w:color w:val="000000" w:themeColor="text1"/>
        </w:rPr>
      </w:pPr>
      <w:r w:rsidRPr="00AE3BCE">
        <w:rPr>
          <w:color w:val="000000" w:themeColor="text1"/>
        </w:rPr>
        <w:t>INFORMACJA DLA WYKONAWCÓW zamierzających powierzyć wykonanie części zamówienia podwykonawcom</w:t>
      </w:r>
    </w:p>
    <w:p w14:paraId="3EB429A8" w14:textId="77777777" w:rsidR="00243EDD" w:rsidRPr="00AE3BCE" w:rsidRDefault="00243EDD" w:rsidP="00C506D3">
      <w:pPr>
        <w:pStyle w:val="Nagwek2"/>
        <w:rPr>
          <w:color w:val="000000" w:themeColor="text1"/>
        </w:rPr>
      </w:pPr>
      <w:r w:rsidRPr="00AE3BCE">
        <w:rPr>
          <w:color w:val="000000" w:themeColor="text1"/>
        </w:rPr>
        <w:t xml:space="preserve">Wykonawca może powierzyć wykonanie części zamówienia Podwykonawcom. </w:t>
      </w:r>
    </w:p>
    <w:p w14:paraId="20AEF40A" w14:textId="77777777" w:rsidR="00243EDD" w:rsidRPr="00AE3BCE" w:rsidRDefault="00243EDD" w:rsidP="00C506D3">
      <w:pPr>
        <w:pStyle w:val="Nagwek2"/>
        <w:rPr>
          <w:color w:val="000000" w:themeColor="text1"/>
        </w:rPr>
      </w:pPr>
      <w:r w:rsidRPr="00AE3BCE">
        <w:rPr>
          <w:color w:val="000000" w:themeColor="text1"/>
        </w:rPr>
        <w:t>Zamawiający żąda, aby przed przystąpieniem do wykonania zamówienia Wykonawca, podał nazwy, dane kontaktowe oraz przedstawicieli, Podwykonawców zaangażowanych w realizację zamówienia, jeżeli są już znani.</w:t>
      </w:r>
    </w:p>
    <w:p w14:paraId="72D4ED96" w14:textId="77777777" w:rsidR="00243EDD" w:rsidRPr="00AE3BCE" w:rsidRDefault="00243EDD" w:rsidP="00C506D3">
      <w:pPr>
        <w:pStyle w:val="Nagwek2"/>
        <w:rPr>
          <w:color w:val="000000" w:themeColor="text1"/>
        </w:rPr>
      </w:pPr>
      <w:r w:rsidRPr="00AE3BCE">
        <w:rPr>
          <w:color w:val="000000" w:themeColor="text1"/>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E3BCE">
        <w:rPr>
          <w:rFonts w:ascii="Calibri" w:hAnsi="Calibri"/>
          <w:color w:val="000000" w:themeColor="text1"/>
          <w:sz w:val="22"/>
          <w:szCs w:val="22"/>
        </w:rPr>
        <w:t xml:space="preserve"> </w:t>
      </w:r>
    </w:p>
    <w:p w14:paraId="6DAB780B" w14:textId="77777777" w:rsidR="00243EDD" w:rsidRPr="00AE3BCE" w:rsidRDefault="00243EDD" w:rsidP="00AC5888">
      <w:pPr>
        <w:pStyle w:val="Nagwek1"/>
        <w:numPr>
          <w:ilvl w:val="0"/>
          <w:numId w:val="3"/>
        </w:numPr>
        <w:rPr>
          <w:color w:val="000000" w:themeColor="text1"/>
        </w:rPr>
      </w:pPr>
      <w:r w:rsidRPr="00AE3BCE">
        <w:rPr>
          <w:color w:val="000000" w:themeColor="text1"/>
        </w:rPr>
        <w:t>Informacja dla wykonawców wspólnie ubiegających się o udzielenie zamówienia</w:t>
      </w:r>
    </w:p>
    <w:p w14:paraId="66293534" w14:textId="77777777" w:rsidR="00243EDD" w:rsidRPr="00AE3BCE" w:rsidRDefault="00243EDD" w:rsidP="00C506D3">
      <w:pPr>
        <w:pStyle w:val="Nagwek2"/>
        <w:rPr>
          <w:color w:val="000000" w:themeColor="text1"/>
        </w:rPr>
      </w:pPr>
      <w:r w:rsidRPr="00AE3BCE">
        <w:rPr>
          <w:color w:val="000000" w:themeColor="text1"/>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5EB0BCB" w14:textId="77777777" w:rsidR="00243EDD" w:rsidRPr="00AE3BCE" w:rsidRDefault="00243EDD" w:rsidP="00C506D3">
      <w:pPr>
        <w:pStyle w:val="Nagwek2"/>
        <w:rPr>
          <w:color w:val="000000" w:themeColor="text1"/>
        </w:rPr>
      </w:pPr>
      <w:r w:rsidRPr="00AE3BCE">
        <w:rPr>
          <w:color w:val="000000" w:themeColor="text1"/>
        </w:rPr>
        <w:t>Pełnomocnictwo należy dołączyć do oferty i powinno ono zawierać w szczególności wskazanie:</w:t>
      </w:r>
    </w:p>
    <w:p w14:paraId="353046E9"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postępowania o udzielenie zamówienie publicznego, którego dotyczy;</w:t>
      </w:r>
    </w:p>
    <w:p w14:paraId="181D1C28"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wszystkich Wykonawców ubiegających się wspólnie o udzielenie zamówienia;</w:t>
      </w:r>
    </w:p>
    <w:p w14:paraId="2FCDF742"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ustanowionego pełnomocnika oraz zakresu jego  umocowania.</w:t>
      </w:r>
    </w:p>
    <w:p w14:paraId="0840ECA0" w14:textId="77777777" w:rsidR="00A728FF" w:rsidRDefault="00A728FF" w:rsidP="00A728FF">
      <w:pPr>
        <w:pStyle w:val="Nagwek2"/>
        <w:rPr>
          <w:sz w:val="22"/>
          <w:szCs w:val="22"/>
        </w:rPr>
      </w:pPr>
      <w:r>
        <w:t xml:space="preserve">W przypadku wspólnego ubiegania się o zamówienie przez Wykonawców, </w:t>
      </w:r>
      <w:r>
        <w:rPr>
          <w:lang w:val="pl-PL"/>
        </w:rPr>
        <w:t>Oświadczenia</w:t>
      </w:r>
      <w:r>
        <w:t>, o który</w:t>
      </w:r>
      <w:r>
        <w:rPr>
          <w:lang w:val="pl-PL"/>
        </w:rPr>
        <w:t>ch</w:t>
      </w:r>
      <w:r>
        <w:t xml:space="preserve"> mowa w pkt. 10.1.1</w:t>
      </w:r>
      <w:r>
        <w:rPr>
          <w:lang w:val="pl-PL"/>
        </w:rPr>
        <w:t>-2</w:t>
      </w:r>
      <w:r>
        <w:t xml:space="preserve"> SWZ, składa każdy z Wykonawców wspólnie ubiegających się o zamówienie</w:t>
      </w:r>
      <w:r>
        <w:rPr>
          <w:lang w:val="pl-PL"/>
        </w:rPr>
        <w:t xml:space="preserve"> oraz dokumenty podmiotowe na potwierdzenie badania podstaw do wykluczenia składa każdy z Wykonawców wspólnie ubiegających się o zamówienie.</w:t>
      </w:r>
    </w:p>
    <w:p w14:paraId="338EBB99" w14:textId="5F0DE7B4" w:rsidR="00243EDD" w:rsidRPr="00AE3BCE" w:rsidRDefault="00243EDD" w:rsidP="00AC5888">
      <w:pPr>
        <w:pStyle w:val="Nagwek1"/>
        <w:numPr>
          <w:ilvl w:val="0"/>
          <w:numId w:val="3"/>
        </w:numPr>
        <w:rPr>
          <w:color w:val="000000" w:themeColor="text1"/>
        </w:rPr>
      </w:pPr>
      <w:r w:rsidRPr="00AE3BCE">
        <w:rPr>
          <w:color w:val="000000" w:themeColor="text1"/>
        </w:rPr>
        <w:t>Informacje o sposobie porozumiewania się zamawiającego z Wykonawcami</w:t>
      </w:r>
      <w:bookmarkEnd w:id="10"/>
    </w:p>
    <w:p w14:paraId="05BFB5FA" w14:textId="77777777" w:rsidR="00243EDD" w:rsidRPr="00AE3BCE" w:rsidRDefault="00243EDD" w:rsidP="00C506D3">
      <w:pPr>
        <w:pStyle w:val="Nagwek2"/>
        <w:rPr>
          <w:color w:val="000000" w:themeColor="text1"/>
        </w:rPr>
      </w:pPr>
      <w:r w:rsidRPr="00AE3BCE">
        <w:rPr>
          <w:color w:val="000000" w:themeColor="text1"/>
        </w:rPr>
        <w:t xml:space="preserve">W niniejszym postępowaniu komunikacja Zamawiającego z Wykonawcami odbywa się przy użyciu środków komunikacji elektronicznej, za pośrednictwem Platformy on-line działającej pod adresem </w:t>
      </w:r>
      <w:hyperlink r:id="rId9" w:history="1">
        <w:r w:rsidR="00BE5EB1" w:rsidRPr="00AE3BCE">
          <w:rPr>
            <w:rStyle w:val="Hipercze"/>
            <w:color w:val="000000" w:themeColor="text1"/>
          </w:rPr>
          <w:t>https://e-propublico.pl</w:t>
        </w:r>
      </w:hyperlink>
      <w:r w:rsidR="00BE5EB1" w:rsidRPr="00AE3BCE">
        <w:rPr>
          <w:color w:val="000000" w:themeColor="text1"/>
          <w:lang w:val="pl-PL"/>
        </w:rPr>
        <w:t xml:space="preserve"> oraz poczty elektronicznej </w:t>
      </w:r>
      <w:hyperlink r:id="rId10" w:history="1">
        <w:r w:rsidR="00BE5EB1" w:rsidRPr="00AE3BCE">
          <w:rPr>
            <w:rStyle w:val="Hipercze"/>
            <w:color w:val="000000" w:themeColor="text1"/>
            <w:lang w:val="pl-PL"/>
          </w:rPr>
          <w:t>dzp@agh.edu.pl</w:t>
        </w:r>
      </w:hyperlink>
      <w:r w:rsidR="00BE5EB1" w:rsidRPr="00AE3BCE">
        <w:rPr>
          <w:color w:val="000000" w:themeColor="text1"/>
          <w:lang w:val="pl-PL"/>
        </w:rPr>
        <w:t xml:space="preserve">. </w:t>
      </w:r>
    </w:p>
    <w:p w14:paraId="26B4DFAF" w14:textId="3D2EA729" w:rsidR="00243EDD" w:rsidRPr="00AE3BCE" w:rsidRDefault="00243EDD" w:rsidP="00C506D3">
      <w:pPr>
        <w:pStyle w:val="Nagwek2"/>
        <w:rPr>
          <w:color w:val="000000" w:themeColor="text1"/>
        </w:rPr>
      </w:pPr>
      <w:bookmarkStart w:id="11" w:name="_Hlk37863747"/>
      <w:r w:rsidRPr="00AE3BCE">
        <w:rPr>
          <w:color w:val="000000" w:themeColor="text1"/>
        </w:rPr>
        <w:t>Korzystanie z Platformy przez Wykonawcę jest bezpłatne</w:t>
      </w:r>
      <w:bookmarkEnd w:id="11"/>
      <w:r w:rsidRPr="00AE3BCE">
        <w:rPr>
          <w:color w:val="000000" w:themeColor="text1"/>
        </w:rPr>
        <w:t>.</w:t>
      </w:r>
    </w:p>
    <w:p w14:paraId="03F60855" w14:textId="33D916CC" w:rsidR="00243EDD" w:rsidRPr="00AE3BCE" w:rsidRDefault="00243EDD" w:rsidP="00C506D3">
      <w:pPr>
        <w:pStyle w:val="Nagwek2"/>
        <w:rPr>
          <w:color w:val="000000" w:themeColor="text1"/>
        </w:rPr>
      </w:pPr>
      <w:bookmarkStart w:id="12" w:name="_Hlk37863788"/>
      <w:r w:rsidRPr="00AE3BCE">
        <w:rPr>
          <w:color w:val="000000" w:themeColor="text1"/>
        </w:rPr>
        <w:t>Na Platformie postępowanie prowadzone jest pod nazwą: ”</w:t>
      </w:r>
      <w:r w:rsidR="00A15C5E" w:rsidRPr="00A15C5E">
        <w:t xml:space="preserve"> </w:t>
      </w:r>
      <w:r w:rsidR="00A15C5E" w:rsidRPr="00A15C5E">
        <w:rPr>
          <w:color w:val="000000" w:themeColor="text1"/>
        </w:rPr>
        <w:t>Kompleksowe szkolenie z oprogramowania MATLAB przeprowadzone przez jednostkę posiadającą certyfikat producenta oprogramowania MATLAB- Szkolenie w ramach projektu POWR.03.05.00-00-Z309/18 - Kc-zp.272-322/22</w:t>
      </w:r>
      <w:r w:rsidRPr="00AE3BCE">
        <w:rPr>
          <w:color w:val="000000" w:themeColor="text1"/>
        </w:rPr>
        <w:t xml:space="preserve">” – znak sprawy: </w:t>
      </w:r>
      <w:bookmarkEnd w:id="12"/>
      <w:r w:rsidRPr="00AE3BCE">
        <w:rPr>
          <w:b/>
          <w:color w:val="000000" w:themeColor="text1"/>
        </w:rPr>
        <w:t>KC-zp.272-</w:t>
      </w:r>
      <w:r w:rsidR="00A15C5E">
        <w:rPr>
          <w:b/>
          <w:color w:val="000000" w:themeColor="text1"/>
          <w:lang w:val="pl-PL"/>
        </w:rPr>
        <w:t>322</w:t>
      </w:r>
      <w:r w:rsidR="00A728FF">
        <w:rPr>
          <w:b/>
          <w:color w:val="000000" w:themeColor="text1"/>
          <w:lang w:val="pl-PL"/>
        </w:rPr>
        <w:t>/</w:t>
      </w:r>
      <w:r w:rsidR="00852DC5">
        <w:rPr>
          <w:b/>
          <w:color w:val="000000" w:themeColor="text1"/>
          <w:lang w:val="pl-PL"/>
        </w:rPr>
        <w:t>22</w:t>
      </w:r>
      <w:r w:rsidRPr="00AE3BCE">
        <w:rPr>
          <w:b/>
          <w:color w:val="000000" w:themeColor="text1"/>
        </w:rPr>
        <w:t>.</w:t>
      </w:r>
    </w:p>
    <w:p w14:paraId="10AA4A7F" w14:textId="02252725" w:rsidR="00243EDD" w:rsidRPr="00AE3BCE" w:rsidRDefault="00243EDD" w:rsidP="00C506D3">
      <w:pPr>
        <w:pStyle w:val="Nagwek2"/>
        <w:rPr>
          <w:color w:val="000000" w:themeColor="text1"/>
        </w:rPr>
      </w:pPr>
      <w:bookmarkStart w:id="13" w:name="_Hlk37863807"/>
      <w:r w:rsidRPr="00AE3BCE">
        <w:rPr>
          <w:color w:val="000000" w:themeColor="text1"/>
        </w:rPr>
        <w:t xml:space="preserve">Wykonawca przystępując do postępowania o udzielenie zamówienia publicznego, akceptuje warunki korzystania z Platformy określone w Regulaminie zamieszczonym na stronie internetowej </w:t>
      </w:r>
      <w:r w:rsidRPr="00AE3BCE">
        <w:rPr>
          <w:color w:val="000000" w:themeColor="text1"/>
          <w:u w:val="single"/>
        </w:rPr>
        <w:t>https://e-propublico.pl</w:t>
      </w:r>
      <w:r w:rsidRPr="00AE3BCE">
        <w:rPr>
          <w:color w:val="000000" w:themeColor="text1"/>
        </w:rPr>
        <w:t xml:space="preserve"> oraz uznaje go za wiążący</w:t>
      </w:r>
      <w:bookmarkEnd w:id="13"/>
      <w:r w:rsidRPr="00AE3BCE">
        <w:rPr>
          <w:color w:val="000000" w:themeColor="text1"/>
        </w:rPr>
        <w:t>.</w:t>
      </w:r>
    </w:p>
    <w:p w14:paraId="6FF8A4A7" w14:textId="6E860ADE" w:rsidR="00243EDD" w:rsidRPr="00AE3BCE" w:rsidRDefault="00243EDD" w:rsidP="00C506D3">
      <w:pPr>
        <w:pStyle w:val="Nagwek2"/>
        <w:rPr>
          <w:color w:val="000000" w:themeColor="text1"/>
        </w:rPr>
      </w:pPr>
      <w:bookmarkStart w:id="14" w:name="_Hlk37863841"/>
      <w:r w:rsidRPr="00AE3BCE">
        <w:rPr>
          <w:color w:val="000000" w:themeColor="text1"/>
        </w:rPr>
        <w:t>Wykonawca zamierzający wziąć udział w postępowaniu musi posiadać konto na Platformie</w:t>
      </w:r>
      <w:bookmarkEnd w:id="14"/>
      <w:r w:rsidRPr="00AE3BCE">
        <w:rPr>
          <w:color w:val="000000" w:themeColor="text1"/>
        </w:rPr>
        <w:t>.</w:t>
      </w:r>
    </w:p>
    <w:p w14:paraId="30D1958D" w14:textId="3A4C33E3" w:rsidR="00243EDD" w:rsidRPr="00AE3BCE" w:rsidRDefault="00243EDD" w:rsidP="00C506D3">
      <w:pPr>
        <w:pStyle w:val="Nagwek2"/>
        <w:rPr>
          <w:color w:val="000000" w:themeColor="text1"/>
        </w:rPr>
      </w:pPr>
      <w:bookmarkStart w:id="15" w:name="_Hlk37863867"/>
      <w:r w:rsidRPr="00AE3BCE">
        <w:rPr>
          <w:color w:val="000000" w:themeColor="text1"/>
        </w:rPr>
        <w:lastRenderedPageBreak/>
        <w:t>Do złożenia oferty konieczne jest posiadanie przez osobę upoważnioną do reprezentowania Wykonawcy ważnego kwalifikowanego podpisu elektronicznego</w:t>
      </w:r>
      <w:bookmarkEnd w:id="15"/>
      <w:r w:rsidRPr="00AE3BCE">
        <w:rPr>
          <w:color w:val="000000" w:themeColor="text1"/>
        </w:rPr>
        <w:t>.</w:t>
      </w:r>
    </w:p>
    <w:p w14:paraId="736317DD" w14:textId="160A9036" w:rsidR="00243EDD" w:rsidRPr="00AE3BCE" w:rsidRDefault="00243EDD" w:rsidP="00C506D3">
      <w:pPr>
        <w:pStyle w:val="Nagwek2"/>
        <w:rPr>
          <w:color w:val="000000" w:themeColor="text1"/>
        </w:rPr>
      </w:pPr>
      <w:bookmarkStart w:id="16" w:name="_Hlk37936911"/>
      <w:r w:rsidRPr="00AE3BCE">
        <w:rPr>
          <w:color w:val="000000" w:themeColor="text1"/>
        </w:rPr>
        <w:t>Zalecenia Zamawiającego odnośnie kwalifikowanego podpisu elektronicznego</w:t>
      </w:r>
      <w:bookmarkEnd w:id="16"/>
      <w:r w:rsidRPr="00AE3BCE">
        <w:rPr>
          <w:color w:val="000000" w:themeColor="text1"/>
        </w:rPr>
        <w:t>:</w:t>
      </w:r>
    </w:p>
    <w:p w14:paraId="3B976ABA" w14:textId="00676C70" w:rsidR="00243EDD" w:rsidRPr="00AE3BCE" w:rsidRDefault="00243EDD" w:rsidP="00C506D3">
      <w:pPr>
        <w:pStyle w:val="Nagwek2"/>
        <w:numPr>
          <w:ilvl w:val="0"/>
          <w:numId w:val="13"/>
        </w:numPr>
        <w:rPr>
          <w:color w:val="000000" w:themeColor="text1"/>
        </w:rPr>
      </w:pPr>
      <w:bookmarkStart w:id="17" w:name="_Hlk37936930"/>
      <w:r w:rsidRPr="00AE3BCE">
        <w:rPr>
          <w:color w:val="000000" w:themeColor="text1"/>
        </w:rPr>
        <w:t xml:space="preserve">dokumenty sporządzone i przesyłane w formacie .pdf zaleca się podpisywać kwalifikowanym podpisem elektronicznym w formacie </w:t>
      </w:r>
      <w:proofErr w:type="spellStart"/>
      <w:r w:rsidRPr="00AE3BCE">
        <w:rPr>
          <w:color w:val="000000" w:themeColor="text1"/>
        </w:rPr>
        <w:t>PAdES</w:t>
      </w:r>
      <w:bookmarkEnd w:id="17"/>
      <w:proofErr w:type="spellEnd"/>
      <w:r w:rsidRPr="00AE3BCE">
        <w:rPr>
          <w:color w:val="000000" w:themeColor="text1"/>
        </w:rPr>
        <w:t>;</w:t>
      </w:r>
    </w:p>
    <w:p w14:paraId="3AE63BB6" w14:textId="77777777" w:rsidR="00243EDD" w:rsidRPr="00AE3BCE" w:rsidRDefault="00243EDD" w:rsidP="00C506D3">
      <w:pPr>
        <w:pStyle w:val="Nagwek2"/>
        <w:numPr>
          <w:ilvl w:val="0"/>
          <w:numId w:val="13"/>
        </w:numPr>
        <w:rPr>
          <w:color w:val="000000" w:themeColor="text1"/>
        </w:rPr>
      </w:pPr>
      <w:r w:rsidRPr="00AE3BCE">
        <w:rPr>
          <w:color w:val="000000" w:themeColor="text1"/>
        </w:rPr>
        <w:t>dokumenty sporządzone i przesyłane w formacie innym niż .pdf (np.: .</w:t>
      </w:r>
      <w:proofErr w:type="spellStart"/>
      <w:r w:rsidRPr="00AE3BCE">
        <w:rPr>
          <w:color w:val="000000" w:themeColor="text1"/>
        </w:rPr>
        <w:t>doc</w:t>
      </w:r>
      <w:proofErr w:type="spellEnd"/>
      <w:r w:rsidRPr="00AE3BCE">
        <w:rPr>
          <w:color w:val="000000" w:themeColor="text1"/>
        </w:rPr>
        <w:t>, .</w:t>
      </w:r>
      <w:proofErr w:type="spellStart"/>
      <w:r w:rsidRPr="00AE3BCE">
        <w:rPr>
          <w:color w:val="000000" w:themeColor="text1"/>
        </w:rPr>
        <w:t>docx</w:t>
      </w:r>
      <w:proofErr w:type="spellEnd"/>
      <w:r w:rsidRPr="00AE3BCE">
        <w:rPr>
          <w:color w:val="000000" w:themeColor="text1"/>
        </w:rPr>
        <w:t>, .</w:t>
      </w:r>
      <w:proofErr w:type="spellStart"/>
      <w:r w:rsidRPr="00AE3BCE">
        <w:rPr>
          <w:color w:val="000000" w:themeColor="text1"/>
        </w:rPr>
        <w:t>xlsx</w:t>
      </w:r>
      <w:proofErr w:type="spellEnd"/>
      <w:r w:rsidRPr="00AE3BCE">
        <w:rPr>
          <w:color w:val="000000" w:themeColor="text1"/>
        </w:rPr>
        <w:t>, .</w:t>
      </w:r>
      <w:proofErr w:type="spellStart"/>
      <w:r w:rsidRPr="00AE3BCE">
        <w:rPr>
          <w:color w:val="000000" w:themeColor="text1"/>
        </w:rPr>
        <w:t>xml</w:t>
      </w:r>
      <w:proofErr w:type="spellEnd"/>
      <w:r w:rsidRPr="00AE3BCE">
        <w:rPr>
          <w:color w:val="000000" w:themeColor="text1"/>
        </w:rPr>
        <w:t xml:space="preserve">) zaleca się podpisywać kwalifikowanym podpisem elektronicznym w formacie </w:t>
      </w:r>
      <w:proofErr w:type="spellStart"/>
      <w:r w:rsidRPr="00AE3BCE">
        <w:rPr>
          <w:color w:val="000000" w:themeColor="text1"/>
        </w:rPr>
        <w:t>XAdES</w:t>
      </w:r>
      <w:proofErr w:type="spellEnd"/>
      <w:r w:rsidRPr="00AE3BCE">
        <w:rPr>
          <w:color w:val="000000" w:themeColor="text1"/>
        </w:rPr>
        <w:t>;</w:t>
      </w:r>
    </w:p>
    <w:p w14:paraId="2D8D7C4D" w14:textId="77777777" w:rsidR="00243EDD" w:rsidRPr="00AE3BCE" w:rsidRDefault="00243EDD" w:rsidP="00C506D3">
      <w:pPr>
        <w:pStyle w:val="Nagwek2"/>
        <w:numPr>
          <w:ilvl w:val="0"/>
          <w:numId w:val="13"/>
        </w:numPr>
        <w:rPr>
          <w:color w:val="000000" w:themeColor="text1"/>
        </w:rPr>
      </w:pPr>
      <w:r w:rsidRPr="00AE3BCE">
        <w:rPr>
          <w:color w:val="000000" w:themeColor="text1"/>
        </w:rPr>
        <w:t>do składania kwalifikowanego podpisu elektronicznego zaleca się stosowanie algorytmu SHA-2 (lub wyższego).</w:t>
      </w:r>
    </w:p>
    <w:p w14:paraId="27E65EE1" w14:textId="0A1B81DC" w:rsidR="00243EDD" w:rsidRPr="00AE3BCE" w:rsidRDefault="00243EDD" w:rsidP="00C506D3">
      <w:pPr>
        <w:pStyle w:val="Nagwek2"/>
        <w:rPr>
          <w:color w:val="000000" w:themeColor="text1"/>
        </w:rPr>
      </w:pPr>
      <w:bookmarkStart w:id="18" w:name="_Hlk37937004"/>
      <w:r w:rsidRPr="00AE3BCE">
        <w:rPr>
          <w:color w:val="000000" w:themeColor="text1"/>
        </w:rPr>
        <w:t>Zamawiający określa następujące wymagania sprzętowo – aplikacyjne pozwalające na korzystanie z Platformy</w:t>
      </w:r>
      <w:bookmarkEnd w:id="18"/>
      <w:r w:rsidRPr="00AE3BCE">
        <w:rPr>
          <w:color w:val="000000" w:themeColor="text1"/>
        </w:rPr>
        <w:t>:</w:t>
      </w:r>
    </w:p>
    <w:p w14:paraId="4BD2AD76" w14:textId="45990094" w:rsidR="00243EDD" w:rsidRPr="00AE3BCE" w:rsidRDefault="00243EDD" w:rsidP="00C506D3">
      <w:pPr>
        <w:pStyle w:val="Nagwek2"/>
        <w:numPr>
          <w:ilvl w:val="0"/>
          <w:numId w:val="4"/>
        </w:numPr>
        <w:rPr>
          <w:color w:val="000000" w:themeColor="text1"/>
        </w:rPr>
      </w:pPr>
      <w:bookmarkStart w:id="19" w:name="_Hlk37937034"/>
      <w:r w:rsidRPr="00AE3BCE">
        <w:rPr>
          <w:color w:val="000000" w:themeColor="text1"/>
        </w:rPr>
        <w:t>stały dostęp do sieci Internet</w:t>
      </w:r>
      <w:bookmarkEnd w:id="19"/>
      <w:r w:rsidRPr="00AE3BCE">
        <w:rPr>
          <w:color w:val="000000" w:themeColor="text1"/>
        </w:rPr>
        <w:t>;</w:t>
      </w:r>
    </w:p>
    <w:p w14:paraId="6C556BE5" w14:textId="47B30B79" w:rsidR="00243EDD" w:rsidRPr="00AE3BCE" w:rsidRDefault="00243EDD" w:rsidP="00AC5888">
      <w:pPr>
        <w:numPr>
          <w:ilvl w:val="0"/>
          <w:numId w:val="4"/>
        </w:numPr>
        <w:spacing w:before="60" w:after="60"/>
        <w:jc w:val="both"/>
        <w:rPr>
          <w:bCs/>
          <w:iCs/>
          <w:color w:val="000000" w:themeColor="text1"/>
        </w:rPr>
      </w:pPr>
      <w:bookmarkStart w:id="20" w:name="_Hlk37937050"/>
      <w:r w:rsidRPr="00AE3BCE">
        <w:rPr>
          <w:bCs/>
          <w:iCs/>
          <w:color w:val="000000" w:themeColor="text1"/>
        </w:rPr>
        <w:t>posiadanie dowolnej i aktywnej skrzynki poczty elektronicznej (e-mail)</w:t>
      </w:r>
      <w:bookmarkEnd w:id="20"/>
      <w:r w:rsidRPr="00AE3BCE">
        <w:rPr>
          <w:bCs/>
          <w:iCs/>
          <w:color w:val="000000" w:themeColor="text1"/>
        </w:rPr>
        <w:t>,</w:t>
      </w:r>
    </w:p>
    <w:p w14:paraId="24191CD7" w14:textId="77777777" w:rsidR="00243EDD" w:rsidRPr="00AE3BCE" w:rsidRDefault="00243EDD" w:rsidP="00AC5888">
      <w:pPr>
        <w:numPr>
          <w:ilvl w:val="0"/>
          <w:numId w:val="4"/>
        </w:numPr>
        <w:spacing w:before="60" w:after="60"/>
        <w:jc w:val="both"/>
        <w:rPr>
          <w:color w:val="000000" w:themeColor="text1"/>
        </w:rPr>
      </w:pPr>
      <w:bookmarkStart w:id="21" w:name="_Hlk37937074"/>
      <w:r w:rsidRPr="00AE3BCE">
        <w:rPr>
          <w:color w:val="000000" w:themeColor="text1"/>
        </w:rPr>
        <w:t>komputer z zainstalowanym systemem operacyjnym Windows 7 (lub nowszym) albo Linux</w:t>
      </w:r>
      <w:bookmarkEnd w:id="21"/>
      <w:r w:rsidRPr="00AE3BCE">
        <w:rPr>
          <w:bCs/>
          <w:iCs/>
          <w:color w:val="000000" w:themeColor="text1"/>
        </w:rPr>
        <w:t>,</w:t>
      </w:r>
    </w:p>
    <w:p w14:paraId="72742644" w14:textId="77777777" w:rsidR="00243EDD" w:rsidRPr="00AE3BCE" w:rsidRDefault="00243EDD" w:rsidP="00AC5888">
      <w:pPr>
        <w:numPr>
          <w:ilvl w:val="0"/>
          <w:numId w:val="4"/>
        </w:numPr>
        <w:spacing w:before="60" w:after="60"/>
        <w:jc w:val="both"/>
        <w:rPr>
          <w:color w:val="000000" w:themeColor="text1"/>
        </w:rPr>
      </w:pPr>
      <w:bookmarkStart w:id="22" w:name="_Hlk37937092"/>
      <w:r w:rsidRPr="00AE3BCE">
        <w:rPr>
          <w:bCs/>
          <w:iCs/>
          <w:color w:val="000000" w:themeColor="text1"/>
        </w:rPr>
        <w:t>zainstalowana dowolna przeglądarka internetowa</w:t>
      </w:r>
      <w:r w:rsidRPr="00AE3BCE">
        <w:rPr>
          <w:color w:val="000000" w:themeColor="text1"/>
        </w:rPr>
        <w:t xml:space="preserve"> - Platforma współpracuje                    z najnowszymi, stabilnymi wersjami wszystkich głównych przeglądarek internetowych (Internet Explorer 10+, Microsoft Edge, Mozilla </w:t>
      </w:r>
      <w:proofErr w:type="spellStart"/>
      <w:r w:rsidRPr="00AE3BCE">
        <w:rPr>
          <w:color w:val="000000" w:themeColor="text1"/>
        </w:rPr>
        <w:t>Firefox</w:t>
      </w:r>
      <w:proofErr w:type="spellEnd"/>
      <w:r w:rsidRPr="00AE3BCE">
        <w:rPr>
          <w:color w:val="000000" w:themeColor="text1"/>
        </w:rPr>
        <w:t>, Google Chrome, Opera)</w:t>
      </w:r>
      <w:bookmarkEnd w:id="22"/>
      <w:r w:rsidRPr="00AE3BCE">
        <w:rPr>
          <w:bCs/>
          <w:iCs/>
          <w:color w:val="000000" w:themeColor="text1"/>
        </w:rPr>
        <w:t>,</w:t>
      </w:r>
    </w:p>
    <w:p w14:paraId="6CECE773" w14:textId="77777777" w:rsidR="00243EDD" w:rsidRPr="00AE3BCE" w:rsidRDefault="00243EDD" w:rsidP="00AC5888">
      <w:pPr>
        <w:numPr>
          <w:ilvl w:val="0"/>
          <w:numId w:val="4"/>
        </w:numPr>
        <w:spacing w:before="60" w:after="60"/>
        <w:jc w:val="both"/>
        <w:rPr>
          <w:color w:val="000000" w:themeColor="text1"/>
        </w:rPr>
      </w:pPr>
      <w:bookmarkStart w:id="23" w:name="_Hlk37937106"/>
      <w:r w:rsidRPr="00AE3BCE">
        <w:rPr>
          <w:color w:val="000000" w:themeColor="text1"/>
        </w:rPr>
        <w:t xml:space="preserve">włączona obsługa JavaScript oraz </w:t>
      </w:r>
      <w:proofErr w:type="spellStart"/>
      <w:r w:rsidRPr="00AE3BCE">
        <w:rPr>
          <w:color w:val="000000" w:themeColor="text1"/>
        </w:rPr>
        <w:t>Cookies</w:t>
      </w:r>
      <w:bookmarkEnd w:id="23"/>
      <w:proofErr w:type="spellEnd"/>
      <w:r w:rsidRPr="00AE3BCE">
        <w:rPr>
          <w:color w:val="000000" w:themeColor="text1"/>
        </w:rPr>
        <w:t>.</w:t>
      </w:r>
    </w:p>
    <w:p w14:paraId="57782495" w14:textId="47711B15" w:rsidR="00243EDD" w:rsidRPr="00AE3BCE" w:rsidRDefault="00243EDD" w:rsidP="00C506D3">
      <w:pPr>
        <w:pStyle w:val="Nagwek2"/>
        <w:rPr>
          <w:color w:val="000000" w:themeColor="text1"/>
        </w:rPr>
      </w:pPr>
      <w:r w:rsidRPr="00AE3BCE">
        <w:rPr>
          <w:color w:val="000000" w:themeColor="text1"/>
        </w:rPr>
        <w:t xml:space="preserve">Zamawiający dopuszcza następujący format przesyłanych danych: pliki o wielkości do </w:t>
      </w:r>
      <w:r w:rsidR="00AC0724">
        <w:rPr>
          <w:color w:val="000000" w:themeColor="text1"/>
          <w:lang w:val="pl-PL"/>
        </w:rPr>
        <w:t>8</w:t>
      </w:r>
      <w:r w:rsidRPr="00AE3BCE">
        <w:rPr>
          <w:color w:val="000000" w:themeColor="text1"/>
        </w:rPr>
        <w:t>0 MB w formatach:</w:t>
      </w:r>
      <w:r w:rsidR="00E20D24" w:rsidRPr="00AE3BCE">
        <w:rPr>
          <w:color w:val="000000" w:themeColor="text1"/>
          <w:lang w:val="pl-PL"/>
        </w:rPr>
        <w:t xml:space="preserve"> .pdf, .</w:t>
      </w:r>
      <w:proofErr w:type="spellStart"/>
      <w:r w:rsidR="00E20D24" w:rsidRPr="00AE3BCE">
        <w:rPr>
          <w:color w:val="000000" w:themeColor="text1"/>
          <w:lang w:val="pl-PL"/>
        </w:rPr>
        <w:t>doc</w:t>
      </w:r>
      <w:proofErr w:type="spellEnd"/>
      <w:r w:rsidR="00E20D24" w:rsidRPr="00AE3BCE">
        <w:rPr>
          <w:color w:val="000000" w:themeColor="text1"/>
          <w:lang w:val="pl-PL"/>
        </w:rPr>
        <w:t>, .</w:t>
      </w:r>
      <w:proofErr w:type="spellStart"/>
      <w:r w:rsidR="00E20D24" w:rsidRPr="00AE3BCE">
        <w:rPr>
          <w:color w:val="000000" w:themeColor="text1"/>
          <w:lang w:val="pl-PL"/>
        </w:rPr>
        <w:t>docx</w:t>
      </w:r>
      <w:proofErr w:type="spellEnd"/>
      <w:r w:rsidR="00E20D24" w:rsidRPr="00AE3BCE">
        <w:rPr>
          <w:color w:val="000000" w:themeColor="text1"/>
          <w:lang w:val="pl-PL"/>
        </w:rPr>
        <w:t>, .</w:t>
      </w:r>
      <w:proofErr w:type="spellStart"/>
      <w:r w:rsidR="00E20D24" w:rsidRPr="00AE3BCE">
        <w:rPr>
          <w:color w:val="000000" w:themeColor="text1"/>
          <w:lang w:val="pl-PL"/>
        </w:rPr>
        <w:t>xlsx</w:t>
      </w:r>
      <w:proofErr w:type="spellEnd"/>
      <w:r w:rsidR="00E20D24" w:rsidRPr="00AE3BCE">
        <w:rPr>
          <w:color w:val="000000" w:themeColor="text1"/>
          <w:lang w:val="pl-PL"/>
        </w:rPr>
        <w:t>, .</w:t>
      </w:r>
      <w:proofErr w:type="spellStart"/>
      <w:r w:rsidR="00E20D24" w:rsidRPr="00AE3BCE">
        <w:rPr>
          <w:color w:val="000000" w:themeColor="text1"/>
          <w:lang w:val="pl-PL"/>
        </w:rPr>
        <w:t>xml</w:t>
      </w:r>
      <w:proofErr w:type="spellEnd"/>
      <w:r w:rsidR="00E20D24" w:rsidRPr="00AE3BCE">
        <w:rPr>
          <w:color w:val="000000" w:themeColor="text1"/>
          <w:lang w:val="pl-PL"/>
        </w:rPr>
        <w:t xml:space="preserve">. </w:t>
      </w:r>
      <w:r w:rsidRPr="00AE3BCE">
        <w:rPr>
          <w:color w:val="000000" w:themeColor="text1"/>
        </w:rPr>
        <w:t xml:space="preserve"> </w:t>
      </w:r>
    </w:p>
    <w:p w14:paraId="37204112" w14:textId="165A5CA1" w:rsidR="00243EDD" w:rsidRPr="00AE3BCE" w:rsidRDefault="00243EDD" w:rsidP="00C506D3">
      <w:pPr>
        <w:pStyle w:val="Nagwek2"/>
        <w:rPr>
          <w:color w:val="000000" w:themeColor="text1"/>
        </w:rPr>
      </w:pPr>
      <w:bookmarkStart w:id="24" w:name="_Hlk37937156"/>
      <w:r w:rsidRPr="00AE3BCE">
        <w:rPr>
          <w:color w:val="000000" w:themeColor="text1"/>
        </w:rPr>
        <w:t>Zamawiający określa następujące informacje na temat kodowania i czasu odbioru danych</w:t>
      </w:r>
      <w:bookmarkEnd w:id="24"/>
      <w:r w:rsidRPr="00AE3BCE">
        <w:rPr>
          <w:color w:val="000000" w:themeColor="text1"/>
        </w:rPr>
        <w:t>:</w:t>
      </w:r>
    </w:p>
    <w:p w14:paraId="6B6D1A51" w14:textId="69CDD981" w:rsidR="00243EDD" w:rsidRPr="00AE3BCE" w:rsidRDefault="00243EDD" w:rsidP="00C506D3">
      <w:pPr>
        <w:pStyle w:val="Nagwek2"/>
        <w:numPr>
          <w:ilvl w:val="0"/>
          <w:numId w:val="5"/>
        </w:numPr>
        <w:rPr>
          <w:color w:val="000000" w:themeColor="text1"/>
        </w:rPr>
      </w:pPr>
      <w:bookmarkStart w:id="25" w:name="_Hlk37937178"/>
      <w:r w:rsidRPr="00AE3BCE">
        <w:rPr>
          <w:color w:val="000000" w:themeColor="text1"/>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AE3BCE">
        <w:rPr>
          <w:color w:val="000000" w:themeColor="text1"/>
        </w:rPr>
        <w:t>;</w:t>
      </w:r>
    </w:p>
    <w:p w14:paraId="539779E7" w14:textId="1028E95D" w:rsidR="00243EDD" w:rsidRPr="00AE3BCE" w:rsidRDefault="00243EDD" w:rsidP="00AC5888">
      <w:pPr>
        <w:numPr>
          <w:ilvl w:val="0"/>
          <w:numId w:val="5"/>
        </w:numPr>
        <w:spacing w:before="60" w:after="60"/>
        <w:jc w:val="both"/>
        <w:rPr>
          <w:bCs/>
          <w:iCs/>
          <w:color w:val="000000" w:themeColor="text1"/>
        </w:rPr>
      </w:pPr>
      <w:bookmarkStart w:id="26" w:name="_Hlk37937196"/>
      <w:r w:rsidRPr="00AE3BCE">
        <w:rPr>
          <w:bCs/>
          <w:iCs/>
          <w:color w:val="000000" w:themeColor="text1"/>
        </w:rPr>
        <w:t>oznaczenie czasu odbioru danych przez Platformę stanowi przyporządkowaną do dokumentu elektronicznego datę oraz dokładny czas (</w:t>
      </w:r>
      <w:proofErr w:type="spellStart"/>
      <w:r w:rsidRPr="00AE3BCE">
        <w:rPr>
          <w:bCs/>
          <w:iCs/>
          <w:color w:val="000000" w:themeColor="text1"/>
        </w:rPr>
        <w:t>hh:mm:ss</w:t>
      </w:r>
      <w:proofErr w:type="spellEnd"/>
      <w:r w:rsidRPr="00AE3BCE">
        <w:rPr>
          <w:bCs/>
          <w:iCs/>
          <w:color w:val="000000" w:themeColor="text1"/>
        </w:rPr>
        <w:t>), widoczne przy  wysłanym dokumencie w kolumnie ”Data przesłania”</w:t>
      </w:r>
      <w:bookmarkEnd w:id="26"/>
      <w:r w:rsidRPr="00AE3BCE">
        <w:rPr>
          <w:bCs/>
          <w:iCs/>
          <w:color w:val="000000" w:themeColor="text1"/>
        </w:rPr>
        <w:t>;</w:t>
      </w:r>
    </w:p>
    <w:p w14:paraId="752C8315" w14:textId="77777777" w:rsidR="00243EDD" w:rsidRPr="00AE3BCE" w:rsidRDefault="00243EDD" w:rsidP="00AC5888">
      <w:pPr>
        <w:numPr>
          <w:ilvl w:val="0"/>
          <w:numId w:val="5"/>
        </w:numPr>
        <w:spacing w:before="60" w:after="60"/>
        <w:jc w:val="both"/>
        <w:rPr>
          <w:bCs/>
          <w:iCs/>
          <w:color w:val="000000" w:themeColor="text1"/>
        </w:rPr>
      </w:pPr>
      <w:bookmarkStart w:id="27" w:name="_Hlk37937220"/>
      <w:r w:rsidRPr="00AE3BCE">
        <w:rPr>
          <w:color w:val="000000" w:themeColor="text1"/>
        </w:rPr>
        <w:t>o terminie przesłania decyduje czas pełnego przeprocesowania transakcji pliku na Platformie</w:t>
      </w:r>
      <w:bookmarkEnd w:id="27"/>
      <w:r w:rsidRPr="00AE3BCE">
        <w:rPr>
          <w:color w:val="000000" w:themeColor="text1"/>
        </w:rPr>
        <w:t>.</w:t>
      </w:r>
    </w:p>
    <w:p w14:paraId="47ADB99C" w14:textId="77777777" w:rsidR="00243EDD" w:rsidRPr="00AE3BCE" w:rsidRDefault="00243EDD" w:rsidP="00C506D3">
      <w:pPr>
        <w:pStyle w:val="Nagwek2"/>
        <w:rPr>
          <w:color w:val="000000" w:themeColor="text1"/>
        </w:rPr>
      </w:pPr>
      <w:bookmarkStart w:id="28" w:name="_Hlk37864389"/>
      <w:r w:rsidRPr="00AE3BCE">
        <w:rPr>
          <w:color w:val="000000" w:themeColor="text1"/>
        </w:rPr>
        <w:t>W postępowaniu, wszelkie oświadczenia, wnioski, zawiadomienia oraz informacje przekazywane są za pośrednictwem Platformy (karta ”Wiadomości”)</w:t>
      </w:r>
      <w:r w:rsidR="0034508B" w:rsidRPr="00AE3BCE">
        <w:rPr>
          <w:color w:val="000000" w:themeColor="text1"/>
          <w:lang w:val="pl-PL"/>
        </w:rPr>
        <w:t xml:space="preserve"> oraz poczty elektronicznej dzp@agh.edu.pl</w:t>
      </w:r>
      <w:r w:rsidRPr="00AE3BCE">
        <w:rPr>
          <w:color w:val="000000" w:themeColor="text1"/>
        </w:rPr>
        <w:t>. Za datę wpływu oświadczeń, wniosków, zawiadomień oraz informacji przesłanych za pośrednictwem Platformy, przyjmuje się datę ich zamieszczenia na Platformie.</w:t>
      </w:r>
      <w:bookmarkEnd w:id="28"/>
    </w:p>
    <w:p w14:paraId="6EB66E9C" w14:textId="5928CE8B" w:rsidR="00243EDD" w:rsidRDefault="00243EDD" w:rsidP="00C506D3">
      <w:pPr>
        <w:pStyle w:val="Nagwek2"/>
        <w:rPr>
          <w:color w:val="000000" w:themeColor="text1"/>
        </w:rPr>
      </w:pPr>
      <w:bookmarkStart w:id="29" w:name="_Hlk37864921"/>
      <w:bookmarkStart w:id="30" w:name="_Hlk37865118"/>
      <w:r w:rsidRPr="00AE3BCE">
        <w:rPr>
          <w:color w:val="000000" w:themeColor="text1"/>
        </w:rPr>
        <w:t>Ofertę, wraz ze stanowiącymi jej integralną część załącznikami, składa się pod rygorem nieważności w formie elektronicznej za pośrednictwem Platformy, podpisaną kwalifikowanym podpisem elektronicznym.</w:t>
      </w:r>
      <w:bookmarkEnd w:id="29"/>
      <w:bookmarkEnd w:id="30"/>
    </w:p>
    <w:p w14:paraId="0D888324" w14:textId="77777777" w:rsidR="00AC0724" w:rsidRPr="00AE3BCE" w:rsidRDefault="00AC0724" w:rsidP="00AC0724">
      <w:pPr>
        <w:pStyle w:val="Nagwek2"/>
        <w:numPr>
          <w:ilvl w:val="0"/>
          <w:numId w:val="0"/>
        </w:numPr>
        <w:ind w:left="567"/>
        <w:rPr>
          <w:color w:val="000000" w:themeColor="text1"/>
        </w:rPr>
      </w:pPr>
    </w:p>
    <w:p w14:paraId="67BE47D0" w14:textId="77777777" w:rsidR="00243EDD" w:rsidRPr="00AE3BCE" w:rsidRDefault="00243EDD" w:rsidP="00AC5888">
      <w:pPr>
        <w:pStyle w:val="Nagwek1"/>
        <w:numPr>
          <w:ilvl w:val="0"/>
          <w:numId w:val="3"/>
        </w:numPr>
        <w:rPr>
          <w:color w:val="000000" w:themeColor="text1"/>
        </w:rPr>
      </w:pPr>
      <w:r w:rsidRPr="00AE3BCE">
        <w:rPr>
          <w:color w:val="000000" w:themeColor="text1"/>
        </w:rPr>
        <w:lastRenderedPageBreak/>
        <w:t>WSKAZANIE OSÓB UPRAWNIONYCH DO KOMUNIKOWANIA SIĘ Z WYKONAWCAMI</w:t>
      </w:r>
    </w:p>
    <w:p w14:paraId="09D5DB32" w14:textId="77777777" w:rsidR="00243EDD" w:rsidRPr="00AE3BCE" w:rsidRDefault="00243EDD" w:rsidP="00C506D3">
      <w:pPr>
        <w:pStyle w:val="Nagwek2"/>
        <w:rPr>
          <w:color w:val="000000" w:themeColor="text1"/>
        </w:rPr>
      </w:pPr>
      <w:r w:rsidRPr="00AE3BCE">
        <w:rPr>
          <w:color w:val="000000" w:themeColor="text1"/>
        </w:rPr>
        <w:t>Osobami uprawnionymi do kontaktu z Wykonawcami są:</w:t>
      </w:r>
    </w:p>
    <w:p w14:paraId="6C46BE77" w14:textId="77777777" w:rsidR="00243EDD" w:rsidRPr="00AE3BCE" w:rsidRDefault="00243EDD" w:rsidP="00C506D3">
      <w:pPr>
        <w:pStyle w:val="Nagwek2"/>
        <w:numPr>
          <w:ilvl w:val="0"/>
          <w:numId w:val="0"/>
        </w:numPr>
        <w:ind w:left="680"/>
        <w:rPr>
          <w:color w:val="000000" w:themeColor="text1"/>
        </w:rPr>
      </w:pPr>
      <w:bookmarkStart w:id="31" w:name="_Toc258314250"/>
      <w:r w:rsidRPr="00AE3BCE">
        <w:rPr>
          <w:color w:val="000000" w:themeColor="text1"/>
        </w:rPr>
        <w:t>w zakresie formalnym:</w:t>
      </w:r>
    </w:p>
    <w:tbl>
      <w:tblPr>
        <w:tblW w:w="8636" w:type="dxa"/>
        <w:tblInd w:w="828" w:type="dxa"/>
        <w:tblCellMar>
          <w:left w:w="10" w:type="dxa"/>
          <w:right w:w="10" w:type="dxa"/>
        </w:tblCellMar>
        <w:tblLook w:val="0000" w:firstRow="0" w:lastRow="0" w:firstColumn="0" w:lastColumn="0" w:noHBand="0" w:noVBand="0"/>
      </w:tblPr>
      <w:tblGrid>
        <w:gridCol w:w="8636"/>
      </w:tblGrid>
      <w:tr w:rsidR="00154EF6" w:rsidRPr="00AE3BCE" w14:paraId="05FCE2E4" w14:textId="77777777" w:rsidTr="00DF18A8">
        <w:tc>
          <w:tcPr>
            <w:tcW w:w="8636" w:type="dxa"/>
            <w:shd w:val="clear" w:color="auto" w:fill="auto"/>
            <w:tcMar>
              <w:top w:w="0" w:type="dxa"/>
              <w:left w:w="108" w:type="dxa"/>
              <w:bottom w:w="0" w:type="dxa"/>
              <w:right w:w="108" w:type="dxa"/>
            </w:tcMar>
          </w:tcPr>
          <w:p w14:paraId="7105C8FF" w14:textId="63C2DB2F" w:rsidR="00712EBE" w:rsidRPr="001B3EF9" w:rsidRDefault="00043853" w:rsidP="00DF18A8">
            <w:pPr>
              <w:rPr>
                <w:b/>
                <w:bCs/>
                <w:iCs/>
                <w:color w:val="000000" w:themeColor="text1"/>
              </w:rPr>
            </w:pPr>
            <w:r w:rsidRPr="00AE3BCE">
              <w:rPr>
                <w:color w:val="000000" w:themeColor="text1"/>
              </w:rPr>
              <w:t>mgr Michał Długoń</w:t>
            </w:r>
            <w:r w:rsidR="00243EDD" w:rsidRPr="00AE3BCE">
              <w:rPr>
                <w:color w:val="000000" w:themeColor="text1"/>
              </w:rPr>
              <w:t xml:space="preserve"> – tel. </w:t>
            </w:r>
            <w:r w:rsidR="00243EDD" w:rsidRPr="00AE3BCE">
              <w:rPr>
                <w:b/>
                <w:bCs/>
                <w:iCs/>
                <w:color w:val="000000" w:themeColor="text1"/>
              </w:rPr>
              <w:t>+ 48 617-35-95</w:t>
            </w:r>
            <w:r w:rsidRPr="00AE3BCE">
              <w:rPr>
                <w:b/>
                <w:bCs/>
                <w:iCs/>
                <w:color w:val="000000" w:themeColor="text1"/>
              </w:rPr>
              <w:t>, e mail: mdlugon@agh.edu.pl</w:t>
            </w:r>
          </w:p>
        </w:tc>
      </w:tr>
    </w:tbl>
    <w:p w14:paraId="5198E8DE" w14:textId="77777777" w:rsidR="00243EDD" w:rsidRPr="00AE3BCE" w:rsidRDefault="00243EDD" w:rsidP="00AC5888">
      <w:pPr>
        <w:pStyle w:val="Nagwek1"/>
        <w:numPr>
          <w:ilvl w:val="0"/>
          <w:numId w:val="3"/>
        </w:numPr>
        <w:rPr>
          <w:color w:val="000000" w:themeColor="text1"/>
        </w:rPr>
      </w:pPr>
      <w:r w:rsidRPr="00AE3BCE">
        <w:rPr>
          <w:color w:val="000000" w:themeColor="text1"/>
        </w:rPr>
        <w:t>OPIS SPO</w:t>
      </w:r>
      <w:bookmarkStart w:id="32" w:name="_Hlk37938975"/>
      <w:r w:rsidRPr="00AE3BCE">
        <w:rPr>
          <w:color w:val="000000" w:themeColor="text1"/>
        </w:rPr>
        <w:t>SOBU UDZIELANIA WYJAŚNIEŃ TREŚCI SWZ</w:t>
      </w:r>
      <w:bookmarkEnd w:id="32"/>
    </w:p>
    <w:p w14:paraId="722A74A5" w14:textId="77777777" w:rsidR="00243EDD" w:rsidRPr="00AE3BCE" w:rsidRDefault="00243EDD" w:rsidP="00C506D3">
      <w:pPr>
        <w:pStyle w:val="Nagwek2"/>
        <w:rPr>
          <w:color w:val="000000" w:themeColor="text1"/>
        </w:rPr>
      </w:pPr>
      <w:bookmarkStart w:id="33" w:name="_Hlk37783375"/>
      <w:bookmarkStart w:id="34" w:name="_Hlk37938993"/>
      <w:r w:rsidRPr="00AE3BCE">
        <w:rPr>
          <w:color w:val="000000" w:themeColor="text1"/>
        </w:rPr>
        <w:t>Wykonawca może zwrócić się do Zamawiającego z wnioskiem o wyjaśnienie treści SWZ, przekazanym za pośrednictwem Platformy (karta ”Zapytania/Wyjaśnienia).</w:t>
      </w:r>
      <w:bookmarkStart w:id="35" w:name="_Hlk37783409"/>
      <w:bookmarkEnd w:id="33"/>
    </w:p>
    <w:p w14:paraId="61C9E2A3" w14:textId="77777777" w:rsidR="00243EDD" w:rsidRPr="00AE3BCE" w:rsidRDefault="00243EDD" w:rsidP="00C506D3">
      <w:pPr>
        <w:pStyle w:val="Nagwek2"/>
        <w:rPr>
          <w:color w:val="000000" w:themeColor="text1"/>
        </w:rPr>
      </w:pPr>
      <w:r w:rsidRPr="00AE3BCE">
        <w:rPr>
          <w:color w:val="000000" w:themeColor="text1"/>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5"/>
    </w:p>
    <w:p w14:paraId="19087B6E" w14:textId="77777777" w:rsidR="00243EDD" w:rsidRPr="00AE3BCE" w:rsidRDefault="00243EDD" w:rsidP="00C506D3">
      <w:pPr>
        <w:pStyle w:val="Nagwek2"/>
        <w:rPr>
          <w:color w:val="000000" w:themeColor="text1"/>
        </w:rPr>
      </w:pPr>
      <w:r w:rsidRPr="00AE3BCE">
        <w:rPr>
          <w:color w:val="000000" w:themeColor="text1"/>
        </w:rPr>
        <w:t>Jeżeli wniosek o wyjaśnienie treści SWZ nie wpłynie w terminie, o którym mowa w punkcie powyżej, Zamawiający nie ma obowiązku udzielania wyjaśnień SWZ.</w:t>
      </w:r>
    </w:p>
    <w:p w14:paraId="7573FA3B" w14:textId="77777777" w:rsidR="00243EDD" w:rsidRPr="00AE3BCE" w:rsidRDefault="00243EDD" w:rsidP="00C506D3">
      <w:pPr>
        <w:pStyle w:val="Nagwek2"/>
        <w:rPr>
          <w:color w:val="000000" w:themeColor="text1"/>
        </w:rPr>
      </w:pPr>
      <w:r w:rsidRPr="00AE3BCE">
        <w:rPr>
          <w:color w:val="000000" w:themeColor="text1"/>
        </w:rPr>
        <w:t>Przedłużenie terminu składania ofert, nie wpływa na bieg terminu składania wniosku o wyjaśnienie treści SWZ.</w:t>
      </w:r>
    </w:p>
    <w:p w14:paraId="7D53B060" w14:textId="77777777" w:rsidR="00243EDD" w:rsidRPr="00AE3BCE" w:rsidRDefault="00243EDD" w:rsidP="00C506D3">
      <w:pPr>
        <w:pStyle w:val="Nagwek2"/>
        <w:rPr>
          <w:color w:val="000000" w:themeColor="text1"/>
        </w:rPr>
      </w:pPr>
      <w:r w:rsidRPr="00AE3BCE">
        <w:rPr>
          <w:color w:val="000000" w:themeColor="text1"/>
        </w:rPr>
        <w:t>Treść zapytań wraz z wyjaśnieniami Zamawiający udostępni na stronie internetowej prowadzonego postępowania, bez ujawniania źródła zapytania.</w:t>
      </w:r>
    </w:p>
    <w:p w14:paraId="2CED78CA" w14:textId="029CC9CA" w:rsidR="008B7893" w:rsidRPr="00A15C5E" w:rsidRDefault="00243EDD" w:rsidP="00A15C5E">
      <w:pPr>
        <w:pStyle w:val="Nagwek2"/>
        <w:rPr>
          <w:color w:val="000000" w:themeColor="text1"/>
        </w:rPr>
      </w:pPr>
      <w:r w:rsidRPr="00AE3BCE">
        <w:rPr>
          <w:color w:val="000000" w:themeColor="text1"/>
        </w:rPr>
        <w:t xml:space="preserve">W </w:t>
      </w:r>
      <w:bookmarkEnd w:id="34"/>
      <w:r w:rsidRPr="00AE3BCE">
        <w:rPr>
          <w:color w:val="000000" w:themeColor="text1"/>
        </w:rPr>
        <w:t>uzasadnionych przypadkach Zamawiający może przed upływem terminu składania ofert zmienić treść SWZ. Dokonaną zmianę treści SWZ Zamawiający udostępni na stronie internetowej prowadzonego postępowania.</w:t>
      </w:r>
    </w:p>
    <w:p w14:paraId="05232EF7" w14:textId="037DE924" w:rsidR="00243EDD" w:rsidRPr="00AE3BCE" w:rsidRDefault="00243EDD" w:rsidP="00AC5888">
      <w:pPr>
        <w:pStyle w:val="Nagwek1"/>
        <w:numPr>
          <w:ilvl w:val="0"/>
          <w:numId w:val="3"/>
        </w:numPr>
        <w:rPr>
          <w:color w:val="000000" w:themeColor="text1"/>
        </w:rPr>
      </w:pPr>
      <w:r w:rsidRPr="00AE3BCE">
        <w:rPr>
          <w:color w:val="000000" w:themeColor="text1"/>
        </w:rPr>
        <w:t>Wymagania dotycz</w:t>
      </w:r>
      <w:r w:rsidRPr="00AE3BCE">
        <w:rPr>
          <w:rFonts w:eastAsia="TimesNewRoman" w:cs="TimesNewRoman"/>
          <w:color w:val="000000" w:themeColor="text1"/>
        </w:rPr>
        <w:t>ą</w:t>
      </w:r>
      <w:r w:rsidRPr="00AE3BCE">
        <w:rPr>
          <w:color w:val="000000" w:themeColor="text1"/>
        </w:rPr>
        <w:t>ce wadium</w:t>
      </w:r>
      <w:bookmarkEnd w:id="31"/>
    </w:p>
    <w:p w14:paraId="349C9928" w14:textId="060CE6C8" w:rsidR="00B019A4" w:rsidRPr="00AE3BCE" w:rsidRDefault="00194E99" w:rsidP="00C41D61">
      <w:pPr>
        <w:tabs>
          <w:tab w:val="left" w:pos="708"/>
        </w:tabs>
        <w:spacing w:before="120"/>
        <w:ind w:left="432"/>
        <w:jc w:val="both"/>
        <w:outlineLvl w:val="1"/>
        <w:rPr>
          <w:bCs/>
          <w:iCs/>
          <w:color w:val="000000" w:themeColor="text1"/>
          <w:lang w:val="x-none" w:eastAsia="x-none"/>
        </w:rPr>
      </w:pPr>
      <w:bookmarkStart w:id="36" w:name="_Toc258314251"/>
      <w:r w:rsidRPr="00AE3BCE">
        <w:rPr>
          <w:bCs/>
          <w:iCs/>
          <w:color w:val="000000" w:themeColor="text1"/>
          <w:lang w:val="x-none" w:eastAsia="x-none"/>
        </w:rPr>
        <w:t>W postępowaniu nie jest przewidziane składanie wadium.</w:t>
      </w:r>
    </w:p>
    <w:p w14:paraId="0CEE4658" w14:textId="77777777" w:rsidR="00243EDD" w:rsidRPr="00AE3BCE" w:rsidRDefault="00243EDD" w:rsidP="00AC5888">
      <w:pPr>
        <w:pStyle w:val="Nagwek1"/>
        <w:numPr>
          <w:ilvl w:val="0"/>
          <w:numId w:val="3"/>
        </w:numPr>
        <w:rPr>
          <w:color w:val="000000" w:themeColor="text1"/>
        </w:rPr>
      </w:pPr>
      <w:r w:rsidRPr="00AE3BCE">
        <w:rPr>
          <w:color w:val="000000" w:themeColor="text1"/>
        </w:rPr>
        <w:t>Termin zwi</w:t>
      </w:r>
      <w:r w:rsidRPr="00AE3BCE">
        <w:rPr>
          <w:rFonts w:eastAsia="TimesNewRoman" w:cs="TimesNewRoman"/>
          <w:color w:val="000000" w:themeColor="text1"/>
        </w:rPr>
        <w:t>ą</w:t>
      </w:r>
      <w:r w:rsidRPr="00AE3BCE">
        <w:rPr>
          <w:color w:val="000000" w:themeColor="text1"/>
        </w:rPr>
        <w:t>zania ofert</w:t>
      </w:r>
      <w:r w:rsidRPr="00AE3BCE">
        <w:rPr>
          <w:rFonts w:eastAsia="TimesNewRoman" w:cs="TimesNewRoman"/>
          <w:color w:val="000000" w:themeColor="text1"/>
        </w:rPr>
        <w:t>ą</w:t>
      </w:r>
      <w:bookmarkEnd w:id="36"/>
    </w:p>
    <w:p w14:paraId="2C0D52A5" w14:textId="0956F7DA" w:rsidR="00243EDD" w:rsidRPr="00AE3BCE" w:rsidRDefault="00243EDD" w:rsidP="00C506D3">
      <w:pPr>
        <w:pStyle w:val="Nagwek2"/>
        <w:rPr>
          <w:color w:val="000000" w:themeColor="text1"/>
        </w:rPr>
      </w:pPr>
      <w:r w:rsidRPr="00AE3BCE">
        <w:rPr>
          <w:color w:val="000000" w:themeColor="text1"/>
        </w:rPr>
        <w:t>Wykonawca pozostaje związany ofertą do dnia</w:t>
      </w:r>
      <w:r w:rsidRPr="00AE3BCE">
        <w:rPr>
          <w:b/>
          <w:color w:val="000000" w:themeColor="text1"/>
        </w:rPr>
        <w:t xml:space="preserve"> </w:t>
      </w:r>
      <w:r w:rsidR="00B33063">
        <w:rPr>
          <w:b/>
          <w:color w:val="000000" w:themeColor="text1"/>
          <w:highlight w:val="yellow"/>
          <w:lang w:val="pl-PL"/>
        </w:rPr>
        <w:t>09.01.2023</w:t>
      </w:r>
      <w:bookmarkStart w:id="37" w:name="_GoBack"/>
      <w:bookmarkEnd w:id="37"/>
      <w:r w:rsidR="00196CC2" w:rsidRPr="00852DC5">
        <w:rPr>
          <w:b/>
          <w:color w:val="000000" w:themeColor="text1"/>
          <w:highlight w:val="yellow"/>
          <w:lang w:val="pl-PL"/>
        </w:rPr>
        <w:t xml:space="preserve"> r.</w:t>
      </w:r>
    </w:p>
    <w:p w14:paraId="16285205" w14:textId="77777777" w:rsidR="00243EDD" w:rsidRPr="00AE3BCE" w:rsidRDefault="00243EDD" w:rsidP="00C506D3">
      <w:pPr>
        <w:pStyle w:val="Nagwek2"/>
        <w:rPr>
          <w:color w:val="000000" w:themeColor="text1"/>
        </w:rPr>
      </w:pPr>
      <w:r w:rsidRPr="00AE3BCE">
        <w:rPr>
          <w:color w:val="000000" w:themeColor="text1"/>
        </w:rPr>
        <w:t>Bieg terminu związania ofertą rozpoczyna się wraz z upływem terminu składania ofert.</w:t>
      </w:r>
    </w:p>
    <w:p w14:paraId="23DF47A2" w14:textId="77777777" w:rsidR="00243EDD" w:rsidRPr="00AE3BCE" w:rsidRDefault="00243EDD" w:rsidP="00C506D3">
      <w:pPr>
        <w:pStyle w:val="Nagwek2"/>
        <w:rPr>
          <w:color w:val="000000" w:themeColor="text1"/>
        </w:rPr>
      </w:pPr>
      <w:r w:rsidRPr="00AE3BCE">
        <w:rPr>
          <w:color w:val="000000" w:themeColor="text1"/>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47CBE612" w14:textId="06366C66" w:rsidR="00243EDD" w:rsidRPr="00AE3BCE" w:rsidRDefault="00243EDD" w:rsidP="00C506D3">
      <w:pPr>
        <w:pStyle w:val="Nagwek2"/>
        <w:rPr>
          <w:color w:val="000000" w:themeColor="text1"/>
        </w:rPr>
      </w:pPr>
      <w:r w:rsidRPr="00AE3BCE">
        <w:rPr>
          <w:color w:val="000000" w:themeColor="text1"/>
        </w:rPr>
        <w:t>Przedłużenie terminu związania ofertą, o którym mowa w pkt 1</w:t>
      </w:r>
      <w:r w:rsidR="00C5564E" w:rsidRPr="00AE3BCE">
        <w:rPr>
          <w:color w:val="000000" w:themeColor="text1"/>
          <w:lang w:val="pl-PL"/>
        </w:rPr>
        <w:t>8</w:t>
      </w:r>
      <w:r w:rsidRPr="00AE3BCE">
        <w:rPr>
          <w:color w:val="000000" w:themeColor="text1"/>
        </w:rPr>
        <w:t>.3, wymaga złożenia przez wykonawcę pisemnego oświadczenia o wyrażeniu zgody na przedłużenie terminu związania ofertą.</w:t>
      </w:r>
    </w:p>
    <w:p w14:paraId="0E06A30C" w14:textId="457B5426" w:rsidR="00F71491" w:rsidRPr="00AC0724" w:rsidRDefault="00243EDD" w:rsidP="00796037">
      <w:pPr>
        <w:pStyle w:val="Nagwek2"/>
        <w:rPr>
          <w:color w:val="000000" w:themeColor="text1"/>
        </w:rPr>
      </w:pPr>
      <w:r w:rsidRPr="00AE3BCE">
        <w:rPr>
          <w:color w:val="000000" w:themeColor="text1"/>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sidR="00AC0724">
        <w:rPr>
          <w:color w:val="000000" w:themeColor="text1"/>
          <w:lang w:val="pl-PL"/>
        </w:rPr>
        <w:t>.</w:t>
      </w:r>
    </w:p>
    <w:p w14:paraId="2757FE0A" w14:textId="77777777" w:rsidR="00AC0724" w:rsidRPr="00AE3BCE" w:rsidRDefault="00AC0724" w:rsidP="00AC0724">
      <w:pPr>
        <w:pStyle w:val="Nagwek2"/>
        <w:numPr>
          <w:ilvl w:val="0"/>
          <w:numId w:val="0"/>
        </w:numPr>
        <w:ind w:left="567"/>
        <w:rPr>
          <w:color w:val="000000" w:themeColor="text1"/>
        </w:rPr>
      </w:pPr>
    </w:p>
    <w:p w14:paraId="24D29F00" w14:textId="2699E91C" w:rsidR="00243EDD" w:rsidRPr="00AE3BCE" w:rsidRDefault="00243EDD" w:rsidP="00AC5888">
      <w:pPr>
        <w:pStyle w:val="Nagwek1"/>
        <w:numPr>
          <w:ilvl w:val="0"/>
          <w:numId w:val="3"/>
        </w:numPr>
        <w:rPr>
          <w:color w:val="000000" w:themeColor="text1"/>
        </w:rPr>
      </w:pPr>
      <w:bookmarkStart w:id="38" w:name="_Toc258314252"/>
      <w:r w:rsidRPr="00AE3BCE">
        <w:rPr>
          <w:color w:val="000000" w:themeColor="text1"/>
        </w:rPr>
        <w:lastRenderedPageBreak/>
        <w:t>Opis sposobu przygotowywania ofert</w:t>
      </w:r>
      <w:bookmarkEnd w:id="38"/>
    </w:p>
    <w:p w14:paraId="3F2A9845" w14:textId="77777777" w:rsidR="00243EDD" w:rsidRPr="00AE3BCE" w:rsidRDefault="00243EDD" w:rsidP="00C506D3">
      <w:pPr>
        <w:pStyle w:val="Nagwek2"/>
        <w:rPr>
          <w:color w:val="000000" w:themeColor="text1"/>
        </w:rPr>
      </w:pPr>
      <w:r w:rsidRPr="00AE3BCE">
        <w:rPr>
          <w:color w:val="000000" w:themeColor="text1"/>
        </w:rPr>
        <w:t>Postępowanie o udzielenie zamówienia prowadzi się w języku polskim. Dokumenty sporządzone w języku obcym są składane wraz z tłumaczeniem na język polski.</w:t>
      </w:r>
    </w:p>
    <w:p w14:paraId="60205DAA" w14:textId="77777777" w:rsidR="00243EDD" w:rsidRPr="00AE3BCE" w:rsidRDefault="00243EDD" w:rsidP="00C506D3">
      <w:pPr>
        <w:pStyle w:val="Nagwek2"/>
        <w:rPr>
          <w:color w:val="000000" w:themeColor="text1"/>
        </w:rPr>
      </w:pPr>
      <w:r w:rsidRPr="00AE3BCE">
        <w:rPr>
          <w:color w:val="000000" w:themeColor="text1"/>
        </w:rPr>
        <w:t>Wykonawca może złożyć tylko jedną ofertę.</w:t>
      </w:r>
    </w:p>
    <w:p w14:paraId="20E9D03D" w14:textId="149AB8DD" w:rsidR="00C41D61" w:rsidRPr="00AE3BCE" w:rsidRDefault="00243EDD" w:rsidP="00C506D3">
      <w:pPr>
        <w:pStyle w:val="Nagwek2"/>
        <w:rPr>
          <w:color w:val="000000" w:themeColor="text1"/>
        </w:rPr>
      </w:pPr>
      <w:r w:rsidRPr="00AE3BCE">
        <w:rPr>
          <w:color w:val="000000" w:themeColor="text1"/>
        </w:rPr>
        <w:t>Tre</w:t>
      </w:r>
      <w:r w:rsidRPr="00AE3BCE">
        <w:rPr>
          <w:rFonts w:eastAsia="TimesNewRoman"/>
          <w:color w:val="000000" w:themeColor="text1"/>
        </w:rPr>
        <w:t>ść</w:t>
      </w:r>
      <w:r w:rsidRPr="00AE3BCE">
        <w:rPr>
          <w:rFonts w:ascii="TimesNewRoman" w:eastAsia="TimesNewRoman" w:hAnsi="TimesNewRoman" w:cs="TimesNewRoman"/>
          <w:color w:val="000000" w:themeColor="text1"/>
        </w:rPr>
        <w:t xml:space="preserve"> </w:t>
      </w:r>
      <w:r w:rsidRPr="00AE3BCE">
        <w:rPr>
          <w:color w:val="000000" w:themeColor="text1"/>
        </w:rPr>
        <w:t>oferty musi być zgodna z wymaganiami Zamawiającego określonymi w niniejszej SWZ.</w:t>
      </w:r>
    </w:p>
    <w:p w14:paraId="6C90276E" w14:textId="77777777" w:rsidR="00243EDD" w:rsidRPr="00AE3BCE" w:rsidRDefault="00243EDD" w:rsidP="00C506D3">
      <w:pPr>
        <w:pStyle w:val="Nagwek2"/>
        <w:rPr>
          <w:color w:val="000000" w:themeColor="text1"/>
        </w:rPr>
      </w:pPr>
      <w:r w:rsidRPr="00AE3BCE">
        <w:rPr>
          <w:color w:val="000000" w:themeColor="text1"/>
        </w:rPr>
        <w:t>Oferta musi zawierać następujące oświadczenia i dokumenty:</w:t>
      </w:r>
    </w:p>
    <w:tbl>
      <w:tblPr>
        <w:tblW w:w="8671" w:type="dxa"/>
        <w:tblInd w:w="680" w:type="dxa"/>
        <w:tblCellMar>
          <w:left w:w="10" w:type="dxa"/>
          <w:right w:w="10" w:type="dxa"/>
        </w:tblCellMar>
        <w:tblLook w:val="0000" w:firstRow="0" w:lastRow="0" w:firstColumn="0" w:lastColumn="0" w:noHBand="0" w:noVBand="0"/>
      </w:tblPr>
      <w:tblGrid>
        <w:gridCol w:w="1016"/>
        <w:gridCol w:w="7655"/>
      </w:tblGrid>
      <w:tr w:rsidR="00154EF6" w:rsidRPr="00AE3BCE" w14:paraId="0328E364"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89B7"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1AE8" w14:textId="77777777" w:rsidR="00243EDD" w:rsidRPr="00AE3BCE" w:rsidRDefault="00243EDD" w:rsidP="00196CC2">
            <w:pPr>
              <w:pStyle w:val="Nagwek2"/>
              <w:numPr>
                <w:ilvl w:val="0"/>
                <w:numId w:val="0"/>
              </w:numPr>
              <w:ind w:left="567" w:hanging="567"/>
              <w:rPr>
                <w:b/>
                <w:color w:val="000000" w:themeColor="text1"/>
              </w:rPr>
            </w:pPr>
            <w:r w:rsidRPr="00AE3BCE">
              <w:rPr>
                <w:b/>
                <w:color w:val="000000" w:themeColor="text1"/>
              </w:rPr>
              <w:t xml:space="preserve">Formularz oferty </w:t>
            </w:r>
          </w:p>
          <w:p w14:paraId="7231FFA2" w14:textId="264AAA13" w:rsidR="0054361F" w:rsidRPr="00AE3BCE" w:rsidRDefault="00243EDD" w:rsidP="00C506D3">
            <w:pPr>
              <w:pStyle w:val="Nagwek2"/>
              <w:numPr>
                <w:ilvl w:val="0"/>
                <w:numId w:val="0"/>
              </w:numPr>
              <w:rPr>
                <w:color w:val="000000" w:themeColor="text1"/>
              </w:rPr>
            </w:pPr>
            <w:r w:rsidRPr="00AE3BCE">
              <w:rPr>
                <w:color w:val="000000" w:themeColor="text1"/>
              </w:rPr>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154EF6" w:rsidRPr="00AE3BCE" w14:paraId="567962A9"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DBED" w14:textId="74BC912E" w:rsidR="00326AA9" w:rsidRPr="00AE3BCE" w:rsidRDefault="00326AA9" w:rsidP="00C506D3">
            <w:pPr>
              <w:pStyle w:val="Nagwek2"/>
              <w:numPr>
                <w:ilvl w:val="0"/>
                <w:numId w:val="0"/>
              </w:numPr>
              <w:ind w:left="680"/>
              <w:rPr>
                <w:color w:val="000000" w:themeColor="text1"/>
              </w:rPr>
            </w:pPr>
            <w:r w:rsidRPr="00AE3BCE">
              <w:rPr>
                <w:color w:val="000000" w:themeColor="text1"/>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C25E" w14:textId="77777777" w:rsidR="00326AA9" w:rsidRPr="00AE3BCE" w:rsidRDefault="00326AA9" w:rsidP="00326AA9">
            <w:pPr>
              <w:autoSpaceDN/>
              <w:jc w:val="both"/>
              <w:textAlignment w:val="auto"/>
              <w:outlineLvl w:val="1"/>
              <w:rPr>
                <w:b/>
                <w:bCs/>
                <w:iCs/>
                <w:color w:val="000000" w:themeColor="text1"/>
                <w:lang w:eastAsia="x-none"/>
              </w:rPr>
            </w:pPr>
            <w:r w:rsidRPr="00AE3BCE">
              <w:rPr>
                <w:b/>
                <w:bCs/>
                <w:iCs/>
                <w:color w:val="000000" w:themeColor="text1"/>
                <w:lang w:val="x-none" w:eastAsia="x-none"/>
              </w:rPr>
              <w:t xml:space="preserve">Oświadczenie o niepodleganiu wykluczeniu </w:t>
            </w:r>
            <w:r w:rsidRPr="00AE3BCE">
              <w:rPr>
                <w:b/>
                <w:bCs/>
                <w:iCs/>
                <w:color w:val="000000" w:themeColor="text1"/>
                <w:lang w:eastAsia="x-none"/>
              </w:rPr>
              <w:t>z postępowania</w:t>
            </w:r>
          </w:p>
          <w:p w14:paraId="4702EE36" w14:textId="74766E7B" w:rsidR="00326AA9" w:rsidRPr="00AE3BCE" w:rsidRDefault="00326AA9" w:rsidP="00C506D3">
            <w:pPr>
              <w:pStyle w:val="Nagwek2"/>
              <w:numPr>
                <w:ilvl w:val="0"/>
                <w:numId w:val="0"/>
              </w:numPr>
              <w:rPr>
                <w:b/>
                <w:color w:val="000000" w:themeColor="text1"/>
              </w:rPr>
            </w:pPr>
            <w:r w:rsidRPr="00AE3BCE">
              <w:rPr>
                <w:color w:val="000000" w:themeColor="text1"/>
              </w:rPr>
              <w:t xml:space="preserve">Aktualne na dzień składania ofert oświadczenie Wykonawcy stanowiące wstępne potwierdzenie </w:t>
            </w:r>
            <w:r w:rsidRPr="00AE3BCE">
              <w:rPr>
                <w:color w:val="000000" w:themeColor="text1"/>
                <w:lang w:val="pl-PL"/>
              </w:rPr>
              <w:t>braku podstaw do wykluczenia (Załącznik nr 2 do SWZ)</w:t>
            </w:r>
          </w:p>
        </w:tc>
      </w:tr>
      <w:tr w:rsidR="00154EF6" w:rsidRPr="00AE3BCE" w14:paraId="063B83A0"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FA29" w14:textId="011A7E5C" w:rsidR="00326AA9" w:rsidRPr="00AE3BCE" w:rsidRDefault="00326AA9" w:rsidP="00C506D3">
            <w:pPr>
              <w:pStyle w:val="Nagwek2"/>
              <w:numPr>
                <w:ilvl w:val="0"/>
                <w:numId w:val="0"/>
              </w:numPr>
              <w:ind w:left="680"/>
              <w:rPr>
                <w:color w:val="000000" w:themeColor="text1"/>
              </w:rPr>
            </w:pPr>
            <w:r w:rsidRPr="00AE3BCE">
              <w:rPr>
                <w:color w:val="000000" w:themeColor="text1"/>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540B" w14:textId="77777777" w:rsidR="00326AA9" w:rsidRPr="00AE3BCE" w:rsidRDefault="00326AA9" w:rsidP="00326AA9">
            <w:pPr>
              <w:autoSpaceDN/>
              <w:jc w:val="both"/>
              <w:textAlignment w:val="auto"/>
              <w:outlineLvl w:val="1"/>
              <w:rPr>
                <w:b/>
                <w:bCs/>
                <w:iCs/>
                <w:color w:val="000000" w:themeColor="text1"/>
                <w:lang w:eastAsia="x-none"/>
              </w:rPr>
            </w:pPr>
            <w:r w:rsidRPr="00AE3BCE">
              <w:rPr>
                <w:b/>
                <w:bCs/>
                <w:iCs/>
                <w:color w:val="000000" w:themeColor="text1"/>
                <w:lang w:val="x-none" w:eastAsia="x-none"/>
              </w:rPr>
              <w:t xml:space="preserve">Oświadczenie o </w:t>
            </w:r>
            <w:r w:rsidRPr="00AE3BCE">
              <w:rPr>
                <w:b/>
                <w:bCs/>
                <w:iCs/>
                <w:color w:val="000000" w:themeColor="text1"/>
                <w:lang w:eastAsia="x-none"/>
              </w:rPr>
              <w:t>spełnianiu warunków udziału w postępowaniu</w:t>
            </w:r>
          </w:p>
          <w:p w14:paraId="24F5D6BB" w14:textId="637420D5" w:rsidR="00326AA9" w:rsidRPr="00AE3BCE" w:rsidRDefault="00326AA9" w:rsidP="00326AA9">
            <w:pPr>
              <w:autoSpaceDN/>
              <w:jc w:val="both"/>
              <w:textAlignment w:val="auto"/>
              <w:outlineLvl w:val="1"/>
              <w:rPr>
                <w:b/>
                <w:bCs/>
                <w:iCs/>
                <w:color w:val="000000" w:themeColor="text1"/>
                <w:lang w:val="x-none" w:eastAsia="x-none"/>
              </w:rPr>
            </w:pPr>
            <w:r w:rsidRPr="00AE3BCE">
              <w:rPr>
                <w:bCs/>
                <w:iCs/>
                <w:color w:val="000000" w:themeColor="text1"/>
                <w:lang w:val="x-none" w:eastAsia="x-none"/>
              </w:rPr>
              <w:t xml:space="preserve">Aktualne na dzień składania ofert oświadczenie Wykonawcy stanowiące wstępne potwierdzenie </w:t>
            </w:r>
            <w:r w:rsidRPr="00AE3BCE">
              <w:rPr>
                <w:bCs/>
                <w:iCs/>
                <w:color w:val="000000" w:themeColor="text1"/>
                <w:lang w:eastAsia="x-none"/>
              </w:rPr>
              <w:t>braku podstaw do wykluczenia (Załącznik nr 3 do SWZ)</w:t>
            </w:r>
          </w:p>
        </w:tc>
      </w:tr>
      <w:tr w:rsidR="00154EF6" w:rsidRPr="00AE3BCE" w14:paraId="4E224D20"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3EFC" w14:textId="533CA9E1" w:rsidR="00243EDD" w:rsidRPr="00AE3BCE" w:rsidRDefault="00326AA9" w:rsidP="00C506D3">
            <w:pPr>
              <w:pStyle w:val="Nagwek2"/>
              <w:numPr>
                <w:ilvl w:val="0"/>
                <w:numId w:val="0"/>
              </w:numPr>
              <w:ind w:left="680"/>
              <w:rPr>
                <w:color w:val="000000" w:themeColor="text1"/>
              </w:rPr>
            </w:pPr>
            <w:r w:rsidRPr="00AE3BCE">
              <w:rPr>
                <w:color w:val="000000" w:themeColor="text1"/>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8FF8B" w14:textId="77777777" w:rsidR="009842AC" w:rsidRPr="00AE3BCE" w:rsidRDefault="009842AC" w:rsidP="009842AC">
            <w:pPr>
              <w:suppressAutoHyphens w:val="0"/>
              <w:autoSpaceDN/>
              <w:jc w:val="both"/>
              <w:textAlignment w:val="auto"/>
              <w:outlineLvl w:val="1"/>
              <w:rPr>
                <w:bCs/>
                <w:iCs/>
                <w:color w:val="000000" w:themeColor="text1"/>
                <w:lang w:val="x-none" w:eastAsia="x-none"/>
              </w:rPr>
            </w:pPr>
            <w:r w:rsidRPr="00AE3BCE">
              <w:rPr>
                <w:bCs/>
                <w:iCs/>
                <w:color w:val="000000" w:themeColor="text1"/>
                <w:lang w:val="x-none" w:eastAsia="x-none"/>
              </w:rPr>
              <w:t>W przypadku gdy Wykonawca polega na zasobach podmiotu trzeciego:</w:t>
            </w:r>
          </w:p>
          <w:p w14:paraId="0713A8AD" w14:textId="77777777" w:rsidR="009842AC" w:rsidRPr="00AE3BCE" w:rsidRDefault="009842AC" w:rsidP="009842AC">
            <w:pPr>
              <w:numPr>
                <w:ilvl w:val="0"/>
                <w:numId w:val="28"/>
              </w:numPr>
              <w:suppressAutoHyphens w:val="0"/>
              <w:autoSpaceDN/>
              <w:ind w:left="379"/>
              <w:jc w:val="both"/>
              <w:textAlignment w:val="auto"/>
              <w:outlineLvl w:val="1"/>
              <w:rPr>
                <w:bCs/>
                <w:iCs/>
                <w:color w:val="000000" w:themeColor="text1"/>
                <w:lang w:val="x-none" w:eastAsia="x-none"/>
              </w:rPr>
            </w:pPr>
            <w:r w:rsidRPr="00AE3BCE">
              <w:rPr>
                <w:b/>
                <w:bCs/>
                <w:iCs/>
                <w:color w:val="000000" w:themeColor="text1"/>
                <w:lang w:val="x-none" w:eastAsia="x-none"/>
              </w:rPr>
              <w:t>Zobowiązanie</w:t>
            </w:r>
            <w:r w:rsidRPr="00AE3BCE">
              <w:rPr>
                <w:bCs/>
                <w:iCs/>
                <w:color w:val="000000" w:themeColor="text1"/>
                <w:lang w:val="x-none" w:eastAsia="x-none"/>
              </w:rPr>
              <w:t xml:space="preserve"> podmiotu udostępniającego zasoby lub inny podmiotowy środek dowodowy (jeżeli Wykonawca polega na zdolnościach lub sytuacji podmiotów udostępniających zasoby na podstawie art. 118 ustawy </w:t>
            </w:r>
            <w:proofErr w:type="spellStart"/>
            <w:r w:rsidRPr="00AE3BCE">
              <w:rPr>
                <w:bCs/>
                <w:iCs/>
                <w:color w:val="000000" w:themeColor="text1"/>
                <w:lang w:val="x-none" w:eastAsia="x-none"/>
              </w:rPr>
              <w:t>Pzp</w:t>
            </w:r>
            <w:proofErr w:type="spellEnd"/>
            <w:r w:rsidRPr="00AE3BCE">
              <w:rPr>
                <w:bCs/>
                <w:iCs/>
                <w:color w:val="000000" w:themeColor="text1"/>
                <w:lang w:val="x-none" w:eastAsia="x-none"/>
              </w:rPr>
              <w:t>)</w:t>
            </w:r>
          </w:p>
          <w:p w14:paraId="52241ABB" w14:textId="723C1C39" w:rsidR="00243EDD" w:rsidRPr="00AE3BCE" w:rsidRDefault="009842AC" w:rsidP="009842AC">
            <w:pPr>
              <w:numPr>
                <w:ilvl w:val="0"/>
                <w:numId w:val="28"/>
              </w:numPr>
              <w:suppressAutoHyphens w:val="0"/>
              <w:autoSpaceDN/>
              <w:ind w:left="379"/>
              <w:jc w:val="both"/>
              <w:textAlignment w:val="auto"/>
              <w:outlineLvl w:val="1"/>
              <w:rPr>
                <w:bCs/>
                <w:iCs/>
                <w:color w:val="000000" w:themeColor="text1"/>
                <w:lang w:val="x-none" w:eastAsia="x-none"/>
              </w:rPr>
            </w:pPr>
            <w:r w:rsidRPr="00AE3BCE">
              <w:rPr>
                <w:b/>
                <w:color w:val="000000" w:themeColor="text1"/>
              </w:rPr>
              <w:t>Oświadczenie</w:t>
            </w:r>
            <w:r w:rsidRPr="00AE3BCE">
              <w:rPr>
                <w:color w:val="000000" w:themeColor="text1"/>
              </w:rPr>
              <w:t xml:space="preserve"> o niepodleganiu wykluczeniu oraz spełnianiu warunków udziału w postępowaniu (zał. 2A)</w:t>
            </w:r>
          </w:p>
        </w:tc>
      </w:tr>
      <w:tr w:rsidR="0064768A" w:rsidRPr="00AE3BCE" w14:paraId="65F470EB"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1390" w14:textId="67FD721E" w:rsidR="0064768A" w:rsidRPr="0064768A" w:rsidRDefault="00AC0724" w:rsidP="00C506D3">
            <w:pPr>
              <w:pStyle w:val="Nagwek2"/>
              <w:numPr>
                <w:ilvl w:val="0"/>
                <w:numId w:val="0"/>
              </w:numPr>
              <w:ind w:left="680"/>
              <w:rPr>
                <w:color w:val="000000" w:themeColor="text1"/>
                <w:lang w:val="pl-PL"/>
              </w:rPr>
            </w:pPr>
            <w:bookmarkStart w:id="39" w:name="_Hlk103255200"/>
            <w:r>
              <w:rPr>
                <w:color w:val="000000" w:themeColor="text1"/>
                <w:lang w:val="pl-PL"/>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51A0" w14:textId="502B12DB" w:rsidR="0064768A" w:rsidRPr="0064768A" w:rsidRDefault="0064768A" w:rsidP="009842AC">
            <w:pPr>
              <w:suppressAutoHyphens w:val="0"/>
              <w:autoSpaceDN/>
              <w:jc w:val="both"/>
              <w:textAlignment w:val="auto"/>
              <w:outlineLvl w:val="1"/>
              <w:rPr>
                <w:bCs/>
                <w:iCs/>
                <w:color w:val="000000" w:themeColor="text1"/>
                <w:lang w:val="x-none" w:eastAsia="x-none"/>
              </w:rPr>
            </w:pPr>
            <w:r w:rsidRPr="0064768A">
              <w:rPr>
                <w:b/>
                <w:bCs/>
                <w:iCs/>
                <w:color w:val="000000" w:themeColor="text1"/>
                <w:lang w:val="x-none" w:eastAsia="x-none"/>
              </w:rPr>
              <w:t>Oświadczenie w zakresie podlegania wykluczeniu na podstawie art. 5k rozporządzenia Rady (UE)</w:t>
            </w:r>
            <w:r w:rsidRPr="0064768A">
              <w:rPr>
                <w:bCs/>
                <w:iCs/>
                <w:color w:val="000000" w:themeColor="text1"/>
                <w:lang w:val="x-none" w:eastAsia="x-none"/>
              </w:rPr>
              <w:t xml:space="preserve"> nr 833/2014 z dnia 31 lipca 2014 r. dotyczącego środków ograniczających w związku z działaniami Rosji destabilizującymi sytuację na Ukrainie </w:t>
            </w:r>
            <w:r w:rsidRPr="0064768A">
              <w:rPr>
                <w:b/>
                <w:bCs/>
                <w:iCs/>
                <w:color w:val="000000" w:themeColor="text1"/>
                <w:lang w:val="x-none" w:eastAsia="x-none"/>
              </w:rPr>
              <w:t>oraz art. 7 ust. 1</w:t>
            </w:r>
            <w:r w:rsidRPr="0064768A">
              <w:rPr>
                <w:bCs/>
                <w:iCs/>
                <w:color w:val="000000" w:themeColor="text1"/>
                <w:lang w:val="x-none" w:eastAsia="x-none"/>
              </w:rPr>
              <w:t xml:space="preserve"> </w:t>
            </w:r>
            <w:r w:rsidRPr="0064768A">
              <w:rPr>
                <w:b/>
                <w:bCs/>
                <w:iCs/>
                <w:color w:val="000000" w:themeColor="text1"/>
                <w:lang w:val="x-none" w:eastAsia="x-none"/>
              </w:rPr>
              <w:t>ustawy sankcyjnej</w:t>
            </w:r>
            <w:r w:rsidRPr="0064768A">
              <w:rPr>
                <w:bCs/>
                <w:iCs/>
                <w:color w:val="000000" w:themeColor="text1"/>
                <w:lang w:val="x-none" w:eastAsia="x-none"/>
              </w:rPr>
              <w:t xml:space="preserve"> z dnia 13 kwietnia 2022 r., zgodnie ze wzorem określonym w Załączniku nr  8 do SWZ</w:t>
            </w:r>
          </w:p>
        </w:tc>
      </w:tr>
      <w:tr w:rsidR="0064768A" w:rsidRPr="00AE3BCE" w14:paraId="61E86D18"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643C" w14:textId="5704836E" w:rsidR="0064768A" w:rsidRPr="0064768A" w:rsidRDefault="00AC0724" w:rsidP="00C506D3">
            <w:pPr>
              <w:pStyle w:val="Nagwek2"/>
              <w:numPr>
                <w:ilvl w:val="0"/>
                <w:numId w:val="0"/>
              </w:numPr>
              <w:ind w:left="680"/>
              <w:rPr>
                <w:color w:val="000000" w:themeColor="text1"/>
                <w:lang w:val="pl-PL"/>
              </w:rPr>
            </w:pPr>
            <w:r>
              <w:rPr>
                <w:color w:val="000000" w:themeColor="text1"/>
                <w:lang w:val="pl-PL"/>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3573" w14:textId="367C6737" w:rsidR="0064768A" w:rsidRPr="00AE3BCE" w:rsidRDefault="0064768A" w:rsidP="009842AC">
            <w:pPr>
              <w:suppressAutoHyphens w:val="0"/>
              <w:autoSpaceDN/>
              <w:jc w:val="both"/>
              <w:textAlignment w:val="auto"/>
              <w:outlineLvl w:val="1"/>
              <w:rPr>
                <w:bCs/>
                <w:iCs/>
                <w:color w:val="000000" w:themeColor="text1"/>
                <w:lang w:val="x-none" w:eastAsia="x-none"/>
              </w:rPr>
            </w:pPr>
            <w:r w:rsidRPr="0064768A">
              <w:rPr>
                <w:b/>
                <w:bCs/>
                <w:iCs/>
                <w:color w:val="000000" w:themeColor="text1"/>
                <w:lang w:val="x-none" w:eastAsia="x-none"/>
              </w:rPr>
              <w:t>Oświadczenie dla podmiotów udostępniających zasoby</w:t>
            </w:r>
            <w:r w:rsidRPr="0064768A">
              <w:rPr>
                <w:bCs/>
                <w:iCs/>
                <w:color w:val="000000" w:themeColor="text1"/>
                <w:lang w:val="x-none" w:eastAsia="x-none"/>
              </w:rPr>
              <w:t xml:space="preserve">,  dotyczące przesłanek wykluczenia </w:t>
            </w:r>
            <w:r w:rsidRPr="0064768A">
              <w:rPr>
                <w:b/>
                <w:bCs/>
                <w:iCs/>
                <w:color w:val="000000" w:themeColor="text1"/>
                <w:lang w:val="x-none" w:eastAsia="x-none"/>
              </w:rPr>
              <w:t>z art. 5k</w:t>
            </w:r>
            <w:r w:rsidRPr="0064768A">
              <w:rPr>
                <w:bCs/>
                <w:iCs/>
                <w:color w:val="000000" w:themeColor="text1"/>
                <w:lang w:val="x-none" w:eastAsia="x-none"/>
              </w:rPr>
              <w:t xml:space="preserve"> rozporządzenia 833/2014 oraz </w:t>
            </w:r>
            <w:r w:rsidRPr="0064768A">
              <w:rPr>
                <w:b/>
                <w:bCs/>
                <w:iCs/>
                <w:color w:val="000000" w:themeColor="text1"/>
                <w:lang w:val="x-none" w:eastAsia="x-none"/>
              </w:rPr>
              <w:t>art. 7 ust. 1</w:t>
            </w:r>
            <w:r w:rsidRPr="0064768A">
              <w:rPr>
                <w:bCs/>
                <w:iCs/>
                <w:color w:val="000000" w:themeColor="text1"/>
                <w:lang w:val="x-none" w:eastAsia="x-none"/>
              </w:rPr>
              <w:t xml:space="preserve"> ustawy o szczególnych rozwiązaniach w zakresie przeciwdziałania wspieraniu agresji na Ukrainę oraz służących ochronie bezpieczeństwa narodowego (załącznik nr 8a).</w:t>
            </w:r>
          </w:p>
        </w:tc>
      </w:tr>
      <w:bookmarkEnd w:id="39"/>
      <w:tr w:rsidR="00154EF6" w:rsidRPr="00AE3BCE" w14:paraId="4A0B9278" w14:textId="77777777" w:rsidTr="00712EBE">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B29F" w14:textId="3767E6EF" w:rsidR="00243EDD" w:rsidRPr="0064768A" w:rsidRDefault="00AC0724" w:rsidP="00C506D3">
            <w:pPr>
              <w:pStyle w:val="Nagwek2"/>
              <w:numPr>
                <w:ilvl w:val="0"/>
                <w:numId w:val="0"/>
              </w:numPr>
              <w:ind w:left="680"/>
              <w:rPr>
                <w:color w:val="000000" w:themeColor="text1"/>
                <w:lang w:val="pl-PL"/>
              </w:rPr>
            </w:pPr>
            <w:r>
              <w:rPr>
                <w:color w:val="000000" w:themeColor="text1"/>
                <w:lang w:val="pl-PL"/>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4A1D" w14:textId="77777777" w:rsidR="00243EDD" w:rsidRPr="00AE3BCE" w:rsidRDefault="00243EDD" w:rsidP="00C506D3">
            <w:pPr>
              <w:pStyle w:val="Nagwek2"/>
              <w:numPr>
                <w:ilvl w:val="0"/>
                <w:numId w:val="0"/>
              </w:numPr>
              <w:rPr>
                <w:color w:val="000000" w:themeColor="text1"/>
              </w:rPr>
            </w:pPr>
            <w:r w:rsidRPr="00AE3BCE">
              <w:rPr>
                <w:b/>
                <w:color w:val="000000" w:themeColor="text1"/>
              </w:rPr>
              <w:t>Pełnomocnictwo lub inny dokument</w:t>
            </w:r>
            <w:r w:rsidRPr="00AE3BCE">
              <w:rPr>
                <w:color w:val="000000" w:themeColor="text1"/>
              </w:rPr>
              <w:t xml:space="preserve"> potwierdzający umocowanie do reprezentowania wykonawcy.</w:t>
            </w:r>
          </w:p>
          <w:p w14:paraId="0E7217E6" w14:textId="77777777" w:rsidR="00243EDD" w:rsidRPr="00AE3BCE" w:rsidRDefault="00243EDD" w:rsidP="00C506D3">
            <w:pPr>
              <w:pStyle w:val="Nagwek2"/>
              <w:numPr>
                <w:ilvl w:val="0"/>
                <w:numId w:val="0"/>
              </w:numPr>
              <w:rPr>
                <w:color w:val="000000" w:themeColor="text1"/>
              </w:rPr>
            </w:pPr>
            <w:r w:rsidRPr="00AE3BCE">
              <w:rPr>
                <w:color w:val="000000" w:themeColor="text1"/>
              </w:rPr>
              <w:t xml:space="preserve">Upoważnienie osób podpisujących ofertę wynikać musi bezpośrednio z dokumentów dołączonych do oferty. Jeżeli upoważnienie takie nie wynika wprost z dokumentów rejestrowych (KRS, </w:t>
            </w:r>
            <w:proofErr w:type="spellStart"/>
            <w:r w:rsidRPr="00AE3BCE">
              <w:rPr>
                <w:color w:val="000000" w:themeColor="text1"/>
              </w:rPr>
              <w:t>CEiDG</w:t>
            </w:r>
            <w:proofErr w:type="spellEnd"/>
            <w:r w:rsidRPr="00AE3BCE">
              <w:rPr>
                <w:color w:val="000000" w:themeColor="text1"/>
              </w:rPr>
              <w:t xml:space="preserve"> lub innego właściwego rejestru), to do oferty należy dołączyć inny dokument potwierdzający umocowanie do reprezentowania wykonawcy.</w:t>
            </w:r>
          </w:p>
        </w:tc>
      </w:tr>
    </w:tbl>
    <w:p w14:paraId="74344CE1" w14:textId="77777777" w:rsidR="00243EDD" w:rsidRPr="00AE3BCE" w:rsidRDefault="00243EDD" w:rsidP="00C506D3">
      <w:pPr>
        <w:pStyle w:val="Nagwek2"/>
        <w:rPr>
          <w:color w:val="000000" w:themeColor="text1"/>
        </w:rPr>
      </w:pPr>
      <w:bookmarkStart w:id="40" w:name="_Hlk37839542"/>
      <w:bookmarkStart w:id="41" w:name="_Hlk37866106"/>
      <w:r w:rsidRPr="00AE3BCE">
        <w:rPr>
          <w:color w:val="000000" w:themeColor="text1"/>
        </w:rPr>
        <w:lastRenderedPageBreak/>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157638AB" w14:textId="77777777" w:rsidR="00243EDD" w:rsidRPr="00AE3BCE" w:rsidRDefault="00243EDD" w:rsidP="00C506D3">
      <w:pPr>
        <w:pStyle w:val="Nagwek2"/>
        <w:rPr>
          <w:color w:val="000000" w:themeColor="text1"/>
        </w:rPr>
      </w:pPr>
      <w:r w:rsidRPr="00AE3BCE">
        <w:rPr>
          <w:color w:val="000000" w:themeColor="text1"/>
        </w:rPr>
        <w:t>Poświadczenia zgodności cyfrowego odwzorowania z dokumentem w postaci papierowej, dokonuje w przypadku pełnomocnictwa – mocodawca. Poświadczenia zgodności cyfrowego odwzorowania z dokumentem w postaci papierowej, może dokonać również notariusz.</w:t>
      </w:r>
    </w:p>
    <w:p w14:paraId="7368C55F" w14:textId="2FBDB81B" w:rsidR="00243EDD" w:rsidRPr="00AE3BCE" w:rsidRDefault="00243EDD" w:rsidP="00C506D3">
      <w:pPr>
        <w:pStyle w:val="Nagwek2"/>
        <w:rPr>
          <w:color w:val="000000" w:themeColor="text1"/>
        </w:rPr>
      </w:pPr>
      <w:r w:rsidRPr="00AE3BCE">
        <w:rPr>
          <w:color w:val="000000" w:themeColor="text1"/>
        </w:rPr>
        <w:t>Oferta wraz ze stanowiącymi jej integralną część załącznikami musi być złożona pod rygorem nieważności w formie elektronicznej, za pośrednictwem Platformy oraz podpisana kwalifikowanym podpisem elektronicznym.</w:t>
      </w:r>
      <w:bookmarkEnd w:id="40"/>
      <w:bookmarkEnd w:id="41"/>
    </w:p>
    <w:p w14:paraId="1568B1C5" w14:textId="6A7BA7EA" w:rsidR="00243EDD" w:rsidRPr="00AE3BCE" w:rsidRDefault="00243EDD" w:rsidP="00C506D3">
      <w:pPr>
        <w:pStyle w:val="Nagwek2"/>
        <w:rPr>
          <w:color w:val="000000" w:themeColor="text1"/>
        </w:rPr>
      </w:pPr>
      <w:bookmarkStart w:id="42" w:name="_Hlk37939197"/>
      <w:r w:rsidRPr="00AE3BCE">
        <w:rPr>
          <w:color w:val="000000" w:themeColor="text1"/>
        </w:rPr>
        <w:t xml:space="preserve">Zamawiający informuje, iż zgodnie z art. 18 ust. 3 ustawy </w:t>
      </w:r>
      <w:proofErr w:type="spellStart"/>
      <w:r w:rsidRPr="00AE3BCE">
        <w:rPr>
          <w:color w:val="000000" w:themeColor="text1"/>
        </w:rPr>
        <w:t>Pzp</w:t>
      </w:r>
      <w:proofErr w:type="spellEnd"/>
      <w:r w:rsidRPr="00AE3BCE">
        <w:rPr>
          <w:color w:val="000000" w:themeColor="text1"/>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AE3BCE">
        <w:rPr>
          <w:color w:val="000000" w:themeColor="text1"/>
        </w:rPr>
        <w:t>:</w:t>
      </w:r>
    </w:p>
    <w:p w14:paraId="6C78878A"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a)  wraz z przekazaniem takich informacji, zastrzegł, że nie mogą być one udostępniane;</w:t>
      </w:r>
    </w:p>
    <w:p w14:paraId="66F4A314"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b) wykazał, załączając stosowne uzasadnienie, iż zastrzeżone informacje stanowią tajemnicę przedsiębiorstwa.</w:t>
      </w:r>
      <w:bookmarkStart w:id="43" w:name="_Hlk37939296"/>
    </w:p>
    <w:p w14:paraId="52213079" w14:textId="77777777" w:rsidR="00243EDD" w:rsidRPr="00AE3BCE" w:rsidRDefault="00243EDD" w:rsidP="00C506D3">
      <w:pPr>
        <w:pStyle w:val="Nagwek2"/>
        <w:numPr>
          <w:ilvl w:val="0"/>
          <w:numId w:val="0"/>
        </w:numPr>
        <w:ind w:left="964"/>
        <w:rPr>
          <w:color w:val="000000" w:themeColor="text1"/>
        </w:rPr>
      </w:pPr>
      <w:r w:rsidRPr="00AE3BCE">
        <w:rPr>
          <w:color w:val="000000" w:themeColor="text1"/>
        </w:rPr>
        <w:t>Zaleca się, aby uzasadnienie o którym mowa powyżej było sformułowane w sposób umożliwiający jego udostępnienie pozostałym uczestnikom postępowania.</w:t>
      </w:r>
    </w:p>
    <w:p w14:paraId="5E4D759C" w14:textId="2A884119" w:rsidR="00243EDD" w:rsidRPr="00AE3BCE" w:rsidRDefault="00243EDD" w:rsidP="00C506D3">
      <w:pPr>
        <w:pStyle w:val="Nagwek2"/>
        <w:numPr>
          <w:ilvl w:val="0"/>
          <w:numId w:val="0"/>
        </w:numPr>
        <w:ind w:left="964"/>
        <w:rPr>
          <w:color w:val="000000" w:themeColor="text1"/>
        </w:rPr>
      </w:pPr>
      <w:bookmarkStart w:id="44" w:name="_Hlk38143710"/>
      <w:r w:rsidRPr="00AE3BCE">
        <w:rPr>
          <w:color w:val="000000" w:themeColor="text1"/>
        </w:rPr>
        <w:t xml:space="preserve">Wykonawca nie może zastrzec informacji, o których mowa w art. 222 ust. 5 ustawy </w:t>
      </w:r>
      <w:proofErr w:type="spellStart"/>
      <w:r w:rsidRPr="00AE3BCE">
        <w:rPr>
          <w:color w:val="000000" w:themeColor="text1"/>
        </w:rPr>
        <w:t>Pzp</w:t>
      </w:r>
      <w:bookmarkEnd w:id="43"/>
      <w:bookmarkEnd w:id="44"/>
      <w:proofErr w:type="spellEnd"/>
      <w:r w:rsidRPr="00AE3BCE">
        <w:rPr>
          <w:color w:val="000000" w:themeColor="text1"/>
        </w:rPr>
        <w:t>.</w:t>
      </w:r>
    </w:p>
    <w:p w14:paraId="5CA5D1D7" w14:textId="301632E8" w:rsidR="00243EDD" w:rsidRPr="00AE3BCE" w:rsidRDefault="00243EDD" w:rsidP="00C506D3">
      <w:pPr>
        <w:pStyle w:val="Nagwek2"/>
        <w:rPr>
          <w:color w:val="000000" w:themeColor="text1"/>
        </w:rPr>
      </w:pPr>
      <w:bookmarkStart w:id="45" w:name="_Hlk37928068"/>
      <w:r w:rsidRPr="00AE3BCE">
        <w:rPr>
          <w:color w:val="000000" w:themeColor="text1"/>
        </w:rPr>
        <w:t>Opis sposobu przygotowania oferty składanej w formie elektronicznej</w:t>
      </w:r>
      <w:bookmarkEnd w:id="45"/>
      <w:r w:rsidRPr="00AE3BCE">
        <w:rPr>
          <w:color w:val="000000" w:themeColor="text1"/>
        </w:rPr>
        <w:t>:</w:t>
      </w:r>
    </w:p>
    <w:p w14:paraId="606FFBB9" w14:textId="40BB1CCF" w:rsidR="00243EDD" w:rsidRPr="00AE3BCE" w:rsidRDefault="00243EDD" w:rsidP="00C506D3">
      <w:pPr>
        <w:pStyle w:val="Nagwek2"/>
        <w:numPr>
          <w:ilvl w:val="0"/>
          <w:numId w:val="21"/>
        </w:numPr>
        <w:rPr>
          <w:color w:val="000000" w:themeColor="text1"/>
        </w:rPr>
      </w:pPr>
      <w:bookmarkStart w:id="46" w:name="_Hlk37866429"/>
      <w:r w:rsidRPr="00AE3BCE">
        <w:rPr>
          <w:color w:val="000000" w:themeColor="text1"/>
        </w:rPr>
        <w:t>Wykonawca, chcąc przystąpić do udziału w postępowaniu, loguje się na Platformie, w menu ”Ogłoszenia” wyszukuje niniejsze postępowanie, otwiera je klikając w jego temat, a następnie korzysta z funkcji ”</w:t>
      </w:r>
      <w:r w:rsidRPr="00AE3BCE">
        <w:rPr>
          <w:b/>
          <w:i/>
          <w:color w:val="000000" w:themeColor="text1"/>
        </w:rPr>
        <w:t>Zgłoś udział w postępowaniu</w:t>
      </w:r>
      <w:r w:rsidRPr="00AE3BCE">
        <w:rPr>
          <w:color w:val="000000" w:themeColor="text1"/>
        </w:rPr>
        <w:t>”</w:t>
      </w:r>
      <w:bookmarkEnd w:id="46"/>
      <w:r w:rsidRPr="00AE3BCE">
        <w:rPr>
          <w:color w:val="000000" w:themeColor="text1"/>
        </w:rPr>
        <w:t xml:space="preserve"> na karcie Informacje ogólne”;</w:t>
      </w:r>
      <w:bookmarkStart w:id="47" w:name="_Hlk37866441"/>
    </w:p>
    <w:p w14:paraId="4318C126" w14:textId="77777777" w:rsidR="00243EDD" w:rsidRPr="00AE3BCE" w:rsidRDefault="00243EDD" w:rsidP="00C506D3">
      <w:pPr>
        <w:pStyle w:val="Nagwek2"/>
        <w:numPr>
          <w:ilvl w:val="0"/>
          <w:numId w:val="21"/>
        </w:numPr>
        <w:rPr>
          <w:color w:val="000000" w:themeColor="text1"/>
        </w:rPr>
      </w:pPr>
      <w:r w:rsidRPr="00AE3BCE">
        <w:rPr>
          <w:rFonts w:eastAsia="Calibri"/>
          <w:color w:val="000000" w:themeColor="text1"/>
        </w:rPr>
        <w:t xml:space="preserve">w przypadku, </w:t>
      </w:r>
      <w:bookmarkStart w:id="48" w:name="_Hlk37939646"/>
      <w:bookmarkStart w:id="49" w:name="_Hlk37866474"/>
      <w:bookmarkEnd w:id="47"/>
      <w:r w:rsidRPr="00AE3BCE">
        <w:rPr>
          <w:rFonts w:eastAsia="Calibri"/>
          <w:color w:val="000000" w:themeColor="text1"/>
        </w:rPr>
        <w:t>gdy Wykonawca nie posiada konta na Platformie, należy skorzystać z funkcji ”</w:t>
      </w:r>
      <w:r w:rsidRPr="00AE3BCE">
        <w:rPr>
          <w:rFonts w:eastAsia="Calibri"/>
          <w:b/>
          <w:i/>
          <w:color w:val="000000" w:themeColor="text1"/>
        </w:rPr>
        <w:t>Zarejestruj</w:t>
      </w:r>
      <w:r w:rsidRPr="00AE3BCE">
        <w:rPr>
          <w:rFonts w:eastAsia="Calibri"/>
          <w:color w:val="000000" w:themeColor="text1"/>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7B69996" w14:textId="77777777" w:rsidR="00243EDD" w:rsidRPr="00AE3BCE" w:rsidRDefault="00243EDD" w:rsidP="00C506D3">
      <w:pPr>
        <w:pStyle w:val="Nagwek2"/>
        <w:numPr>
          <w:ilvl w:val="0"/>
          <w:numId w:val="21"/>
        </w:numPr>
        <w:rPr>
          <w:color w:val="000000" w:themeColor="text1"/>
        </w:rPr>
      </w:pPr>
      <w:r w:rsidRPr="00AE3BCE">
        <w:rPr>
          <w:rFonts w:eastAsia="Calibri"/>
          <w:color w:val="000000" w:themeColor="text1"/>
        </w:rPr>
        <w:t xml:space="preserve">oferta </w:t>
      </w:r>
      <w:bookmarkEnd w:id="48"/>
      <w:r w:rsidRPr="00AE3BCE">
        <w:rPr>
          <w:rFonts w:eastAsia="Calibri"/>
          <w:color w:val="000000" w:themeColor="text1"/>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E3BCE">
        <w:rPr>
          <w:rFonts w:eastAsia="Calibri"/>
          <w:b/>
          <w:i/>
          <w:color w:val="000000" w:themeColor="text1"/>
        </w:rPr>
        <w:t>Załącz plik</w:t>
      </w:r>
      <w:r w:rsidRPr="00AE3BCE">
        <w:rPr>
          <w:rFonts w:eastAsia="Calibri"/>
          <w:color w:val="000000" w:themeColor="text1"/>
        </w:rPr>
        <w:t>” i użycie przycisku ”</w:t>
      </w:r>
      <w:r w:rsidRPr="00AE3BCE">
        <w:rPr>
          <w:rFonts w:eastAsia="Calibri"/>
          <w:b/>
          <w:i/>
          <w:color w:val="000000" w:themeColor="text1"/>
        </w:rPr>
        <w:t>Załącz</w:t>
      </w:r>
      <w:r w:rsidRPr="00AE3BCE">
        <w:rPr>
          <w:rFonts w:eastAsia="Calibri"/>
          <w:color w:val="000000" w:themeColor="text1"/>
        </w:rPr>
        <w:t>”;</w:t>
      </w:r>
      <w:bookmarkStart w:id="50" w:name="_Hlk37939678"/>
    </w:p>
    <w:p w14:paraId="232ECD9C" w14:textId="77777777" w:rsidR="00243EDD" w:rsidRPr="00AE3BCE" w:rsidRDefault="00243EDD" w:rsidP="00AC5888">
      <w:pPr>
        <w:numPr>
          <w:ilvl w:val="0"/>
          <w:numId w:val="21"/>
        </w:numPr>
        <w:spacing w:before="120" w:after="60" w:line="256" w:lineRule="auto"/>
        <w:jc w:val="both"/>
        <w:rPr>
          <w:color w:val="000000" w:themeColor="text1"/>
        </w:rPr>
      </w:pPr>
      <w:bookmarkStart w:id="51" w:name="_Hlk37940020"/>
      <w:bookmarkStart w:id="52" w:name="_Hlk37866628"/>
      <w:bookmarkEnd w:id="49"/>
      <w:bookmarkEnd w:id="50"/>
      <w:r w:rsidRPr="00AE3BCE">
        <w:rPr>
          <w:rFonts w:eastAsia="Calibri"/>
          <w:bCs/>
          <w:iCs/>
          <w:color w:val="000000" w:themeColor="text1"/>
        </w:rPr>
        <w:lastRenderedPageBreak/>
        <w:t xml:space="preserve">wszelkie </w:t>
      </w:r>
      <w:bookmarkEnd w:id="51"/>
      <w:r w:rsidRPr="00AE3BCE">
        <w:rPr>
          <w:rFonts w:eastAsia="Calibri"/>
          <w:bCs/>
          <w:iCs/>
          <w:color w:val="000000" w:themeColor="text1"/>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E3BCE">
        <w:rPr>
          <w:rFonts w:eastAsia="Calibri"/>
          <w:b/>
          <w:i/>
          <w:color w:val="000000" w:themeColor="text1"/>
        </w:rPr>
        <w:t>Załącz plik</w:t>
      </w:r>
      <w:r w:rsidRPr="00AE3BCE">
        <w:rPr>
          <w:rFonts w:eastAsia="Calibri"/>
          <w:bCs/>
          <w:iCs/>
          <w:color w:val="000000" w:themeColor="text1"/>
        </w:rPr>
        <w:t>” i użycie przycisku ”</w:t>
      </w:r>
      <w:r w:rsidRPr="00AE3BCE">
        <w:rPr>
          <w:rFonts w:eastAsia="Calibri"/>
          <w:b/>
          <w:i/>
          <w:color w:val="000000" w:themeColor="text1"/>
        </w:rPr>
        <w:t>Załącz</w:t>
      </w:r>
      <w:r w:rsidRPr="00AE3BCE">
        <w:rPr>
          <w:rFonts w:eastAsia="Calibri"/>
          <w:bCs/>
          <w:iCs/>
          <w:color w:val="000000" w:themeColor="text1"/>
        </w:rPr>
        <w:t>”;</w:t>
      </w:r>
      <w:bookmarkStart w:id="53" w:name="_Hlk37940112"/>
      <w:bookmarkEnd w:id="52"/>
    </w:p>
    <w:p w14:paraId="5592A366" w14:textId="77777777" w:rsidR="00243EDD" w:rsidRPr="00AE3BCE" w:rsidRDefault="00243EDD" w:rsidP="00AC5888">
      <w:pPr>
        <w:numPr>
          <w:ilvl w:val="0"/>
          <w:numId w:val="21"/>
        </w:numPr>
        <w:spacing w:before="120" w:after="60" w:line="256" w:lineRule="auto"/>
        <w:ind w:left="1037" w:hanging="357"/>
        <w:jc w:val="both"/>
        <w:rPr>
          <w:rFonts w:eastAsia="Calibri"/>
          <w:bCs/>
          <w:iCs/>
          <w:color w:val="000000" w:themeColor="text1"/>
        </w:rPr>
      </w:pPr>
      <w:r w:rsidRPr="00AE3BCE">
        <w:rPr>
          <w:rFonts w:eastAsia="Calibri"/>
          <w:bCs/>
          <w:iCs/>
          <w:color w:val="000000" w:themeColor="text1"/>
        </w:rPr>
        <w:t>potwierdzeniem prawidłowo załączonego pliku jest automatyczne wygenerowanie przez Platformę komunikatu systemowego o treści ”Plik został poprawnie przesłany na platformę;</w:t>
      </w:r>
    </w:p>
    <w:p w14:paraId="75937610" w14:textId="77777777" w:rsidR="00243EDD" w:rsidRPr="00AE3BCE" w:rsidRDefault="00243EDD" w:rsidP="00AC5888">
      <w:pPr>
        <w:numPr>
          <w:ilvl w:val="0"/>
          <w:numId w:val="21"/>
        </w:numPr>
        <w:spacing w:before="120" w:after="60" w:line="256" w:lineRule="auto"/>
        <w:ind w:left="1037" w:hanging="357"/>
        <w:jc w:val="both"/>
        <w:rPr>
          <w:color w:val="000000" w:themeColor="text1"/>
        </w:rPr>
      </w:pPr>
      <w:r w:rsidRPr="00AE3BCE">
        <w:rPr>
          <w:rFonts w:eastAsia="Calibri"/>
          <w:bCs/>
          <w:iCs/>
          <w:color w:val="000000" w:themeColor="text1"/>
          <w:u w:val="single"/>
        </w:rPr>
        <w:t>ostateczne złożenie oferty wraz z załącznikami Wykonawca musi potwierdzić klikając w przycisk ”</w:t>
      </w:r>
      <w:r w:rsidRPr="00AE3BCE">
        <w:rPr>
          <w:rFonts w:eastAsia="Calibri"/>
          <w:b/>
          <w:i/>
          <w:color w:val="000000" w:themeColor="text1"/>
          <w:u w:val="single"/>
        </w:rPr>
        <w:t>Złóż ofertę</w:t>
      </w:r>
      <w:r w:rsidRPr="00AE3BCE">
        <w:rPr>
          <w:rFonts w:eastAsia="Calibri"/>
          <w:bCs/>
          <w:iCs/>
          <w:color w:val="000000" w:themeColor="text1"/>
          <w:u w:val="single"/>
        </w:rPr>
        <w:t>”</w:t>
      </w:r>
      <w:r w:rsidRPr="00AE3BCE">
        <w:rPr>
          <w:rFonts w:eastAsia="Calibri"/>
          <w:bCs/>
          <w:iCs/>
          <w:color w:val="000000" w:themeColor="text1"/>
        </w:rPr>
        <w:t>;</w:t>
      </w:r>
    </w:p>
    <w:p w14:paraId="3525473D" w14:textId="5B465FEB" w:rsidR="00243EDD" w:rsidRPr="00AE3BCE" w:rsidRDefault="00243EDD" w:rsidP="00AC5888">
      <w:pPr>
        <w:numPr>
          <w:ilvl w:val="0"/>
          <w:numId w:val="21"/>
        </w:numPr>
        <w:spacing w:before="120" w:after="60" w:line="256" w:lineRule="auto"/>
        <w:ind w:left="1037" w:hanging="357"/>
        <w:jc w:val="both"/>
        <w:rPr>
          <w:rFonts w:eastAsia="Calibri"/>
          <w:bCs/>
          <w:iCs/>
          <w:color w:val="000000" w:themeColor="text1"/>
        </w:rPr>
      </w:pPr>
      <w:r w:rsidRPr="00AE3BCE">
        <w:rPr>
          <w:rFonts w:eastAsia="Calibri"/>
          <w:bCs/>
          <w:iCs/>
          <w:color w:val="000000" w:themeColor="text1"/>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14:paraId="722AB9B6" w14:textId="77777777" w:rsidR="00243EDD" w:rsidRPr="00AE3BCE" w:rsidRDefault="00243EDD" w:rsidP="00C506D3">
      <w:pPr>
        <w:pStyle w:val="Nagwek2"/>
        <w:rPr>
          <w:color w:val="000000" w:themeColor="text1"/>
        </w:rPr>
      </w:pPr>
      <w:bookmarkStart w:id="54" w:name="_Hlk37866756"/>
      <w:r w:rsidRPr="00AE3BCE">
        <w:rPr>
          <w:color w:val="000000" w:themeColor="text1"/>
        </w:rPr>
        <w:t>Do upływu terminu składania ofert, Wykonawca, za pośrednictwem Platformy, może wycofać złożoną ofertę, używając opcji ”</w:t>
      </w:r>
      <w:r w:rsidRPr="00AE3BCE">
        <w:rPr>
          <w:b/>
          <w:i/>
          <w:color w:val="000000" w:themeColor="text1"/>
        </w:rPr>
        <w:t>Wycofaj ofertę</w:t>
      </w:r>
      <w:r w:rsidRPr="00AE3BCE">
        <w:rPr>
          <w:color w:val="000000" w:themeColor="text1"/>
        </w:rPr>
        <w:t>” (karta Oferta/Załączniki). Po wycofaniu oferty Wykonawca może usunąć załączone pliki, zaznaczając pozycje do usunięcia i klikając w przycisk ”</w:t>
      </w:r>
      <w:r w:rsidRPr="00AE3BCE">
        <w:rPr>
          <w:b/>
          <w:i/>
          <w:color w:val="000000" w:themeColor="text1"/>
        </w:rPr>
        <w:t>Usuń zaznaczone</w:t>
      </w:r>
      <w:r w:rsidRPr="00AE3BCE">
        <w:rPr>
          <w:color w:val="000000" w:themeColor="text1"/>
        </w:rPr>
        <w:t>”.</w:t>
      </w:r>
    </w:p>
    <w:p w14:paraId="6C23710D" w14:textId="77777777" w:rsidR="00243EDD" w:rsidRPr="00AE3BCE" w:rsidRDefault="00243EDD" w:rsidP="00C506D3">
      <w:pPr>
        <w:pStyle w:val="Nagwek2"/>
        <w:rPr>
          <w:color w:val="000000" w:themeColor="text1"/>
        </w:rPr>
      </w:pPr>
      <w:r w:rsidRPr="00AE3BCE">
        <w:rPr>
          <w:color w:val="000000" w:themeColor="text1"/>
        </w:rPr>
        <w:t xml:space="preserve">Szczegółowa instrukcja korzystania z Platformy znajduje się na stronie internetowej </w:t>
      </w:r>
      <w:hyperlink r:id="rId11" w:history="1">
        <w:r w:rsidRPr="00AE3BCE">
          <w:rPr>
            <w:rFonts w:eastAsia="Calibri"/>
            <w:color w:val="000000" w:themeColor="text1"/>
            <w:u w:val="single"/>
            <w:lang w:eastAsia="en-US"/>
          </w:rPr>
          <w:t>https://e-ProPublico.pl/</w:t>
        </w:r>
      </w:hyperlink>
      <w:r w:rsidRPr="00AE3BCE">
        <w:rPr>
          <w:color w:val="000000" w:themeColor="text1"/>
        </w:rPr>
        <w:t>, przycisk ”</w:t>
      </w:r>
      <w:r w:rsidRPr="00AE3BCE">
        <w:rPr>
          <w:b/>
          <w:i/>
          <w:color w:val="000000" w:themeColor="text1"/>
        </w:rPr>
        <w:t>Instrukcja Wykonawcy</w:t>
      </w:r>
      <w:r w:rsidRPr="00AE3BCE">
        <w:rPr>
          <w:color w:val="000000" w:themeColor="text1"/>
        </w:rPr>
        <w:t>”.</w:t>
      </w:r>
    </w:p>
    <w:bookmarkEnd w:id="54"/>
    <w:p w14:paraId="7F81C198" w14:textId="0BDD7590" w:rsidR="008B7893" w:rsidRPr="00A15C5E" w:rsidRDefault="00243EDD" w:rsidP="00A15C5E">
      <w:pPr>
        <w:pStyle w:val="Nagwek2"/>
        <w:rPr>
          <w:color w:val="000000" w:themeColor="text1"/>
        </w:rPr>
      </w:pPr>
      <w:r w:rsidRPr="00AE3BCE">
        <w:rPr>
          <w:color w:val="000000" w:themeColor="text1"/>
        </w:rPr>
        <w:t>Zamawiający nie przewiduje zwrotu kosztów udziału w postępowaniu. Wykonawca ponosi wszelkie koszty związane z przygotowaniem i złożeniem oferty.</w:t>
      </w:r>
    </w:p>
    <w:p w14:paraId="0840FF0E" w14:textId="468B46CA" w:rsidR="00243EDD" w:rsidRPr="00AE3BCE" w:rsidRDefault="00243EDD" w:rsidP="00AC5888">
      <w:pPr>
        <w:pStyle w:val="Nagwek1"/>
        <w:numPr>
          <w:ilvl w:val="0"/>
          <w:numId w:val="3"/>
        </w:numPr>
        <w:rPr>
          <w:color w:val="000000" w:themeColor="text1"/>
        </w:rPr>
      </w:pPr>
      <w:bookmarkStart w:id="55" w:name="_Toc258314253"/>
      <w:r w:rsidRPr="00AE3BCE">
        <w:rPr>
          <w:color w:val="000000" w:themeColor="text1"/>
        </w:rPr>
        <w:t>Miejsce oraz termin składania i otwarcia ofert</w:t>
      </w:r>
      <w:bookmarkEnd w:id="55"/>
    </w:p>
    <w:p w14:paraId="40857C13" w14:textId="2560F821" w:rsidR="00243EDD" w:rsidRPr="00AE3BCE" w:rsidRDefault="00243EDD" w:rsidP="00C506D3">
      <w:pPr>
        <w:pStyle w:val="Nagwek2"/>
        <w:rPr>
          <w:color w:val="000000" w:themeColor="text1"/>
        </w:rPr>
      </w:pPr>
      <w:bookmarkStart w:id="56" w:name="_Hlk37940485"/>
      <w:bookmarkStart w:id="57" w:name="_Hlk37857777"/>
      <w:r w:rsidRPr="00AE3BCE">
        <w:rPr>
          <w:b/>
          <w:color w:val="000000" w:themeColor="text1"/>
        </w:rPr>
        <w:t>Ofertę,</w:t>
      </w:r>
      <w:r w:rsidRPr="00AE3BCE">
        <w:rPr>
          <w:color w:val="000000" w:themeColor="text1"/>
        </w:rPr>
        <w:t xml:space="preserve"> wraz z załącznikami, </w:t>
      </w:r>
      <w:r w:rsidRPr="00AE3BCE">
        <w:rPr>
          <w:b/>
          <w:color w:val="000000" w:themeColor="text1"/>
        </w:rPr>
        <w:t>należy złożyć</w:t>
      </w:r>
      <w:r w:rsidRPr="00AE3BCE">
        <w:rPr>
          <w:color w:val="000000" w:themeColor="text1"/>
        </w:rPr>
        <w:t xml:space="preserve"> za pośrednictwem Platformy w terminie do dnia   </w:t>
      </w:r>
      <w:r w:rsidR="00B33063">
        <w:rPr>
          <w:b/>
          <w:color w:val="000000" w:themeColor="text1"/>
          <w:highlight w:val="yellow"/>
          <w:lang w:val="pl-PL"/>
        </w:rPr>
        <w:t>12</w:t>
      </w:r>
      <w:r w:rsidR="00A326AA">
        <w:rPr>
          <w:b/>
          <w:color w:val="000000" w:themeColor="text1"/>
          <w:highlight w:val="yellow"/>
          <w:lang w:val="pl-PL"/>
        </w:rPr>
        <w:t>.</w:t>
      </w:r>
      <w:r w:rsidR="00B33063">
        <w:rPr>
          <w:b/>
          <w:color w:val="000000" w:themeColor="text1"/>
          <w:highlight w:val="yellow"/>
          <w:lang w:val="pl-PL"/>
        </w:rPr>
        <w:t>10</w:t>
      </w:r>
      <w:r w:rsidR="00A326AA">
        <w:rPr>
          <w:b/>
          <w:color w:val="000000" w:themeColor="text1"/>
          <w:highlight w:val="yellow"/>
          <w:lang w:val="pl-PL"/>
        </w:rPr>
        <w:t>.2022</w:t>
      </w:r>
      <w:r w:rsidR="00196CC2" w:rsidRPr="00852DC5">
        <w:rPr>
          <w:b/>
          <w:color w:val="000000" w:themeColor="text1"/>
          <w:highlight w:val="yellow"/>
          <w:lang w:val="pl-PL"/>
        </w:rPr>
        <w:t xml:space="preserve"> r.</w:t>
      </w:r>
      <w:r w:rsidRPr="00852DC5">
        <w:rPr>
          <w:color w:val="000000" w:themeColor="text1"/>
          <w:highlight w:val="yellow"/>
        </w:rPr>
        <w:t xml:space="preserve">  do godz. </w:t>
      </w:r>
      <w:bookmarkEnd w:id="56"/>
      <w:bookmarkEnd w:id="57"/>
      <w:r w:rsidR="00B33063">
        <w:rPr>
          <w:b/>
          <w:color w:val="000000" w:themeColor="text1"/>
          <w:highlight w:val="yellow"/>
          <w:lang w:val="pl-PL"/>
        </w:rPr>
        <w:t>09</w:t>
      </w:r>
      <w:r w:rsidR="00A326AA">
        <w:rPr>
          <w:b/>
          <w:color w:val="000000" w:themeColor="text1"/>
          <w:highlight w:val="yellow"/>
          <w:lang w:val="pl-PL"/>
        </w:rPr>
        <w:t>:00.</w:t>
      </w:r>
    </w:p>
    <w:p w14:paraId="5BF5C363" w14:textId="77777777" w:rsidR="00243EDD" w:rsidRPr="00AE3BCE" w:rsidRDefault="00243EDD" w:rsidP="00AC5888">
      <w:pPr>
        <w:pStyle w:val="Nagwek1"/>
        <w:numPr>
          <w:ilvl w:val="0"/>
          <w:numId w:val="3"/>
        </w:numPr>
        <w:rPr>
          <w:color w:val="000000" w:themeColor="text1"/>
        </w:rPr>
      </w:pPr>
      <w:bookmarkStart w:id="58" w:name="_Toc258314254"/>
      <w:r w:rsidRPr="00AE3BCE">
        <w:rPr>
          <w:color w:val="000000" w:themeColor="text1"/>
        </w:rPr>
        <w:t>termin otwarcia ofert</w:t>
      </w:r>
    </w:p>
    <w:p w14:paraId="7E5588AC" w14:textId="208AD232" w:rsidR="00243EDD" w:rsidRPr="00AE3BCE" w:rsidRDefault="00243EDD" w:rsidP="00C506D3">
      <w:pPr>
        <w:pStyle w:val="Nagwek2"/>
        <w:rPr>
          <w:color w:val="000000" w:themeColor="text1"/>
        </w:rPr>
      </w:pPr>
      <w:r w:rsidRPr="00AE3BCE">
        <w:rPr>
          <w:b/>
          <w:color w:val="000000" w:themeColor="text1"/>
        </w:rPr>
        <w:t>Otwarcie ofert</w:t>
      </w:r>
      <w:r w:rsidRPr="00AE3BCE">
        <w:rPr>
          <w:color w:val="000000" w:themeColor="text1"/>
        </w:rPr>
        <w:t xml:space="preserve"> nastąpi w dniu: </w:t>
      </w:r>
      <w:r w:rsidR="00B33063">
        <w:rPr>
          <w:b/>
          <w:color w:val="000000" w:themeColor="text1"/>
          <w:highlight w:val="yellow"/>
          <w:lang w:val="pl-PL"/>
        </w:rPr>
        <w:t>12</w:t>
      </w:r>
      <w:r w:rsidR="00A326AA">
        <w:rPr>
          <w:b/>
          <w:color w:val="000000" w:themeColor="text1"/>
          <w:highlight w:val="yellow"/>
          <w:lang w:val="pl-PL"/>
        </w:rPr>
        <w:t>.</w:t>
      </w:r>
      <w:r w:rsidR="00B33063">
        <w:rPr>
          <w:b/>
          <w:color w:val="000000" w:themeColor="text1"/>
          <w:highlight w:val="yellow"/>
          <w:lang w:val="pl-PL"/>
        </w:rPr>
        <w:t>10</w:t>
      </w:r>
      <w:r w:rsidR="00A326AA">
        <w:rPr>
          <w:b/>
          <w:color w:val="000000" w:themeColor="text1"/>
          <w:highlight w:val="yellow"/>
          <w:lang w:val="pl-PL"/>
        </w:rPr>
        <w:t>.2022</w:t>
      </w:r>
      <w:r w:rsidR="00196CC2" w:rsidRPr="00852DC5">
        <w:rPr>
          <w:b/>
          <w:color w:val="000000" w:themeColor="text1"/>
          <w:highlight w:val="yellow"/>
          <w:lang w:val="pl-PL"/>
        </w:rPr>
        <w:t xml:space="preserve"> r.</w:t>
      </w:r>
      <w:r w:rsidRPr="00852DC5">
        <w:rPr>
          <w:color w:val="000000" w:themeColor="text1"/>
          <w:highlight w:val="yellow"/>
        </w:rPr>
        <w:t xml:space="preserve"> o godz</w:t>
      </w:r>
      <w:r w:rsidR="00196CC2" w:rsidRPr="00852DC5">
        <w:rPr>
          <w:color w:val="000000" w:themeColor="text1"/>
          <w:highlight w:val="yellow"/>
          <w:lang w:val="pl-PL"/>
        </w:rPr>
        <w:t xml:space="preserve">. </w:t>
      </w:r>
      <w:r w:rsidR="00A326AA">
        <w:rPr>
          <w:b/>
          <w:color w:val="000000" w:themeColor="text1"/>
          <w:highlight w:val="yellow"/>
          <w:lang w:val="pl-PL"/>
        </w:rPr>
        <w:t>1</w:t>
      </w:r>
      <w:r w:rsidR="00B33063">
        <w:rPr>
          <w:b/>
          <w:color w:val="000000" w:themeColor="text1"/>
          <w:highlight w:val="yellow"/>
          <w:lang w:val="pl-PL"/>
        </w:rPr>
        <w:t>0</w:t>
      </w:r>
      <w:r w:rsidR="00A326AA">
        <w:rPr>
          <w:b/>
          <w:color w:val="000000" w:themeColor="text1"/>
          <w:highlight w:val="yellow"/>
          <w:lang w:val="pl-PL"/>
        </w:rPr>
        <w:t>:00</w:t>
      </w:r>
      <w:r w:rsidRPr="00852DC5">
        <w:rPr>
          <w:b/>
          <w:color w:val="000000" w:themeColor="text1"/>
          <w:highlight w:val="yellow"/>
        </w:rPr>
        <w:t>,</w:t>
      </w:r>
      <w:r w:rsidRPr="00AE3BCE">
        <w:rPr>
          <w:color w:val="000000" w:themeColor="text1"/>
        </w:rPr>
        <w:t xml:space="preserve"> za pośrednictwem Platformy, na karcie ”Oferta/Załączniki”, poprzez ich odszyfrowanie, które jest jednoznaczne z ich upublicznieniem.</w:t>
      </w:r>
    </w:p>
    <w:p w14:paraId="32693B47" w14:textId="77777777" w:rsidR="00243EDD" w:rsidRPr="00AE3BCE" w:rsidRDefault="00243EDD" w:rsidP="00C506D3">
      <w:pPr>
        <w:pStyle w:val="Nagwek2"/>
        <w:rPr>
          <w:color w:val="000000" w:themeColor="text1"/>
        </w:rPr>
      </w:pPr>
      <w:r w:rsidRPr="00AE3BCE">
        <w:rPr>
          <w:color w:val="000000" w:themeColor="text1"/>
        </w:rPr>
        <w:t>Zamawiający, najpóźniej przed otwarciem ofert, udostępni na stronie prowadzonego postępowania informację o kwocie, jaką zamierza przeznaczyć na sfinansowanie zamówienia.</w:t>
      </w:r>
    </w:p>
    <w:p w14:paraId="0A13D1F6" w14:textId="77777777" w:rsidR="00243EDD" w:rsidRPr="00AE3BCE" w:rsidRDefault="00243EDD" w:rsidP="00C506D3">
      <w:pPr>
        <w:pStyle w:val="Nagwek2"/>
        <w:rPr>
          <w:color w:val="000000" w:themeColor="text1"/>
        </w:rPr>
      </w:pPr>
      <w:r w:rsidRPr="00AE3BCE">
        <w:rPr>
          <w:color w:val="000000" w:themeColor="text1"/>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56A8290" w14:textId="77777777" w:rsidR="00243EDD" w:rsidRPr="00AE3BCE" w:rsidRDefault="00243EDD" w:rsidP="00C506D3">
      <w:pPr>
        <w:pStyle w:val="Nagwek2"/>
        <w:rPr>
          <w:color w:val="000000" w:themeColor="text1"/>
        </w:rPr>
      </w:pPr>
      <w:r w:rsidRPr="00AE3BCE">
        <w:rPr>
          <w:color w:val="000000" w:themeColor="text1"/>
        </w:rPr>
        <w:t>Niezwłocznie po otwarciu ofert, Zamawiający zamieści na stronie internetowej prowadzonego postępowania informacje o:</w:t>
      </w:r>
    </w:p>
    <w:p w14:paraId="521FB0FE" w14:textId="77777777" w:rsidR="00243EDD" w:rsidRPr="00AE3BCE" w:rsidRDefault="00243EDD" w:rsidP="00C506D3">
      <w:pPr>
        <w:pStyle w:val="Nagwek2"/>
        <w:numPr>
          <w:ilvl w:val="0"/>
          <w:numId w:val="22"/>
        </w:numPr>
        <w:rPr>
          <w:color w:val="000000" w:themeColor="text1"/>
        </w:rPr>
      </w:pPr>
      <w:r w:rsidRPr="00AE3BCE">
        <w:rPr>
          <w:color w:val="000000" w:themeColor="text1"/>
        </w:rPr>
        <w:lastRenderedPageBreak/>
        <w:t>nazwach albo imionach i nazwiskach oraz siedzibach lub miejscach prowadzonej działalności gospodarczej bądź miejscach zamieszkania Wykonawców, których oferty zostały otwarte;</w:t>
      </w:r>
    </w:p>
    <w:p w14:paraId="24D5E295" w14:textId="77777777" w:rsidR="00243EDD" w:rsidRPr="00AE3BCE" w:rsidRDefault="00243EDD" w:rsidP="00C506D3">
      <w:pPr>
        <w:pStyle w:val="Nagwek2"/>
        <w:numPr>
          <w:ilvl w:val="0"/>
          <w:numId w:val="22"/>
        </w:numPr>
        <w:rPr>
          <w:color w:val="000000" w:themeColor="text1"/>
        </w:rPr>
      </w:pPr>
      <w:r w:rsidRPr="00AE3BCE">
        <w:rPr>
          <w:color w:val="000000" w:themeColor="text1"/>
        </w:rPr>
        <w:t>cenach lub kosztach zawartych w ofertach.</w:t>
      </w:r>
    </w:p>
    <w:p w14:paraId="3C622D98" w14:textId="101F49BC" w:rsidR="00243EDD" w:rsidRPr="00AE3BCE" w:rsidRDefault="00243EDD" w:rsidP="00AC5888">
      <w:pPr>
        <w:pStyle w:val="Nagwek1"/>
        <w:numPr>
          <w:ilvl w:val="0"/>
          <w:numId w:val="3"/>
        </w:numPr>
        <w:rPr>
          <w:color w:val="000000" w:themeColor="text1"/>
        </w:rPr>
      </w:pPr>
      <w:r w:rsidRPr="00AE3BCE">
        <w:rPr>
          <w:color w:val="000000" w:themeColor="text1"/>
        </w:rPr>
        <w:t>Opis sposobu obliczenia ceny</w:t>
      </w:r>
      <w:bookmarkEnd w:id="58"/>
    </w:p>
    <w:p w14:paraId="0E54C430" w14:textId="39328D95" w:rsidR="00A15C5E" w:rsidRDefault="00A15C5E" w:rsidP="00A15C5E">
      <w:pPr>
        <w:pStyle w:val="Nagwek2"/>
        <w:spacing w:before="0" w:after="0"/>
      </w:pPr>
      <w:r w:rsidRPr="002F20F5">
        <w:t xml:space="preserve">Dla oceny i porównania ofert cenę oferty stanowić będzie wartość brutto wpisana na formularzu oferty za całość przedmiotu zamówienia tj. szkolenie dla </w:t>
      </w:r>
      <w:r w:rsidR="003077B4">
        <w:rPr>
          <w:lang w:val="pl-PL"/>
        </w:rPr>
        <w:t>8</w:t>
      </w:r>
      <w:r>
        <w:t xml:space="preserve"> osób</w:t>
      </w:r>
      <w:r w:rsidRPr="002F20F5">
        <w:t>.</w:t>
      </w:r>
    </w:p>
    <w:p w14:paraId="1FCF087F" w14:textId="64F70CC6" w:rsidR="00A15C5E" w:rsidRDefault="00A15C5E" w:rsidP="00A15C5E">
      <w:pPr>
        <w:pStyle w:val="Nagwek2"/>
        <w:numPr>
          <w:ilvl w:val="0"/>
          <w:numId w:val="0"/>
        </w:numPr>
        <w:spacing w:before="0" w:after="0"/>
        <w:ind w:left="567"/>
      </w:pPr>
      <w:r w:rsidRPr="00A15C5E">
        <w:rPr>
          <w:color w:val="000000" w:themeColor="text1"/>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należne składki na ubezpieczenie społeczne i zdrowotne, narzuty powstałe po stronie Zamawiającego i Wykonawcy.</w:t>
      </w:r>
    </w:p>
    <w:p w14:paraId="44DEBFB6" w14:textId="12B72901" w:rsidR="00A15C5E" w:rsidRPr="00A15C5E" w:rsidRDefault="00A15C5E" w:rsidP="00A15C5E">
      <w:pPr>
        <w:pStyle w:val="Nagwek2"/>
        <w:spacing w:before="0" w:after="0"/>
      </w:pPr>
      <w:r w:rsidRPr="002F20F5">
        <w:t>Na Formularzu oferty Wykonawca winien wskazać cenę brutto za przeprowadzenie szkolenia dla jednej osoby. W przypadku rozbieżności pomiędzy ceną brutto za całość przedmiotu zamówienia, a ceną jednostkową brutto za 1 osobę, Zamawiający przyjmie, iż prawidłowo podano cenę brutto za 1 osobę i w oparciu o nią dokona poprawienia omyłki rachunkowej.</w:t>
      </w:r>
    </w:p>
    <w:p w14:paraId="38610C34" w14:textId="28131EF7" w:rsidR="001D355F" w:rsidRPr="001D355F" w:rsidRDefault="001D355F" w:rsidP="001D355F">
      <w:pPr>
        <w:pStyle w:val="Nagwek2"/>
      </w:pPr>
      <w:r w:rsidRPr="00091198">
        <w:t xml:space="preserve">Cena oferty winna obejmować wszystkie koszty i opłaty związane z wykonaniem przedmiotu zamówienia, w szczególności koszty: przygotowania i prowadzenia szkolenia, </w:t>
      </w:r>
      <w:r>
        <w:rPr>
          <w:lang w:val="pl-PL"/>
        </w:rPr>
        <w:t>przygotowania</w:t>
      </w:r>
      <w:r w:rsidRPr="00091198">
        <w:t xml:space="preserve"> materiałów dydaktycznych,</w:t>
      </w:r>
      <w:r>
        <w:rPr>
          <w:lang w:val="pl-PL"/>
        </w:rPr>
        <w:t xml:space="preserve"> przeprowadzenia </w:t>
      </w:r>
      <w:proofErr w:type="spellStart"/>
      <w:r>
        <w:rPr>
          <w:lang w:val="pl-PL"/>
        </w:rPr>
        <w:t>pre</w:t>
      </w:r>
      <w:proofErr w:type="spellEnd"/>
      <w:r>
        <w:rPr>
          <w:lang w:val="pl-PL"/>
        </w:rPr>
        <w:t xml:space="preserve"> i post-testów, wsparcia poszkoleniowego,</w:t>
      </w:r>
      <w:r w:rsidRPr="00677F01">
        <w:rPr>
          <w:color w:val="auto"/>
        </w:rPr>
        <w:t xml:space="preserve"> koszty</w:t>
      </w:r>
      <w:r w:rsidRPr="00091198">
        <w:t xml:space="preserve"> </w:t>
      </w:r>
      <w:r>
        <w:rPr>
          <w:lang w:val="pl-PL"/>
        </w:rPr>
        <w:t>certyfikatów</w:t>
      </w:r>
      <w:r w:rsidRPr="00091198">
        <w:t>.</w:t>
      </w:r>
    </w:p>
    <w:p w14:paraId="37578D14" w14:textId="6881912D" w:rsidR="00243EDD" w:rsidRPr="00AE3BCE" w:rsidRDefault="00243EDD" w:rsidP="00C506D3">
      <w:pPr>
        <w:pStyle w:val="Nagwek2"/>
        <w:rPr>
          <w:color w:val="000000" w:themeColor="text1"/>
        </w:rPr>
      </w:pPr>
      <w:r w:rsidRPr="00AE3BCE">
        <w:rPr>
          <w:color w:val="000000" w:themeColor="text1"/>
        </w:rPr>
        <w:t>W ofercie Wykonawca zobowiązany jest podać cenę za wykonanie całego przedmiotu zamówienia w złotych polskich (PLN), z dokładnością do 1 grosza, tj. do dwóch miejsc po przecinku.</w:t>
      </w:r>
    </w:p>
    <w:p w14:paraId="34CC1C12" w14:textId="77777777" w:rsidR="00243EDD" w:rsidRPr="00AE3BCE" w:rsidRDefault="00243EDD" w:rsidP="00C506D3">
      <w:pPr>
        <w:pStyle w:val="Nagwek2"/>
        <w:rPr>
          <w:color w:val="000000" w:themeColor="text1"/>
        </w:rPr>
      </w:pPr>
      <w:r w:rsidRPr="00AE3BCE">
        <w:rPr>
          <w:color w:val="000000" w:themeColor="text1"/>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726B688" w14:textId="77777777" w:rsidR="00243EDD" w:rsidRPr="00AE3BCE" w:rsidRDefault="00243EDD" w:rsidP="00C506D3">
      <w:pPr>
        <w:pStyle w:val="Nagwek2"/>
        <w:rPr>
          <w:color w:val="000000" w:themeColor="text1"/>
        </w:rPr>
      </w:pPr>
      <w:r w:rsidRPr="00AE3BCE">
        <w:rPr>
          <w:color w:val="000000" w:themeColor="text1"/>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33355919" w14:textId="77777777" w:rsidR="00243EDD" w:rsidRPr="00AE3BCE" w:rsidRDefault="00243EDD" w:rsidP="00C506D3">
      <w:pPr>
        <w:pStyle w:val="Nagwek2"/>
        <w:rPr>
          <w:color w:val="000000" w:themeColor="text1"/>
        </w:rPr>
      </w:pPr>
      <w:r w:rsidRPr="00AE3BCE">
        <w:rPr>
          <w:color w:val="000000" w:themeColor="text1"/>
        </w:rPr>
        <w:t>Rozliczenia między Zamawiającym a Wykonawcą prowadzone będą w złotych polskich z dokładnością do dwóch miejsc po przecinku.</w:t>
      </w:r>
    </w:p>
    <w:p w14:paraId="20A7D7D2" w14:textId="77777777" w:rsidR="00243EDD" w:rsidRPr="00AE3BCE" w:rsidRDefault="00243EDD" w:rsidP="00C506D3">
      <w:pPr>
        <w:pStyle w:val="Nagwek2"/>
        <w:rPr>
          <w:color w:val="000000" w:themeColor="text1"/>
        </w:rPr>
      </w:pPr>
      <w:r w:rsidRPr="00AE3BCE">
        <w:rPr>
          <w:color w:val="000000" w:themeColor="text1"/>
        </w:rPr>
        <w:t>Wykonawca zobowiązany jest zastosować stawkę VAT zgodnie z obowiązującymi przepisami ustawy z 11 marca 2004 r. o  podatku od towarów i usług.</w:t>
      </w:r>
    </w:p>
    <w:p w14:paraId="620F4E8E" w14:textId="77777777" w:rsidR="00243EDD" w:rsidRPr="00AE3BCE" w:rsidRDefault="00243EDD" w:rsidP="00C506D3">
      <w:pPr>
        <w:pStyle w:val="Nagwek2"/>
        <w:rPr>
          <w:color w:val="000000" w:themeColor="text1"/>
        </w:rPr>
      </w:pPr>
      <w:r w:rsidRPr="00AE3BCE">
        <w:rPr>
          <w:color w:val="000000" w:themeColor="text1"/>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045916E" w14:textId="60D022B1" w:rsidR="00243EDD" w:rsidRPr="00AE3BCE" w:rsidRDefault="00243EDD" w:rsidP="00C506D3">
      <w:pPr>
        <w:pStyle w:val="Nagwek2"/>
        <w:numPr>
          <w:ilvl w:val="0"/>
          <w:numId w:val="0"/>
        </w:numPr>
        <w:ind w:left="680"/>
        <w:rPr>
          <w:color w:val="000000" w:themeColor="text1"/>
        </w:rPr>
      </w:pPr>
      <w:bookmarkStart w:id="59" w:name="_Hlk61113033"/>
      <w:r w:rsidRPr="00AE3BCE">
        <w:rPr>
          <w:color w:val="000000" w:themeColor="text1"/>
        </w:rPr>
        <w:t>W takim przypadku Wykonawca</w:t>
      </w:r>
      <w:bookmarkEnd w:id="59"/>
      <w:r w:rsidRPr="00AE3BCE">
        <w:rPr>
          <w:color w:val="000000" w:themeColor="text1"/>
        </w:rPr>
        <w:t>, składając ofertę zobowiązany jest:</w:t>
      </w:r>
    </w:p>
    <w:p w14:paraId="07E8D566" w14:textId="77777777" w:rsidR="00243EDD" w:rsidRPr="00AE3BCE" w:rsidRDefault="00243EDD" w:rsidP="00C506D3">
      <w:pPr>
        <w:pStyle w:val="Nagwek2"/>
        <w:numPr>
          <w:ilvl w:val="0"/>
          <w:numId w:val="23"/>
        </w:numPr>
        <w:rPr>
          <w:color w:val="000000" w:themeColor="text1"/>
        </w:rPr>
      </w:pPr>
      <w:r w:rsidRPr="00AE3BCE">
        <w:rPr>
          <w:color w:val="000000" w:themeColor="text1"/>
        </w:rPr>
        <w:lastRenderedPageBreak/>
        <w:t>poinformować Zamawiającego, że wybór jego oferty będzie prowadził do powstania u Zamawiającego obowiązku podatkowego;</w:t>
      </w:r>
    </w:p>
    <w:p w14:paraId="0A4F5285" w14:textId="77777777" w:rsidR="00243EDD" w:rsidRPr="00AE3BCE" w:rsidRDefault="00243EDD" w:rsidP="00C506D3">
      <w:pPr>
        <w:pStyle w:val="Nagwek2"/>
        <w:numPr>
          <w:ilvl w:val="0"/>
          <w:numId w:val="23"/>
        </w:numPr>
        <w:rPr>
          <w:color w:val="000000" w:themeColor="text1"/>
        </w:rPr>
      </w:pPr>
      <w:r w:rsidRPr="00AE3BCE">
        <w:rPr>
          <w:color w:val="000000" w:themeColor="text1"/>
        </w:rPr>
        <w:t>wskazać nazwę (rodzaj) towaru lub usługi, których dostawa lub świadczenie będą prowadziły do powstania obowiązku podatkowego;</w:t>
      </w:r>
    </w:p>
    <w:p w14:paraId="201D7D78" w14:textId="77777777" w:rsidR="00243EDD" w:rsidRPr="00AE3BCE" w:rsidRDefault="00243EDD" w:rsidP="00C506D3">
      <w:pPr>
        <w:pStyle w:val="Nagwek2"/>
        <w:numPr>
          <w:ilvl w:val="0"/>
          <w:numId w:val="23"/>
        </w:numPr>
        <w:rPr>
          <w:color w:val="000000" w:themeColor="text1"/>
        </w:rPr>
      </w:pPr>
      <w:r w:rsidRPr="00AE3BCE">
        <w:rPr>
          <w:color w:val="000000" w:themeColor="text1"/>
        </w:rPr>
        <w:t>wskazać wartości towaru lub usługi objętego obowiązkiem podatkowym Zamawiającego, bez kwoty podatku;</w:t>
      </w:r>
    </w:p>
    <w:p w14:paraId="4418DF3B" w14:textId="33B25981" w:rsidR="00243EDD" w:rsidRPr="00AE3BCE" w:rsidRDefault="00243EDD" w:rsidP="00C506D3">
      <w:pPr>
        <w:pStyle w:val="Nagwek2"/>
        <w:numPr>
          <w:ilvl w:val="0"/>
          <w:numId w:val="23"/>
        </w:numPr>
        <w:rPr>
          <w:color w:val="000000" w:themeColor="text1"/>
        </w:rPr>
      </w:pPr>
      <w:r w:rsidRPr="00AE3BCE">
        <w:rPr>
          <w:color w:val="000000" w:themeColor="text1"/>
        </w:rPr>
        <w:t>wskazać stawkę podatku od towarów i usług, która zgodnie z wiedzą Wykonawcy, będzie miała zastosowanie.</w:t>
      </w:r>
    </w:p>
    <w:p w14:paraId="0938B061" w14:textId="62A43236" w:rsidR="00243EDD" w:rsidRPr="00AE3BCE" w:rsidRDefault="00243EDD" w:rsidP="00AC5888">
      <w:pPr>
        <w:pStyle w:val="Nagwek1"/>
        <w:numPr>
          <w:ilvl w:val="0"/>
          <w:numId w:val="3"/>
        </w:numPr>
        <w:rPr>
          <w:color w:val="000000" w:themeColor="text1"/>
        </w:rPr>
      </w:pPr>
      <w:bookmarkStart w:id="60" w:name="_Toc258314255"/>
      <w:r w:rsidRPr="00AE3BCE">
        <w:rPr>
          <w:color w:val="000000" w:themeColor="text1"/>
        </w:rPr>
        <w:t>Opis kryteriów oceny ofert, wraz z podaniem wag tych kryteriów i sposobu oceny ofert</w:t>
      </w:r>
      <w:bookmarkEnd w:id="60"/>
    </w:p>
    <w:p w14:paraId="5ED339D3" w14:textId="005EB106" w:rsidR="00243EDD" w:rsidRPr="00AE3BCE" w:rsidRDefault="00243EDD" w:rsidP="00C506D3">
      <w:pPr>
        <w:pStyle w:val="Nagwek2"/>
        <w:rPr>
          <w:color w:val="000000" w:themeColor="text1"/>
        </w:rPr>
      </w:pPr>
      <w:r w:rsidRPr="00AE3BCE">
        <w:rPr>
          <w:color w:val="000000" w:themeColor="text1"/>
        </w:rPr>
        <w:t>Przy dokonywaniu wyboru najkorzystniejszej oferty Zamawiający stosować będzie niżej podane kryteria:</w:t>
      </w:r>
    </w:p>
    <w:tbl>
      <w:tblPr>
        <w:tblW w:w="8109" w:type="dxa"/>
        <w:tblInd w:w="817" w:type="dxa"/>
        <w:tblLayout w:type="fixed"/>
        <w:tblCellMar>
          <w:left w:w="10" w:type="dxa"/>
          <w:right w:w="10" w:type="dxa"/>
        </w:tblCellMar>
        <w:tblLook w:val="0000" w:firstRow="0" w:lastRow="0" w:firstColumn="0" w:lastColumn="0" w:noHBand="0" w:noVBand="0"/>
      </w:tblPr>
      <w:tblGrid>
        <w:gridCol w:w="851"/>
        <w:gridCol w:w="6124"/>
        <w:gridCol w:w="1134"/>
      </w:tblGrid>
      <w:tr w:rsidR="00154EF6" w:rsidRPr="00AE3BCE" w14:paraId="240CAAAE" w14:textId="77777777" w:rsidTr="00F71491">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5E4385" w14:textId="77777777" w:rsidR="00243EDD" w:rsidRPr="00AE3BCE" w:rsidRDefault="00243EDD" w:rsidP="00DF18A8">
            <w:pPr>
              <w:spacing w:before="60" w:after="120"/>
              <w:jc w:val="center"/>
              <w:rPr>
                <w:b/>
                <w:color w:val="000000" w:themeColor="text1"/>
                <w:sz w:val="20"/>
                <w:szCs w:val="20"/>
              </w:rPr>
            </w:pPr>
            <w:r w:rsidRPr="00AE3BCE">
              <w:rPr>
                <w:b/>
                <w:color w:val="000000" w:themeColor="text1"/>
                <w:sz w:val="20"/>
                <w:szCs w:val="20"/>
              </w:rPr>
              <w:t>Nr</w:t>
            </w:r>
          </w:p>
        </w:tc>
        <w:tc>
          <w:tcPr>
            <w:tcW w:w="61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51266D" w14:textId="77777777" w:rsidR="00243EDD" w:rsidRPr="00AE3BCE" w:rsidRDefault="00243EDD" w:rsidP="00DF18A8">
            <w:pPr>
              <w:spacing w:before="60" w:after="120"/>
              <w:jc w:val="both"/>
              <w:rPr>
                <w:b/>
                <w:color w:val="000000" w:themeColor="text1"/>
                <w:sz w:val="20"/>
                <w:szCs w:val="20"/>
              </w:rPr>
            </w:pPr>
            <w:r w:rsidRPr="00AE3BCE">
              <w:rPr>
                <w:b/>
                <w:color w:val="000000" w:themeColor="text1"/>
                <w:sz w:val="20"/>
                <w:szCs w:val="20"/>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3BE6A8" w14:textId="77777777" w:rsidR="00243EDD" w:rsidRPr="00AE3BCE" w:rsidRDefault="00243EDD" w:rsidP="00DF18A8">
            <w:pPr>
              <w:spacing w:before="60" w:after="120"/>
              <w:jc w:val="both"/>
              <w:rPr>
                <w:b/>
                <w:color w:val="000000" w:themeColor="text1"/>
                <w:sz w:val="20"/>
                <w:szCs w:val="20"/>
              </w:rPr>
            </w:pPr>
            <w:r w:rsidRPr="00AE3BCE">
              <w:rPr>
                <w:b/>
                <w:color w:val="000000" w:themeColor="text1"/>
                <w:sz w:val="20"/>
                <w:szCs w:val="20"/>
              </w:rPr>
              <w:t>Waga</w:t>
            </w:r>
          </w:p>
        </w:tc>
      </w:tr>
      <w:tr w:rsidR="00154EF6" w:rsidRPr="00AE3BCE" w14:paraId="0F389063" w14:textId="77777777" w:rsidTr="00F7149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920E" w14:textId="77777777" w:rsidR="00243EDD" w:rsidRPr="00AE3BCE" w:rsidRDefault="00243EDD" w:rsidP="00DF18A8">
            <w:pPr>
              <w:spacing w:before="60" w:after="120"/>
              <w:jc w:val="center"/>
              <w:rPr>
                <w:color w:val="000000" w:themeColor="text1"/>
              </w:rPr>
            </w:pPr>
            <w:r w:rsidRPr="00AE3BCE">
              <w:rPr>
                <w:color w:val="000000" w:themeColor="text1"/>
              </w:rPr>
              <w:t>1</w:t>
            </w: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E972" w14:textId="77777777" w:rsidR="00243EDD" w:rsidRPr="00AE3BCE" w:rsidRDefault="00243EDD" w:rsidP="00DF18A8">
            <w:pPr>
              <w:spacing w:before="60" w:after="120"/>
              <w:jc w:val="both"/>
              <w:rPr>
                <w:color w:val="000000" w:themeColor="text1"/>
              </w:rPr>
            </w:pPr>
            <w:r w:rsidRPr="00AE3BCE">
              <w:rPr>
                <w:color w:val="000000" w:themeColor="text1"/>
              </w:rPr>
              <w:t>Cena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78366" w14:textId="44CF3F0F" w:rsidR="00243EDD" w:rsidRPr="00AE3BCE" w:rsidRDefault="00B019A4" w:rsidP="00DF18A8">
            <w:pPr>
              <w:spacing w:before="60" w:after="120"/>
              <w:jc w:val="both"/>
              <w:rPr>
                <w:color w:val="000000" w:themeColor="text1"/>
              </w:rPr>
            </w:pPr>
            <w:r w:rsidRPr="00AE3BCE">
              <w:rPr>
                <w:color w:val="000000" w:themeColor="text1"/>
              </w:rPr>
              <w:t>6</w:t>
            </w:r>
            <w:r w:rsidR="00243EDD" w:rsidRPr="00AE3BCE">
              <w:rPr>
                <w:color w:val="000000" w:themeColor="text1"/>
              </w:rPr>
              <w:t>0 %</w:t>
            </w:r>
          </w:p>
        </w:tc>
      </w:tr>
      <w:tr w:rsidR="00154EF6" w:rsidRPr="00AE3BCE" w14:paraId="2F7D233C" w14:textId="77777777" w:rsidTr="00F7149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DF83" w14:textId="77777777" w:rsidR="00243EDD" w:rsidRPr="00AE3BCE" w:rsidRDefault="00243EDD" w:rsidP="00DF18A8">
            <w:pPr>
              <w:spacing w:before="60" w:after="120"/>
              <w:jc w:val="center"/>
              <w:rPr>
                <w:color w:val="000000" w:themeColor="text1"/>
              </w:rPr>
            </w:pPr>
            <w:r w:rsidRPr="00AE3BCE">
              <w:rPr>
                <w:color w:val="000000" w:themeColor="text1"/>
              </w:rPr>
              <w:t>2</w:t>
            </w: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6B40" w14:textId="70ADA5FF" w:rsidR="00243EDD" w:rsidRPr="00AE3BCE" w:rsidRDefault="00F71491" w:rsidP="00B019A4">
            <w:pPr>
              <w:spacing w:after="120"/>
              <w:jc w:val="both"/>
              <w:rPr>
                <w:color w:val="000000" w:themeColor="text1"/>
              </w:rPr>
            </w:pPr>
            <w:r w:rsidRPr="00AE3BCE">
              <w:rPr>
                <w:color w:val="000000" w:themeColor="text1"/>
              </w:rPr>
              <w:t>Doświadczenie osoby odpowiedzialnej za realizację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34BE" w14:textId="0ACD8E91" w:rsidR="00243EDD" w:rsidRPr="00AE3BCE" w:rsidRDefault="00B019A4" w:rsidP="00DF18A8">
            <w:pPr>
              <w:spacing w:before="60" w:after="120"/>
              <w:jc w:val="both"/>
              <w:rPr>
                <w:color w:val="000000" w:themeColor="text1"/>
              </w:rPr>
            </w:pPr>
            <w:r w:rsidRPr="00AE3BCE">
              <w:rPr>
                <w:color w:val="000000" w:themeColor="text1"/>
              </w:rPr>
              <w:t>4</w:t>
            </w:r>
            <w:r w:rsidR="00243EDD" w:rsidRPr="00AE3BCE">
              <w:rPr>
                <w:color w:val="000000" w:themeColor="text1"/>
              </w:rPr>
              <w:t>0%</w:t>
            </w:r>
          </w:p>
        </w:tc>
      </w:tr>
    </w:tbl>
    <w:p w14:paraId="6F5A5628" w14:textId="4BB9DA5E" w:rsidR="00712EBE" w:rsidRPr="00AE3BCE" w:rsidRDefault="00243EDD" w:rsidP="00732C22">
      <w:pPr>
        <w:pStyle w:val="Nagwek2"/>
        <w:rPr>
          <w:color w:val="000000" w:themeColor="text1"/>
        </w:rPr>
      </w:pPr>
      <w:r w:rsidRPr="00AE3BCE">
        <w:rPr>
          <w:color w:val="000000" w:themeColor="text1"/>
        </w:rPr>
        <w:t>Punkty przyznawane za podane kryteria</w:t>
      </w:r>
      <w:r w:rsidR="00313B87" w:rsidRPr="00AE3BCE">
        <w:rPr>
          <w:color w:val="000000" w:themeColor="text1"/>
          <w:lang w:val="pl-PL"/>
        </w:rPr>
        <w:t xml:space="preserve"> </w:t>
      </w:r>
      <w:r w:rsidRPr="00AE3BCE">
        <w:rPr>
          <w:color w:val="000000" w:themeColor="text1"/>
        </w:rPr>
        <w:t>będą liczone według następujących wzorów:</w:t>
      </w:r>
    </w:p>
    <w:tbl>
      <w:tblPr>
        <w:tblW w:w="8505" w:type="dxa"/>
        <w:tblInd w:w="817" w:type="dxa"/>
        <w:tblCellMar>
          <w:left w:w="10" w:type="dxa"/>
          <w:right w:w="10" w:type="dxa"/>
        </w:tblCellMar>
        <w:tblLook w:val="0000" w:firstRow="0" w:lastRow="0" w:firstColumn="0" w:lastColumn="0" w:noHBand="0" w:noVBand="0"/>
      </w:tblPr>
      <w:tblGrid>
        <w:gridCol w:w="1418"/>
        <w:gridCol w:w="7087"/>
      </w:tblGrid>
      <w:tr w:rsidR="00154EF6" w:rsidRPr="00AE3BCE" w14:paraId="2A0505D9"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C80575" w14:textId="77777777" w:rsidR="00243EDD" w:rsidRPr="00AE3BCE" w:rsidRDefault="00243EDD" w:rsidP="00DF18A8">
            <w:pPr>
              <w:spacing w:before="60" w:after="120"/>
              <w:jc w:val="both"/>
              <w:rPr>
                <w:b/>
                <w:color w:val="000000" w:themeColor="text1"/>
                <w:sz w:val="20"/>
                <w:szCs w:val="20"/>
              </w:rPr>
            </w:pPr>
            <w:r w:rsidRPr="00AE3BCE">
              <w:rPr>
                <w:b/>
                <w:color w:val="000000" w:themeColor="text1"/>
                <w:sz w:val="20"/>
                <w:szCs w:val="20"/>
              </w:rPr>
              <w:t>Nr kryterium</w:t>
            </w:r>
          </w:p>
        </w:tc>
        <w:tc>
          <w:tcPr>
            <w:tcW w:w="70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861CA0" w14:textId="77777777" w:rsidR="00243EDD" w:rsidRPr="00AE3BCE" w:rsidRDefault="00243EDD" w:rsidP="00DF18A8">
            <w:pPr>
              <w:spacing w:before="60" w:after="120"/>
              <w:jc w:val="both"/>
              <w:rPr>
                <w:b/>
                <w:color w:val="000000" w:themeColor="text1"/>
                <w:sz w:val="20"/>
                <w:szCs w:val="20"/>
              </w:rPr>
            </w:pPr>
            <w:r w:rsidRPr="00AE3BCE">
              <w:rPr>
                <w:b/>
                <w:color w:val="000000" w:themeColor="text1"/>
                <w:sz w:val="20"/>
                <w:szCs w:val="20"/>
              </w:rPr>
              <w:t>Wzór</w:t>
            </w:r>
          </w:p>
        </w:tc>
      </w:tr>
      <w:tr w:rsidR="00154EF6" w:rsidRPr="00AE3BCE" w14:paraId="63AF4C35"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1E4A" w14:textId="77777777" w:rsidR="00243EDD" w:rsidRPr="00AE3BCE" w:rsidRDefault="00243EDD" w:rsidP="00DF18A8">
            <w:pPr>
              <w:spacing w:before="60" w:after="120"/>
              <w:jc w:val="both"/>
              <w:rPr>
                <w:color w:val="000000" w:themeColor="text1"/>
              </w:rPr>
            </w:pPr>
            <w:r w:rsidRPr="00AE3BCE">
              <w:rPr>
                <w:color w:val="000000" w:themeColor="text1"/>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C929" w14:textId="0424315C" w:rsidR="00243EDD" w:rsidRPr="00AE3BCE" w:rsidRDefault="00243EDD" w:rsidP="00DF18A8">
            <w:pPr>
              <w:pStyle w:val="Tekstpodstawowy"/>
              <w:spacing w:after="0"/>
              <w:rPr>
                <w:b/>
                <w:bCs/>
                <w:color w:val="000000" w:themeColor="text1"/>
              </w:rPr>
            </w:pPr>
            <w:r w:rsidRPr="00AE3BCE">
              <w:rPr>
                <w:b/>
                <w:bCs/>
                <w:color w:val="000000" w:themeColor="text1"/>
              </w:rPr>
              <w:t>Cena</w:t>
            </w:r>
          </w:p>
          <w:p w14:paraId="16DE004A" w14:textId="77777777" w:rsidR="00243EDD" w:rsidRPr="00AE3BCE" w:rsidRDefault="00243EDD" w:rsidP="00DF18A8">
            <w:pPr>
              <w:jc w:val="both"/>
              <w:rPr>
                <w:color w:val="000000" w:themeColor="text1"/>
              </w:rPr>
            </w:pPr>
            <w:r w:rsidRPr="00AE3BCE">
              <w:rPr>
                <w:color w:val="000000" w:themeColor="text1"/>
              </w:rPr>
              <w:t xml:space="preserve">Liczba punktów = ( </w:t>
            </w:r>
            <w:proofErr w:type="spellStart"/>
            <w:r w:rsidRPr="00AE3BCE">
              <w:rPr>
                <w:color w:val="000000" w:themeColor="text1"/>
              </w:rPr>
              <w:t>Cmin</w:t>
            </w:r>
            <w:proofErr w:type="spellEnd"/>
            <w:r w:rsidRPr="00AE3BCE">
              <w:rPr>
                <w:color w:val="000000" w:themeColor="text1"/>
              </w:rPr>
              <w:t>/</w:t>
            </w:r>
            <w:proofErr w:type="spellStart"/>
            <w:r w:rsidRPr="00AE3BCE">
              <w:rPr>
                <w:color w:val="000000" w:themeColor="text1"/>
              </w:rPr>
              <w:t>Cof</w:t>
            </w:r>
            <w:proofErr w:type="spellEnd"/>
            <w:r w:rsidRPr="00AE3BCE">
              <w:rPr>
                <w:color w:val="000000" w:themeColor="text1"/>
              </w:rPr>
              <w:t xml:space="preserve"> ) * 100 * waga</w:t>
            </w:r>
          </w:p>
          <w:p w14:paraId="5DBDDAEB" w14:textId="77777777" w:rsidR="00243EDD" w:rsidRPr="00AE3BCE" w:rsidRDefault="00243EDD" w:rsidP="00DF18A8">
            <w:pPr>
              <w:jc w:val="both"/>
              <w:rPr>
                <w:color w:val="000000" w:themeColor="text1"/>
              </w:rPr>
            </w:pPr>
            <w:r w:rsidRPr="00AE3BCE">
              <w:rPr>
                <w:color w:val="000000" w:themeColor="text1"/>
              </w:rPr>
              <w:t>gdzie:</w:t>
            </w:r>
          </w:p>
          <w:p w14:paraId="57844083" w14:textId="77777777" w:rsidR="00243EDD" w:rsidRPr="00AE3BCE" w:rsidRDefault="00243EDD" w:rsidP="00DF18A8">
            <w:pPr>
              <w:jc w:val="both"/>
              <w:rPr>
                <w:color w:val="000000" w:themeColor="text1"/>
              </w:rPr>
            </w:pPr>
            <w:r w:rsidRPr="00AE3BCE">
              <w:rPr>
                <w:color w:val="000000" w:themeColor="text1"/>
              </w:rPr>
              <w:t xml:space="preserve">- </w:t>
            </w:r>
            <w:proofErr w:type="spellStart"/>
            <w:r w:rsidRPr="00AE3BCE">
              <w:rPr>
                <w:color w:val="000000" w:themeColor="text1"/>
              </w:rPr>
              <w:t>Cmin</w:t>
            </w:r>
            <w:proofErr w:type="spellEnd"/>
            <w:r w:rsidRPr="00AE3BCE">
              <w:rPr>
                <w:color w:val="000000" w:themeColor="text1"/>
              </w:rPr>
              <w:t xml:space="preserve"> - najniższa cena spośród wszystkich ofert</w:t>
            </w:r>
          </w:p>
          <w:p w14:paraId="6596ECC0" w14:textId="35156CC3" w:rsidR="001B62AF" w:rsidRDefault="00243EDD" w:rsidP="00DF18A8">
            <w:pPr>
              <w:jc w:val="both"/>
              <w:rPr>
                <w:color w:val="000000" w:themeColor="text1"/>
              </w:rPr>
            </w:pPr>
            <w:r w:rsidRPr="00AE3BCE">
              <w:rPr>
                <w:color w:val="000000" w:themeColor="text1"/>
              </w:rPr>
              <w:t xml:space="preserve">- </w:t>
            </w:r>
            <w:proofErr w:type="spellStart"/>
            <w:r w:rsidRPr="00AE3BCE">
              <w:rPr>
                <w:color w:val="000000" w:themeColor="text1"/>
              </w:rPr>
              <w:t>Cof</w:t>
            </w:r>
            <w:proofErr w:type="spellEnd"/>
            <w:r w:rsidRPr="00AE3BCE">
              <w:rPr>
                <w:color w:val="000000" w:themeColor="text1"/>
              </w:rPr>
              <w:t xml:space="preserve"> -  cena podana w ofercie</w:t>
            </w:r>
          </w:p>
          <w:p w14:paraId="07ABC4F3" w14:textId="5A78C127" w:rsidR="001B62AF" w:rsidRPr="00AE3BCE" w:rsidRDefault="001B62AF" w:rsidP="00DF18A8">
            <w:pPr>
              <w:jc w:val="both"/>
              <w:rPr>
                <w:color w:val="000000" w:themeColor="text1"/>
              </w:rPr>
            </w:pPr>
          </w:p>
        </w:tc>
      </w:tr>
      <w:tr w:rsidR="00154EF6" w:rsidRPr="00AE3BCE" w14:paraId="316B2C7D" w14:textId="77777777" w:rsidTr="00D36C5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80AFE" w14:textId="77968901" w:rsidR="00B019A4" w:rsidRPr="00AE3BCE" w:rsidRDefault="00B019A4" w:rsidP="00DF18A8">
            <w:pPr>
              <w:spacing w:before="60" w:after="120"/>
              <w:jc w:val="both"/>
              <w:rPr>
                <w:color w:val="000000" w:themeColor="text1"/>
              </w:rPr>
            </w:pPr>
            <w:r w:rsidRPr="00AE3BCE">
              <w:rPr>
                <w:color w:val="000000" w:themeColor="text1"/>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FABD" w14:textId="77777777" w:rsidR="00A15C5E" w:rsidRPr="00CE7ED4" w:rsidRDefault="00A15C5E" w:rsidP="00A15C5E">
            <w:pPr>
              <w:widowControl w:val="0"/>
              <w:snapToGrid w:val="0"/>
              <w:jc w:val="both"/>
              <w:rPr>
                <w:b/>
              </w:rPr>
            </w:pPr>
            <w:r w:rsidRPr="00321796">
              <w:rPr>
                <w:b/>
              </w:rPr>
              <w:t>Doświadczenie osoby wyznaczonej do realizacji zamówienia</w:t>
            </w:r>
            <w:r>
              <w:rPr>
                <w:b/>
              </w:rPr>
              <w:t>.</w:t>
            </w:r>
          </w:p>
          <w:p w14:paraId="5F571B92" w14:textId="77777777" w:rsidR="00A15C5E" w:rsidRPr="00A310C3" w:rsidRDefault="00A15C5E" w:rsidP="00A15C5E">
            <w:pPr>
              <w:widowControl w:val="0"/>
              <w:snapToGrid w:val="0"/>
              <w:jc w:val="both"/>
              <w:rPr>
                <w:rFonts w:eastAsia="Andale Sans UI"/>
                <w:b/>
                <w:kern w:val="1"/>
                <w:lang w:eastAsia="zh-CN" w:bidi="en-US"/>
              </w:rPr>
            </w:pPr>
            <w:r w:rsidRPr="00A310C3">
              <w:rPr>
                <w:rFonts w:eastAsia="Andale Sans UI"/>
                <w:b/>
                <w:kern w:val="1"/>
                <w:lang w:eastAsia="zh-CN" w:bidi="en-US"/>
              </w:rPr>
              <w:t xml:space="preserve">Liczba punktów = </w:t>
            </w:r>
            <w:r>
              <w:rPr>
                <w:rFonts w:eastAsia="Andale Sans UI"/>
                <w:b/>
                <w:kern w:val="1"/>
                <w:lang w:eastAsia="zh-CN" w:bidi="en-US"/>
              </w:rPr>
              <w:t>D</w:t>
            </w:r>
            <w:r w:rsidRPr="00A310C3">
              <w:rPr>
                <w:rFonts w:eastAsia="Andale Sans UI"/>
                <w:b/>
                <w:kern w:val="1"/>
                <w:lang w:eastAsia="zh-CN" w:bidi="en-US"/>
              </w:rPr>
              <w:t xml:space="preserve"> * </w:t>
            </w:r>
            <w:proofErr w:type="spellStart"/>
            <w:r w:rsidRPr="00A310C3">
              <w:rPr>
                <w:rFonts w:eastAsia="Andale Sans UI"/>
                <w:b/>
                <w:kern w:val="1"/>
                <w:lang w:eastAsia="zh-CN" w:bidi="en-US"/>
              </w:rPr>
              <w:t>W</w:t>
            </w:r>
            <w:r>
              <w:rPr>
                <w:rFonts w:eastAsia="Andale Sans UI"/>
                <w:b/>
                <w:kern w:val="1"/>
                <w:lang w:eastAsia="zh-CN" w:bidi="en-US"/>
              </w:rPr>
              <w:t>d</w:t>
            </w:r>
            <w:proofErr w:type="spellEnd"/>
          </w:p>
          <w:p w14:paraId="2BC993FF" w14:textId="77777777" w:rsidR="00A15C5E" w:rsidRPr="00A310C3" w:rsidRDefault="00A15C5E" w:rsidP="00A15C5E">
            <w:pPr>
              <w:widowControl w:val="0"/>
              <w:snapToGrid w:val="0"/>
              <w:jc w:val="both"/>
              <w:rPr>
                <w:rFonts w:eastAsia="Andale Sans UI"/>
                <w:kern w:val="1"/>
                <w:lang w:eastAsia="zh-CN" w:bidi="en-US"/>
              </w:rPr>
            </w:pPr>
            <w:r w:rsidRPr="00A310C3">
              <w:rPr>
                <w:rFonts w:eastAsia="Andale Sans UI"/>
                <w:kern w:val="1"/>
                <w:lang w:eastAsia="zh-CN" w:bidi="en-US"/>
              </w:rPr>
              <w:t>gdzie:</w:t>
            </w:r>
          </w:p>
          <w:p w14:paraId="6F3F5CF3" w14:textId="77777777" w:rsidR="00A15C5E" w:rsidRPr="00A310C3" w:rsidRDefault="00A15C5E" w:rsidP="00A15C5E">
            <w:pPr>
              <w:widowControl w:val="0"/>
              <w:snapToGrid w:val="0"/>
              <w:jc w:val="both"/>
              <w:rPr>
                <w:rFonts w:eastAsia="Andale Sans UI"/>
                <w:kern w:val="1"/>
                <w:lang w:eastAsia="zh-CN" w:bidi="en-US"/>
              </w:rPr>
            </w:pPr>
            <w:r w:rsidRPr="00A310C3">
              <w:rPr>
                <w:rFonts w:eastAsia="Andale Sans UI"/>
                <w:kern w:val="1"/>
                <w:lang w:eastAsia="zh-CN" w:bidi="en-US"/>
              </w:rPr>
              <w:t xml:space="preserve">- </w:t>
            </w:r>
            <w:proofErr w:type="spellStart"/>
            <w:r w:rsidRPr="00A310C3">
              <w:rPr>
                <w:rFonts w:eastAsia="Andale Sans UI"/>
                <w:kern w:val="1"/>
                <w:lang w:eastAsia="zh-CN" w:bidi="en-US"/>
              </w:rPr>
              <w:t>W</w:t>
            </w:r>
            <w:r>
              <w:rPr>
                <w:rFonts w:eastAsia="Andale Sans UI"/>
                <w:kern w:val="1"/>
                <w:lang w:eastAsia="zh-CN" w:bidi="en-US"/>
              </w:rPr>
              <w:t>d</w:t>
            </w:r>
            <w:proofErr w:type="spellEnd"/>
            <w:r w:rsidRPr="00A310C3">
              <w:rPr>
                <w:rFonts w:eastAsia="Andale Sans UI"/>
                <w:kern w:val="1"/>
                <w:lang w:eastAsia="zh-CN" w:bidi="en-US"/>
              </w:rPr>
              <w:t xml:space="preserve"> – waga kryterium </w:t>
            </w:r>
          </w:p>
          <w:p w14:paraId="6CDDC2C5" w14:textId="77777777" w:rsidR="00A15C5E" w:rsidRPr="00372F82" w:rsidRDefault="00A15C5E" w:rsidP="00A15C5E">
            <w:pPr>
              <w:jc w:val="both"/>
              <w:rPr>
                <w:rFonts w:eastAsia="Tahoma"/>
              </w:rPr>
            </w:pPr>
            <w:r w:rsidRPr="00372F82">
              <w:rPr>
                <w:rFonts w:eastAsia="Tahoma"/>
              </w:rPr>
              <w:t>- D – punkty za liczbę godzin szkoleniowych, przeprowadzonych przez trenera, który będzie wykonywać szkolenie:</w:t>
            </w:r>
          </w:p>
          <w:p w14:paraId="1286005F" w14:textId="77777777" w:rsidR="00A15C5E" w:rsidRPr="00372F82" w:rsidRDefault="00A15C5E" w:rsidP="00A15C5E">
            <w:pPr>
              <w:numPr>
                <w:ilvl w:val="12"/>
                <w:numId w:val="0"/>
              </w:numPr>
              <w:jc w:val="both"/>
            </w:pPr>
            <w:r w:rsidRPr="00372F82">
              <w:t>0 pkt – za przeprowadzenie  do 100 godzin szkoleniowych z zakresu oprogramowania MATLAB</w:t>
            </w:r>
          </w:p>
          <w:p w14:paraId="39C8F947" w14:textId="77777777" w:rsidR="00A15C5E" w:rsidRPr="00372F82" w:rsidRDefault="00A15C5E" w:rsidP="00A15C5E">
            <w:pPr>
              <w:numPr>
                <w:ilvl w:val="12"/>
                <w:numId w:val="0"/>
              </w:numPr>
              <w:jc w:val="both"/>
            </w:pPr>
            <w:r w:rsidRPr="00372F82">
              <w:t>50 pkt  - za przeprowadzenie 101 – 160 godzin szkoleniowych z zakresu oprogramowania MATLAB</w:t>
            </w:r>
          </w:p>
          <w:p w14:paraId="6E0FFE8B" w14:textId="77777777" w:rsidR="00A15C5E" w:rsidRPr="00372F82" w:rsidRDefault="00A15C5E" w:rsidP="00A15C5E">
            <w:pPr>
              <w:numPr>
                <w:ilvl w:val="12"/>
                <w:numId w:val="0"/>
              </w:numPr>
              <w:jc w:val="both"/>
            </w:pPr>
            <w:r w:rsidRPr="00372F82">
              <w:t>100 pkt -  za przeprowadzenie  161 lub więcej godzin szkoleniowych z zakresu oprogramowania MATLAB.</w:t>
            </w:r>
          </w:p>
          <w:p w14:paraId="285A75EF" w14:textId="76A50DF5" w:rsidR="00B019A4" w:rsidRPr="00AE3BCE" w:rsidRDefault="00A15C5E" w:rsidP="00A15C5E">
            <w:pPr>
              <w:pStyle w:val="Tekstpodstawowy"/>
              <w:spacing w:after="0"/>
              <w:jc w:val="both"/>
              <w:rPr>
                <w:b/>
                <w:bCs/>
                <w:color w:val="000000" w:themeColor="text1"/>
              </w:rPr>
            </w:pPr>
            <w:r w:rsidRPr="00372F82">
              <w:t>*Jako godzinę szkoleniową rozumie się 45 min. lekcyjnych.</w:t>
            </w:r>
            <w:r w:rsidRPr="00D934B4">
              <w:rPr>
                <w:rFonts w:ascii="Verdana" w:hAnsi="Verdana"/>
                <w:sz w:val="20"/>
                <w:szCs w:val="20"/>
              </w:rPr>
              <w:t xml:space="preserve">  </w:t>
            </w:r>
          </w:p>
        </w:tc>
      </w:tr>
    </w:tbl>
    <w:p w14:paraId="1729FE5F" w14:textId="77777777" w:rsidR="00243EDD" w:rsidRPr="00AE3BCE" w:rsidRDefault="00243EDD" w:rsidP="00C506D3">
      <w:pPr>
        <w:pStyle w:val="Nagwek2"/>
        <w:rPr>
          <w:color w:val="000000" w:themeColor="text1"/>
        </w:rPr>
      </w:pPr>
      <w:r w:rsidRPr="00AE3BCE">
        <w:rPr>
          <w:color w:val="000000" w:themeColor="text1"/>
        </w:rPr>
        <w:t xml:space="preserve">Zamawiający za najkorzystniejszą uzna ofertę, która uzyska największą liczbę punktów łącznie ze wszystkich kryteriów. Ocenę łączną oferty stanowi suma punktów uzyskanych w ramach poszczególnych kryteriów. </w:t>
      </w:r>
    </w:p>
    <w:p w14:paraId="41104D5E" w14:textId="77777777" w:rsidR="00243EDD" w:rsidRPr="00AE3BCE" w:rsidRDefault="00243EDD" w:rsidP="00C506D3">
      <w:pPr>
        <w:pStyle w:val="Nagwek2"/>
        <w:rPr>
          <w:color w:val="000000" w:themeColor="text1"/>
        </w:rPr>
      </w:pPr>
      <w:r w:rsidRPr="00AE3BCE">
        <w:rPr>
          <w:color w:val="000000" w:themeColor="text1"/>
        </w:rPr>
        <w:t xml:space="preserve">Oferta może uzyskać w kryteriach oceny ofert maksymalnie 100 punktów (100%), przy czym 1 pkt = 1%. Maksymalna liczba punktów w kryterium równa jest określonej wadze </w:t>
      </w:r>
      <w:r w:rsidRPr="00AE3BCE">
        <w:rPr>
          <w:color w:val="000000" w:themeColor="text1"/>
        </w:rPr>
        <w:lastRenderedPageBreak/>
        <w:t xml:space="preserve">kryterium w %. Uzyskana liczba punktów w ramach kryterium zaokrąglana będzie do drugiego miejsca po przecinku. </w:t>
      </w:r>
    </w:p>
    <w:p w14:paraId="2974D43C" w14:textId="77777777" w:rsidR="00243EDD" w:rsidRPr="00AE3BCE" w:rsidRDefault="00243EDD" w:rsidP="00C506D3">
      <w:pPr>
        <w:pStyle w:val="Nagwek2"/>
        <w:rPr>
          <w:color w:val="000000" w:themeColor="text1"/>
        </w:rPr>
      </w:pPr>
      <w:r w:rsidRPr="00AE3BCE">
        <w:rPr>
          <w:color w:val="000000" w:themeColor="text1"/>
        </w:rPr>
        <w:t>Zamawiaj</w:t>
      </w:r>
      <w:r w:rsidRPr="00AE3BCE">
        <w:rPr>
          <w:rFonts w:ascii="TimesNewRoman" w:eastAsia="TimesNewRoman" w:hAnsi="TimesNewRoman" w:cs="TimesNewRoman"/>
          <w:color w:val="000000" w:themeColor="text1"/>
        </w:rPr>
        <w:t>ą</w:t>
      </w:r>
      <w:r w:rsidRPr="00AE3BCE">
        <w:rPr>
          <w:color w:val="000000" w:themeColor="text1"/>
        </w:rPr>
        <w:t>cy poprawi w ofercie:</w:t>
      </w:r>
    </w:p>
    <w:p w14:paraId="01FEC769" w14:textId="77777777" w:rsidR="00243EDD" w:rsidRPr="00AE3BCE" w:rsidRDefault="00243EDD" w:rsidP="00C506D3">
      <w:pPr>
        <w:pStyle w:val="Nagwek2"/>
        <w:numPr>
          <w:ilvl w:val="0"/>
          <w:numId w:val="7"/>
        </w:numPr>
        <w:rPr>
          <w:color w:val="000000" w:themeColor="text1"/>
        </w:rPr>
      </w:pPr>
      <w:r w:rsidRPr="00AE3BCE">
        <w:rPr>
          <w:color w:val="000000" w:themeColor="text1"/>
        </w:rPr>
        <w:t>oczywiste omyłki pisarskie,</w:t>
      </w:r>
    </w:p>
    <w:p w14:paraId="2634B0CE" w14:textId="77777777" w:rsidR="00243EDD" w:rsidRPr="00AE3BCE" w:rsidRDefault="00243EDD" w:rsidP="00C506D3">
      <w:pPr>
        <w:pStyle w:val="Nagwek2"/>
        <w:numPr>
          <w:ilvl w:val="0"/>
          <w:numId w:val="7"/>
        </w:numPr>
        <w:rPr>
          <w:color w:val="000000" w:themeColor="text1"/>
        </w:rPr>
      </w:pPr>
      <w:r w:rsidRPr="00AE3BCE">
        <w:rPr>
          <w:color w:val="000000" w:themeColor="text1"/>
        </w:rPr>
        <w:t>oczywiste omyłki rachunkowe, z uwzgl</w:t>
      </w:r>
      <w:r w:rsidRPr="00AE3BCE">
        <w:rPr>
          <w:rFonts w:ascii="TimesNewRoman" w:eastAsia="TimesNewRoman" w:hAnsi="TimesNewRoman" w:cs="TimesNewRoman"/>
          <w:color w:val="000000" w:themeColor="text1"/>
        </w:rPr>
        <w:t>ę</w:t>
      </w:r>
      <w:r w:rsidRPr="00AE3BCE">
        <w:rPr>
          <w:color w:val="000000" w:themeColor="text1"/>
        </w:rPr>
        <w:t>dnieniem konsekwencji rachunkowych dokonanych poprawek,</w:t>
      </w:r>
    </w:p>
    <w:p w14:paraId="4E6FA861" w14:textId="77777777" w:rsidR="00243EDD" w:rsidRPr="00AE3BCE" w:rsidRDefault="00243EDD" w:rsidP="00C506D3">
      <w:pPr>
        <w:pStyle w:val="Nagwek2"/>
        <w:numPr>
          <w:ilvl w:val="0"/>
          <w:numId w:val="7"/>
        </w:numPr>
        <w:rPr>
          <w:color w:val="000000" w:themeColor="text1"/>
        </w:rPr>
      </w:pPr>
      <w:r w:rsidRPr="00AE3BCE">
        <w:rPr>
          <w:color w:val="000000" w:themeColor="text1"/>
        </w:rPr>
        <w:t xml:space="preserve">inne omyłki polegające na niezgodności oferty z dokumentami zamówienia, niepowodujące istotnych zmian w treści oferty </w:t>
      </w:r>
    </w:p>
    <w:p w14:paraId="2C9B5E0B" w14:textId="77777777" w:rsidR="00243EDD" w:rsidRPr="00AE3BCE" w:rsidRDefault="00243EDD" w:rsidP="00C506D3">
      <w:pPr>
        <w:pStyle w:val="Nagwek2"/>
        <w:numPr>
          <w:ilvl w:val="0"/>
          <w:numId w:val="0"/>
        </w:numPr>
        <w:ind w:left="567"/>
        <w:rPr>
          <w:color w:val="000000" w:themeColor="text1"/>
        </w:rPr>
      </w:pPr>
      <w:r w:rsidRPr="00AE3BCE">
        <w:rPr>
          <w:color w:val="000000" w:themeColor="text1"/>
        </w:rPr>
        <w:t>- niezwłocznie zawiadamiaj</w:t>
      </w:r>
      <w:r w:rsidRPr="00AE3BCE">
        <w:rPr>
          <w:rFonts w:ascii="TimesNewRoman" w:eastAsia="TimesNewRoman" w:hAnsi="TimesNewRoman" w:cs="TimesNewRoman"/>
          <w:color w:val="000000" w:themeColor="text1"/>
        </w:rPr>
        <w:t>ą</w:t>
      </w:r>
      <w:r w:rsidRPr="00AE3BCE">
        <w:rPr>
          <w:color w:val="000000" w:themeColor="text1"/>
        </w:rPr>
        <w:t>c o tym Wykonawc</w:t>
      </w:r>
      <w:r w:rsidRPr="00AE3BCE">
        <w:rPr>
          <w:rFonts w:eastAsia="TimesNewRoman"/>
          <w:color w:val="000000" w:themeColor="text1"/>
        </w:rPr>
        <w:t>ę</w:t>
      </w:r>
      <w:r w:rsidRPr="00AE3BCE">
        <w:rPr>
          <w:color w:val="000000" w:themeColor="text1"/>
        </w:rPr>
        <w:t>, którego oferta została poprawiona.</w:t>
      </w:r>
    </w:p>
    <w:p w14:paraId="5F738670" w14:textId="77777777" w:rsidR="00243EDD" w:rsidRPr="00AE3BCE" w:rsidRDefault="00243EDD" w:rsidP="00C506D3">
      <w:pPr>
        <w:pStyle w:val="Nagwek2"/>
        <w:rPr>
          <w:color w:val="000000" w:themeColor="text1"/>
        </w:rPr>
      </w:pPr>
      <w:r w:rsidRPr="00AE3BCE">
        <w:rPr>
          <w:color w:val="000000" w:themeColor="text1"/>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E3BCE">
        <w:rPr>
          <w:color w:val="000000" w:themeColor="text1"/>
        </w:rPr>
        <w:t>Pzp</w:t>
      </w:r>
      <w:proofErr w:type="spellEnd"/>
      <w:r w:rsidRPr="00AE3BCE">
        <w:rPr>
          <w:color w:val="000000" w:themeColor="text1"/>
        </w:rPr>
        <w:t>.</w:t>
      </w:r>
    </w:p>
    <w:p w14:paraId="6DF96A99" w14:textId="77777777" w:rsidR="00243EDD" w:rsidRPr="00AE3BCE" w:rsidRDefault="00243EDD" w:rsidP="00C506D3">
      <w:pPr>
        <w:pStyle w:val="Nagwek2"/>
        <w:rPr>
          <w:color w:val="000000" w:themeColor="text1"/>
        </w:rPr>
      </w:pPr>
      <w:r w:rsidRPr="00AE3BCE">
        <w:rPr>
          <w:color w:val="000000" w:themeColor="text1"/>
        </w:rPr>
        <w:t>Obowiązek wykazania, że oferta nie zawiera rażąco niskiej ceny spoczywa na Wykonawcy.</w:t>
      </w:r>
    </w:p>
    <w:p w14:paraId="147B6FB6" w14:textId="77777777" w:rsidR="00243EDD" w:rsidRPr="00AE3BCE" w:rsidRDefault="00243EDD" w:rsidP="00C506D3">
      <w:pPr>
        <w:pStyle w:val="Nagwek2"/>
        <w:rPr>
          <w:color w:val="000000" w:themeColor="text1"/>
        </w:rPr>
      </w:pPr>
      <w:r w:rsidRPr="00AE3BCE">
        <w:rPr>
          <w:color w:val="000000" w:themeColor="text1"/>
        </w:rPr>
        <w:t>Zamawiający odrzuci ofertę Wykonawcy, który nie udzielił wyjaśnień w wyznaczonym terminie, lub jeżeli złożone wyjaśnienia wraz z dowodami nie uzasadniają podanej w ofercie ceny.</w:t>
      </w:r>
    </w:p>
    <w:p w14:paraId="5E7963F8" w14:textId="72187AAC" w:rsidR="00243EDD" w:rsidRPr="00AE3BCE" w:rsidRDefault="00243EDD" w:rsidP="00AC5888">
      <w:pPr>
        <w:pStyle w:val="Nagwek1"/>
        <w:numPr>
          <w:ilvl w:val="0"/>
          <w:numId w:val="3"/>
        </w:numPr>
        <w:rPr>
          <w:color w:val="000000" w:themeColor="text1"/>
        </w:rPr>
      </w:pPr>
      <w:bookmarkStart w:id="61" w:name="_Toc258314256"/>
      <w:r w:rsidRPr="00AE3BCE">
        <w:rPr>
          <w:color w:val="000000" w:themeColor="text1"/>
        </w:rPr>
        <w:t>UDZIELENIE ZAMÓWIENIA</w:t>
      </w:r>
      <w:bookmarkEnd w:id="61"/>
    </w:p>
    <w:p w14:paraId="71FD0C8A" w14:textId="77777777" w:rsidR="00243EDD" w:rsidRPr="00AE3BCE" w:rsidRDefault="00243EDD" w:rsidP="00C506D3">
      <w:pPr>
        <w:pStyle w:val="Nagwek2"/>
        <w:rPr>
          <w:color w:val="000000" w:themeColor="text1"/>
        </w:rPr>
      </w:pPr>
      <w:r w:rsidRPr="00AE3BCE">
        <w:rPr>
          <w:color w:val="000000" w:themeColor="text1"/>
        </w:rPr>
        <w:t>Zamawiający udzieli zamówienia Wykonawcy, którego oferta odpowiada wszystkim wymaganiom określonym w niniejszej SWZ i została oceniona jako najkorzystniejsza w oparciu o podane w niej kryteria oceny ofert.</w:t>
      </w:r>
    </w:p>
    <w:p w14:paraId="13D6F61C" w14:textId="77777777" w:rsidR="00243EDD" w:rsidRPr="00AE3BCE" w:rsidRDefault="00243EDD" w:rsidP="00C506D3">
      <w:pPr>
        <w:pStyle w:val="Nagwek2"/>
        <w:rPr>
          <w:color w:val="000000" w:themeColor="text1"/>
        </w:rPr>
      </w:pPr>
      <w:r w:rsidRPr="00AE3BCE">
        <w:rPr>
          <w:color w:val="000000" w:themeColor="text1"/>
        </w:rPr>
        <w:t xml:space="preserve">Niezwłocznie po wyborze najkorzystniejszej oferty Zamawiający poinformuje równocześnie Wykonawców, którzy złożyli oferty, przekazując im informacje, o których mowa w art. 253 ust. 1 ustawy </w:t>
      </w:r>
      <w:proofErr w:type="spellStart"/>
      <w:r w:rsidRPr="00AE3BCE">
        <w:rPr>
          <w:color w:val="000000" w:themeColor="text1"/>
        </w:rPr>
        <w:t>Pzp</w:t>
      </w:r>
      <w:proofErr w:type="spellEnd"/>
      <w:r w:rsidRPr="00AE3BCE">
        <w:rPr>
          <w:color w:val="000000" w:themeColor="text1"/>
        </w:rPr>
        <w:t xml:space="preserve"> oraz udostępni je na stronie internetowej prowadzonego postępowania </w:t>
      </w:r>
      <w:r w:rsidRPr="00AE3BCE">
        <w:rPr>
          <w:color w:val="000000" w:themeColor="text1"/>
          <w:u w:val="single"/>
        </w:rPr>
        <w:t>www.dzp.agh.edu.pl</w:t>
      </w:r>
      <w:r w:rsidRPr="00AE3BCE">
        <w:rPr>
          <w:color w:val="000000" w:themeColor="text1"/>
        </w:rPr>
        <w:t>.</w:t>
      </w:r>
    </w:p>
    <w:p w14:paraId="38AC39E8" w14:textId="77777777" w:rsidR="00243EDD" w:rsidRPr="00AE3BCE" w:rsidRDefault="00243EDD" w:rsidP="00C506D3">
      <w:pPr>
        <w:pStyle w:val="Nagwek2"/>
        <w:rPr>
          <w:color w:val="000000" w:themeColor="text1"/>
        </w:rPr>
      </w:pPr>
      <w:r w:rsidRPr="00AE3BCE">
        <w:rPr>
          <w:color w:val="000000" w:themeColor="text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23659CA" w14:textId="548EE1AA" w:rsidR="00243EDD" w:rsidRPr="00AE3BCE" w:rsidRDefault="00243EDD" w:rsidP="00AC5888">
      <w:pPr>
        <w:pStyle w:val="Nagwek1"/>
        <w:numPr>
          <w:ilvl w:val="0"/>
          <w:numId w:val="3"/>
        </w:numPr>
        <w:rPr>
          <w:color w:val="000000" w:themeColor="text1"/>
        </w:rPr>
      </w:pPr>
      <w:bookmarkStart w:id="62" w:name="_Toc258314257"/>
      <w:r w:rsidRPr="00AE3BCE">
        <w:rPr>
          <w:color w:val="000000" w:themeColor="text1"/>
        </w:rPr>
        <w:t>Informacje o formalno</w:t>
      </w:r>
      <w:r w:rsidRPr="00AE3BCE">
        <w:rPr>
          <w:rFonts w:eastAsia="TimesNewRoman" w:cs="TimesNewRoman"/>
          <w:color w:val="000000" w:themeColor="text1"/>
        </w:rPr>
        <w:t>ś</w:t>
      </w:r>
      <w:r w:rsidRPr="00AE3BCE">
        <w:rPr>
          <w:color w:val="000000" w:themeColor="text1"/>
        </w:rPr>
        <w:t>ciach, jakie muszą zostać dopełnione po wyborze oferty w celu zawarcia umowy w sprawie zamówienia publicznego</w:t>
      </w:r>
      <w:bookmarkEnd w:id="62"/>
    </w:p>
    <w:p w14:paraId="3A1F726D" w14:textId="77777777" w:rsidR="00243EDD" w:rsidRPr="00AE3BCE" w:rsidRDefault="00243EDD" w:rsidP="00C506D3">
      <w:pPr>
        <w:pStyle w:val="Nagwek2"/>
        <w:rPr>
          <w:color w:val="000000" w:themeColor="text1"/>
        </w:rPr>
      </w:pPr>
      <w:r w:rsidRPr="00AE3BCE">
        <w:rPr>
          <w:color w:val="000000" w:themeColor="text1"/>
        </w:rPr>
        <w:t xml:space="preserve">Zamawiający zawrze umowę w sprawie zamówienia publicznego, w terminie i na zasadach określonych w art. 264 ust. 1 i 2 ustawy </w:t>
      </w:r>
      <w:proofErr w:type="spellStart"/>
      <w:r w:rsidRPr="00AE3BCE">
        <w:rPr>
          <w:color w:val="000000" w:themeColor="text1"/>
        </w:rPr>
        <w:t>Pzp</w:t>
      </w:r>
      <w:proofErr w:type="spellEnd"/>
      <w:r w:rsidRPr="00AE3BCE">
        <w:rPr>
          <w:color w:val="000000" w:themeColor="text1"/>
        </w:rPr>
        <w:t>.</w:t>
      </w:r>
    </w:p>
    <w:p w14:paraId="6375837B" w14:textId="77777777" w:rsidR="00243EDD" w:rsidRPr="00AE3BCE" w:rsidRDefault="00243EDD" w:rsidP="00C506D3">
      <w:pPr>
        <w:pStyle w:val="Nagwek2"/>
        <w:rPr>
          <w:color w:val="000000" w:themeColor="text1"/>
        </w:rPr>
      </w:pPr>
      <w:r w:rsidRPr="00AE3BCE">
        <w:rPr>
          <w:color w:val="000000" w:themeColor="text1"/>
        </w:rPr>
        <w:t>Zamawiający poinformuje Wykonawcę, któremu zostanie udzielone zamówienie, o miejscu i terminie zawarcia umowy.</w:t>
      </w:r>
    </w:p>
    <w:p w14:paraId="2E41F541" w14:textId="77777777" w:rsidR="00243EDD" w:rsidRPr="00AE3BCE" w:rsidRDefault="00243EDD" w:rsidP="00C506D3">
      <w:pPr>
        <w:pStyle w:val="Nagwek2"/>
        <w:rPr>
          <w:color w:val="000000" w:themeColor="text1"/>
        </w:rPr>
      </w:pPr>
      <w:r w:rsidRPr="00AE3BCE">
        <w:rPr>
          <w:color w:val="000000" w:themeColor="text1"/>
        </w:rPr>
        <w:t>Przed zawarciem umowy Wykonawca, na wezwanie Zamawiającego, zobowiązany jest do podania wszelkich informacji niezbędnych do wypełnienia treści umowy.</w:t>
      </w:r>
    </w:p>
    <w:p w14:paraId="336A83D9" w14:textId="77777777" w:rsidR="00243EDD" w:rsidRPr="00AE3BCE" w:rsidRDefault="00243EDD" w:rsidP="00C506D3">
      <w:pPr>
        <w:pStyle w:val="Nagwek2"/>
        <w:rPr>
          <w:color w:val="000000" w:themeColor="text1"/>
        </w:rPr>
      </w:pPr>
      <w:r w:rsidRPr="00AE3BCE">
        <w:rPr>
          <w:color w:val="000000" w:themeColor="text1"/>
        </w:rPr>
        <w:lastRenderedPageBreak/>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EAD413" w14:textId="051B0BBE" w:rsidR="00A97641" w:rsidRPr="00AE3BCE" w:rsidRDefault="00243EDD" w:rsidP="00732C22">
      <w:pPr>
        <w:pStyle w:val="Nagwek2"/>
        <w:rPr>
          <w:color w:val="000000" w:themeColor="text1"/>
        </w:rPr>
      </w:pPr>
      <w:r w:rsidRPr="00AE3BCE">
        <w:rPr>
          <w:color w:val="000000" w:themeColor="text1"/>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E3BCE">
        <w:rPr>
          <w:color w:val="000000" w:themeColor="text1"/>
        </w:rPr>
        <w:t>Pzp</w:t>
      </w:r>
      <w:proofErr w:type="spellEnd"/>
      <w:r w:rsidRPr="00AE3BCE">
        <w:rPr>
          <w:color w:val="000000" w:themeColor="text1"/>
        </w:rPr>
        <w:t>.</w:t>
      </w:r>
    </w:p>
    <w:p w14:paraId="73FC2404" w14:textId="6909D431" w:rsidR="00243EDD" w:rsidRPr="00AE3BCE" w:rsidRDefault="00243EDD" w:rsidP="00AC5888">
      <w:pPr>
        <w:pStyle w:val="Nagwek1"/>
        <w:numPr>
          <w:ilvl w:val="0"/>
          <w:numId w:val="3"/>
        </w:numPr>
        <w:rPr>
          <w:color w:val="000000" w:themeColor="text1"/>
        </w:rPr>
      </w:pPr>
      <w:bookmarkStart w:id="63" w:name="_Toc258314258"/>
      <w:r w:rsidRPr="00AE3BCE">
        <w:rPr>
          <w:color w:val="000000" w:themeColor="text1"/>
        </w:rPr>
        <w:t>Wymagania dotycz</w:t>
      </w:r>
      <w:r w:rsidRPr="00AE3BCE">
        <w:rPr>
          <w:rFonts w:eastAsia="TimesNewRoman" w:cs="TimesNewRoman"/>
          <w:color w:val="000000" w:themeColor="text1"/>
        </w:rPr>
        <w:t>ą</w:t>
      </w:r>
      <w:r w:rsidRPr="00AE3BCE">
        <w:rPr>
          <w:color w:val="000000" w:themeColor="text1"/>
        </w:rPr>
        <w:t>ce zabezpieczenia nale</w:t>
      </w:r>
      <w:r w:rsidRPr="00AE3BCE">
        <w:rPr>
          <w:rFonts w:eastAsia="TimesNewRoman" w:cs="TimesNewRoman"/>
          <w:color w:val="000000" w:themeColor="text1"/>
        </w:rPr>
        <w:t>ż</w:t>
      </w:r>
      <w:r w:rsidRPr="00AE3BCE">
        <w:rPr>
          <w:color w:val="000000" w:themeColor="text1"/>
        </w:rPr>
        <w:t>ytego wykonania umowy</w:t>
      </w:r>
      <w:bookmarkEnd w:id="63"/>
    </w:p>
    <w:p w14:paraId="2AFEAE1B" w14:textId="77777777" w:rsidR="00243EDD" w:rsidRPr="00AE3BCE" w:rsidRDefault="00243EDD" w:rsidP="00C506D3">
      <w:pPr>
        <w:pStyle w:val="Nagwek2"/>
        <w:rPr>
          <w:color w:val="000000" w:themeColor="text1"/>
        </w:rPr>
      </w:pPr>
      <w:r w:rsidRPr="00AE3BCE">
        <w:rPr>
          <w:color w:val="000000" w:themeColor="text1"/>
        </w:rPr>
        <w:t>W danym postępowaniu wniesienie zabezpieczenie należytego wykonania umowy nie jest wymagane.</w:t>
      </w:r>
    </w:p>
    <w:p w14:paraId="076A1701" w14:textId="7F9E0022" w:rsidR="00243EDD" w:rsidRPr="00AE3BCE" w:rsidRDefault="00243EDD" w:rsidP="00AC5888">
      <w:pPr>
        <w:pStyle w:val="Nagwek1"/>
        <w:numPr>
          <w:ilvl w:val="0"/>
          <w:numId w:val="3"/>
        </w:numPr>
        <w:rPr>
          <w:color w:val="000000" w:themeColor="text1"/>
        </w:rPr>
      </w:pPr>
      <w:bookmarkStart w:id="64" w:name="_Toc258314259"/>
      <w:r w:rsidRPr="00AE3BCE">
        <w:rPr>
          <w:color w:val="000000" w:themeColor="text1"/>
        </w:rPr>
        <w:t>projektowane postanowienia umowy w sprawie zamówienia publicznego, które zostaną wprowadzone do umowy w sprawie zamówienia publicznego</w:t>
      </w:r>
      <w:bookmarkEnd w:id="64"/>
    </w:p>
    <w:p w14:paraId="0C014900" w14:textId="77777777" w:rsidR="00243EDD" w:rsidRPr="00AE3BCE" w:rsidRDefault="00243EDD" w:rsidP="00C506D3">
      <w:pPr>
        <w:pStyle w:val="Nagwek2"/>
        <w:rPr>
          <w:color w:val="000000" w:themeColor="text1"/>
        </w:rPr>
      </w:pPr>
      <w:r w:rsidRPr="00AE3BCE">
        <w:rPr>
          <w:color w:val="000000" w:themeColor="text1"/>
        </w:rPr>
        <w:t xml:space="preserve">Wzór umowy stanowi załącznik do niniejszej SWZ. </w:t>
      </w:r>
    </w:p>
    <w:p w14:paraId="285A2AFE" w14:textId="77777777" w:rsidR="00243EDD" w:rsidRPr="00AE3BCE" w:rsidRDefault="00243EDD" w:rsidP="00C506D3">
      <w:pPr>
        <w:pStyle w:val="Nagwek2"/>
        <w:rPr>
          <w:color w:val="000000" w:themeColor="text1"/>
        </w:rPr>
      </w:pPr>
      <w:r w:rsidRPr="00AE3BCE">
        <w:rPr>
          <w:color w:val="000000" w:themeColor="text1"/>
        </w:rPr>
        <w:t xml:space="preserve">Zakazuje się istotnych zmian postanowień zawartej umowy w stosunku do treści oferty, na podstawie której dokonano wyboru Wykonawcy. </w:t>
      </w:r>
    </w:p>
    <w:p w14:paraId="26300946" w14:textId="0F9A8879" w:rsidR="00243EDD" w:rsidRPr="00AE3BCE" w:rsidRDefault="00243EDD" w:rsidP="00AC5888">
      <w:pPr>
        <w:pStyle w:val="Nagwek1"/>
        <w:numPr>
          <w:ilvl w:val="0"/>
          <w:numId w:val="3"/>
        </w:numPr>
        <w:rPr>
          <w:color w:val="000000" w:themeColor="text1"/>
        </w:rPr>
      </w:pPr>
      <w:bookmarkStart w:id="65" w:name="_Toc258314260"/>
      <w:r w:rsidRPr="00AE3BCE">
        <w:rPr>
          <w:color w:val="000000" w:themeColor="text1"/>
        </w:rPr>
        <w:t xml:space="preserve">Pouczenie o </w:t>
      </w:r>
      <w:r w:rsidRPr="00AE3BCE">
        <w:rPr>
          <w:rFonts w:eastAsia="TimesNewRoman" w:cs="TimesNewRoman"/>
          <w:color w:val="000000" w:themeColor="text1"/>
        </w:rPr>
        <w:t>ś</w:t>
      </w:r>
      <w:r w:rsidRPr="00AE3BCE">
        <w:rPr>
          <w:color w:val="000000" w:themeColor="text1"/>
        </w:rPr>
        <w:t>rodkach ochrony prawnej przysługuj</w:t>
      </w:r>
      <w:r w:rsidRPr="00AE3BCE">
        <w:rPr>
          <w:rFonts w:eastAsia="TimesNewRoman" w:cs="TimesNewRoman"/>
          <w:color w:val="000000" w:themeColor="text1"/>
        </w:rPr>
        <w:t>ą</w:t>
      </w:r>
      <w:r w:rsidRPr="00AE3BCE">
        <w:rPr>
          <w:color w:val="000000" w:themeColor="text1"/>
        </w:rPr>
        <w:t>cych Wykonawcy</w:t>
      </w:r>
      <w:bookmarkEnd w:id="65"/>
    </w:p>
    <w:p w14:paraId="1BE08259" w14:textId="77777777" w:rsidR="00243EDD" w:rsidRPr="00AE3BCE" w:rsidRDefault="00243EDD" w:rsidP="00C506D3">
      <w:pPr>
        <w:pStyle w:val="Nagwek2"/>
        <w:rPr>
          <w:color w:val="000000" w:themeColor="text1"/>
        </w:rPr>
      </w:pPr>
      <w:r w:rsidRPr="00AE3BCE">
        <w:rPr>
          <w:color w:val="000000" w:themeColor="text1"/>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EF5417D" w14:textId="77777777" w:rsidR="00243EDD" w:rsidRPr="00AE3BCE" w:rsidRDefault="00243EDD" w:rsidP="00C506D3">
      <w:pPr>
        <w:pStyle w:val="Nagwek2"/>
        <w:rPr>
          <w:color w:val="000000" w:themeColor="text1"/>
        </w:rPr>
      </w:pPr>
      <w:r w:rsidRPr="00AE3BCE">
        <w:rPr>
          <w:color w:val="000000" w:themeColor="text1"/>
        </w:rPr>
        <w:t xml:space="preserve">Odwołanie przysługuje na: </w:t>
      </w:r>
    </w:p>
    <w:p w14:paraId="71DE11E1"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xml:space="preserve">1) niezgodną z przepisami ustawy czynność zamawiającego, podjętą w postępowaniu o udzielenie zamówienia, w tym na projektowane postanowienie umowy; </w:t>
      </w:r>
    </w:p>
    <w:p w14:paraId="6F60CACA"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xml:space="preserve">2) zaniechanie czynności w postępowaniu o udzielenie zamówienia, do której zamawiający był obowiązany na podstawie ustawy; </w:t>
      </w:r>
    </w:p>
    <w:p w14:paraId="6F509081"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3) zaniechanie przeprowadzenia postępowania o udzielenie zamówienia na podstawie ustawy, mimo że zamawiający był do tego obowiązany.</w:t>
      </w:r>
    </w:p>
    <w:p w14:paraId="00C49F13" w14:textId="77777777" w:rsidR="00243EDD" w:rsidRPr="00AE3BCE" w:rsidRDefault="00243EDD" w:rsidP="00C506D3">
      <w:pPr>
        <w:pStyle w:val="Nagwek2"/>
        <w:rPr>
          <w:color w:val="000000" w:themeColor="text1"/>
        </w:rPr>
      </w:pPr>
      <w:r w:rsidRPr="00AE3BCE">
        <w:rPr>
          <w:color w:val="000000" w:themeColor="text1"/>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2175946" w14:textId="77777777" w:rsidR="00243EDD" w:rsidRPr="00AE3BCE" w:rsidRDefault="00243EDD" w:rsidP="00C506D3">
      <w:pPr>
        <w:pStyle w:val="Nagwek2"/>
        <w:rPr>
          <w:color w:val="000000" w:themeColor="text1"/>
        </w:rPr>
      </w:pPr>
      <w:r w:rsidRPr="00AE3BCE">
        <w:rPr>
          <w:color w:val="000000" w:themeColor="text1"/>
        </w:rPr>
        <w:t xml:space="preserve">Odwołanie wnosi się w terminie: </w:t>
      </w:r>
    </w:p>
    <w:p w14:paraId="24C87CD8"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t xml:space="preserve">1) 10 dni od dnia przekazania informacji o czynności zamawiającego stanowiącej podstawę jego wniesienia, jeżeli informacja została przekazana przy użyciu środków komunikacji elektronicznej; </w:t>
      </w:r>
    </w:p>
    <w:p w14:paraId="3A6A221B" w14:textId="77777777" w:rsidR="00243EDD" w:rsidRPr="00AE3BCE" w:rsidRDefault="00243EDD" w:rsidP="00C506D3">
      <w:pPr>
        <w:pStyle w:val="Nagwek2"/>
        <w:numPr>
          <w:ilvl w:val="0"/>
          <w:numId w:val="0"/>
        </w:numPr>
        <w:ind w:left="680"/>
        <w:rPr>
          <w:color w:val="000000" w:themeColor="text1"/>
        </w:rPr>
      </w:pPr>
      <w:r w:rsidRPr="00AE3BCE">
        <w:rPr>
          <w:color w:val="000000" w:themeColor="text1"/>
        </w:rPr>
        <w:lastRenderedPageBreak/>
        <w:t>2) 15 dni od dnia przekazania informacji o czynności zamawiającego stanowiącej podstawę jego wniesienia, jeżeli informacja została przekazana w sposób inny niż określony w pkt 1.</w:t>
      </w:r>
    </w:p>
    <w:p w14:paraId="14AB2769" w14:textId="77777777" w:rsidR="00243EDD" w:rsidRPr="00AE3BCE" w:rsidRDefault="00243EDD" w:rsidP="00C506D3">
      <w:pPr>
        <w:pStyle w:val="Nagwek2"/>
        <w:rPr>
          <w:color w:val="000000" w:themeColor="text1"/>
        </w:rPr>
      </w:pPr>
      <w:r w:rsidRPr="00AE3BCE">
        <w:rPr>
          <w:color w:val="000000" w:themeColor="text1"/>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0513AEC8" w14:textId="77777777" w:rsidR="00243EDD" w:rsidRPr="00AE3BCE" w:rsidRDefault="00243EDD" w:rsidP="00C506D3">
      <w:pPr>
        <w:pStyle w:val="Nagwek2"/>
        <w:rPr>
          <w:color w:val="000000" w:themeColor="text1"/>
        </w:rPr>
      </w:pPr>
      <w:r w:rsidRPr="00AE3BCE">
        <w:rPr>
          <w:color w:val="000000" w:themeColor="text1"/>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5F24D4A5" w14:textId="77777777" w:rsidR="00243EDD" w:rsidRPr="00AE3BCE" w:rsidRDefault="00243EDD" w:rsidP="00C506D3">
      <w:pPr>
        <w:pStyle w:val="Nagwek2"/>
        <w:rPr>
          <w:color w:val="000000" w:themeColor="text1"/>
        </w:rPr>
      </w:pPr>
      <w:r w:rsidRPr="00AE3BCE">
        <w:rPr>
          <w:color w:val="000000" w:themeColor="text1"/>
        </w:rPr>
        <w:t>Na orzeczenie KIO oraz postanowienie Prezesa KIO stronom oraz uczestnikom postępowania odwoławczego przysługuje skarga do Sądu Okręgowego w Warszawie – sądu zamówień publicznych.</w:t>
      </w:r>
    </w:p>
    <w:p w14:paraId="22FE9B4E" w14:textId="77777777" w:rsidR="00243EDD" w:rsidRPr="00AE3BCE" w:rsidRDefault="00243EDD" w:rsidP="00AC5888">
      <w:pPr>
        <w:pStyle w:val="Nagwek1"/>
        <w:numPr>
          <w:ilvl w:val="0"/>
          <w:numId w:val="3"/>
        </w:numPr>
        <w:rPr>
          <w:color w:val="000000" w:themeColor="text1"/>
        </w:rPr>
      </w:pPr>
      <w:r w:rsidRPr="00AE3BCE">
        <w:rPr>
          <w:color w:val="000000" w:themeColor="text1"/>
        </w:rPr>
        <w:t>Ochrona danych osobowych</w:t>
      </w:r>
    </w:p>
    <w:p w14:paraId="1C98BF41" w14:textId="77777777" w:rsidR="00243EDD" w:rsidRPr="00AE3BCE" w:rsidRDefault="00243EDD" w:rsidP="00C506D3">
      <w:pPr>
        <w:pStyle w:val="Nagwek2"/>
        <w:rPr>
          <w:color w:val="000000" w:themeColor="text1"/>
        </w:rPr>
      </w:pPr>
      <w:bookmarkStart w:id="66" w:name="_Hlk515367328"/>
      <w:r w:rsidRPr="00AE3BCE">
        <w:rPr>
          <w:color w:val="000000" w:themeColor="text1"/>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E3BCE">
        <w:rPr>
          <w:color w:val="000000" w:themeColor="text1"/>
        </w:rPr>
        <w:t>Dz.Urz</w:t>
      </w:r>
      <w:proofErr w:type="spellEnd"/>
      <w:r w:rsidRPr="00AE3BCE">
        <w:rPr>
          <w:color w:val="000000" w:themeColor="text1"/>
        </w:rPr>
        <w:t>. UE L 119 z 4 maja 2016 r.), dalej: RODO, tym samym dane osobowe podane przez Wykonawcę będą przetwarzane zgodnie z RODO oraz zgodnie z przepisami krajowymi.</w:t>
      </w:r>
    </w:p>
    <w:p w14:paraId="2AEDD1C5" w14:textId="77777777" w:rsidR="00243EDD" w:rsidRPr="00AE3BCE" w:rsidRDefault="00243EDD" w:rsidP="00C506D3">
      <w:pPr>
        <w:pStyle w:val="Nagwek2"/>
        <w:rPr>
          <w:color w:val="000000" w:themeColor="text1"/>
        </w:rPr>
      </w:pPr>
      <w:r w:rsidRPr="00AE3BCE">
        <w:rPr>
          <w:color w:val="000000" w:themeColor="text1"/>
        </w:rPr>
        <w:t>Zamawiający informuje, że:</w:t>
      </w:r>
    </w:p>
    <w:p w14:paraId="00952C0A" w14:textId="77777777" w:rsidR="00243EDD" w:rsidRPr="00A6228C" w:rsidRDefault="00243EDD" w:rsidP="00C506D3">
      <w:pPr>
        <w:pStyle w:val="Nagwek2"/>
        <w:numPr>
          <w:ilvl w:val="0"/>
          <w:numId w:val="8"/>
        </w:numPr>
        <w:rPr>
          <w:color w:val="000000" w:themeColor="text1"/>
        </w:rPr>
      </w:pPr>
      <w:r w:rsidRPr="00AE3BCE">
        <w:rPr>
          <w:color w:val="000000" w:themeColor="text1"/>
        </w:rPr>
        <w:t xml:space="preserve">administratorem Pani/Pana danych osobowych jest Akademia Górniczo-Hutnicza im. </w:t>
      </w:r>
      <w:r w:rsidRPr="00A6228C">
        <w:rPr>
          <w:color w:val="000000" w:themeColor="text1"/>
        </w:rPr>
        <w:t>Stanisława Staszica w Krakowie, al. Mickiewicza 30, 30-059 Kraków; Tel.: 0-12 617-35-95, e-mail: dzp@agh.edu.pl</w:t>
      </w:r>
    </w:p>
    <w:p w14:paraId="75C73B52" w14:textId="77777777" w:rsidR="00243EDD" w:rsidRPr="00A6228C" w:rsidRDefault="00243EDD" w:rsidP="00C506D3">
      <w:pPr>
        <w:pStyle w:val="Nagwek2"/>
        <w:numPr>
          <w:ilvl w:val="0"/>
          <w:numId w:val="8"/>
        </w:numPr>
        <w:rPr>
          <w:color w:val="000000" w:themeColor="text1"/>
        </w:rPr>
      </w:pPr>
      <w:r w:rsidRPr="00A6228C">
        <w:rPr>
          <w:color w:val="000000" w:themeColor="text1"/>
        </w:rPr>
        <w:t>z inspektorem ochrony danych osobowych w Akademii Górniczo-Hutniczej im. Stanisława Staszica można skontaktować się przez adres e-mail: iodo@agh.edu.pl, telefon: (12) 617 53 25  lub pisemnie na adres siedziby administratora;</w:t>
      </w:r>
    </w:p>
    <w:p w14:paraId="773BA1C3" w14:textId="050D4F87" w:rsidR="00243EDD" w:rsidRPr="00AE3BCE" w:rsidRDefault="00243EDD" w:rsidP="00C506D3">
      <w:pPr>
        <w:pStyle w:val="Nagwek2"/>
        <w:numPr>
          <w:ilvl w:val="0"/>
          <w:numId w:val="8"/>
        </w:numPr>
        <w:rPr>
          <w:color w:val="000000" w:themeColor="text1"/>
        </w:rPr>
      </w:pPr>
      <w:r w:rsidRPr="00A6228C">
        <w:rPr>
          <w:color w:val="000000" w:themeColor="text1"/>
        </w:rPr>
        <w:t xml:space="preserve">dane osobowe Wykonawcy będą przetwarzane w celu przeprowadzenia postępowania o udzielenie zamówienia publicznego pn. </w:t>
      </w:r>
      <w:r w:rsidR="00AC0724" w:rsidRPr="00AC0724">
        <w:rPr>
          <w:color w:val="000000" w:themeColor="text1"/>
        </w:rPr>
        <w:t>Kompleksowe szkolenie z oprogramowania MATLAB przeprowadzone przez jednostkę posiadającą certyfikat producenta oprogramowania MATLAB- Szkolenie w ramach projektu POWR.03.05.00-00-Z309/18 - Kc-zp.272-322/22</w:t>
      </w:r>
      <w:r w:rsidR="001D355F" w:rsidRPr="00A6228C">
        <w:rPr>
          <w:color w:val="000000" w:themeColor="text1"/>
          <w:lang w:val="pl-PL"/>
        </w:rPr>
        <w:t xml:space="preserve"> </w:t>
      </w:r>
      <w:r w:rsidRPr="00A6228C">
        <w:rPr>
          <w:color w:val="000000" w:themeColor="text1"/>
          <w:lang w:val="pl-PL"/>
        </w:rPr>
        <w:t>– znak sprawy</w:t>
      </w:r>
      <w:r w:rsidRPr="00AE3BCE">
        <w:rPr>
          <w:color w:val="000000" w:themeColor="text1"/>
          <w:lang w:val="pl-PL"/>
        </w:rPr>
        <w:t>: KC-zp.272-</w:t>
      </w:r>
      <w:r w:rsidR="00AC0724">
        <w:rPr>
          <w:color w:val="000000" w:themeColor="text1"/>
          <w:lang w:val="pl-PL"/>
        </w:rPr>
        <w:t>322</w:t>
      </w:r>
      <w:r w:rsidR="001D355F">
        <w:rPr>
          <w:color w:val="000000" w:themeColor="text1"/>
          <w:lang w:val="pl-PL"/>
        </w:rPr>
        <w:t>/22</w:t>
      </w:r>
      <w:r w:rsidRPr="00AE3BCE">
        <w:rPr>
          <w:color w:val="000000" w:themeColor="text1"/>
          <w:lang w:val="pl-PL"/>
        </w:rPr>
        <w:t xml:space="preserve"> </w:t>
      </w:r>
      <w:r w:rsidRPr="00AE3BCE">
        <w:rPr>
          <w:color w:val="000000" w:themeColor="text1"/>
        </w:rPr>
        <w:t>oraz w celu archiwizacji dokumentacji dotyczącej tego postępowania;</w:t>
      </w:r>
    </w:p>
    <w:p w14:paraId="45B9ADA6" w14:textId="77777777" w:rsidR="00243EDD" w:rsidRPr="00AE3BCE" w:rsidRDefault="00243EDD" w:rsidP="00C506D3">
      <w:pPr>
        <w:pStyle w:val="Nagwek2"/>
        <w:numPr>
          <w:ilvl w:val="0"/>
          <w:numId w:val="8"/>
        </w:numPr>
        <w:rPr>
          <w:color w:val="000000" w:themeColor="text1"/>
        </w:rPr>
      </w:pPr>
      <w:r w:rsidRPr="00AE3BCE">
        <w:rPr>
          <w:color w:val="000000" w:themeColor="text1"/>
        </w:rPr>
        <w:t xml:space="preserve">odbiorcami przekazanych przez Wykonawcę danych osobowych będą osoby lub podmioty, którym zostanie udostępniona dokumentacja postępowania w oparciu o art. 18 oraz art. 74 ust. 1 ustawy </w:t>
      </w:r>
      <w:proofErr w:type="spellStart"/>
      <w:r w:rsidRPr="00AE3BCE">
        <w:rPr>
          <w:color w:val="000000" w:themeColor="text1"/>
        </w:rPr>
        <w:t>Pzp</w:t>
      </w:r>
      <w:proofErr w:type="spellEnd"/>
      <w:r w:rsidRPr="00AE3BCE">
        <w:rPr>
          <w:color w:val="000000" w:themeColor="text1"/>
        </w:rPr>
        <w:t>;</w:t>
      </w:r>
    </w:p>
    <w:p w14:paraId="7F47A439" w14:textId="77777777" w:rsidR="00243EDD" w:rsidRPr="00AE3BCE" w:rsidRDefault="00243EDD" w:rsidP="00C506D3">
      <w:pPr>
        <w:pStyle w:val="Nagwek2"/>
        <w:numPr>
          <w:ilvl w:val="0"/>
          <w:numId w:val="8"/>
        </w:numPr>
        <w:rPr>
          <w:b/>
          <w:i/>
          <w:color w:val="000000" w:themeColor="text1"/>
        </w:rPr>
      </w:pPr>
      <w:r w:rsidRPr="00AE3BCE">
        <w:rPr>
          <w:color w:val="000000" w:themeColor="text1"/>
        </w:rPr>
        <w:t xml:space="preserve">dane osobowe Wykonawcy będą przechowywane, zgodnie z art. 78 ustawy </w:t>
      </w:r>
      <w:proofErr w:type="spellStart"/>
      <w:r w:rsidRPr="00AE3BCE">
        <w:rPr>
          <w:color w:val="000000" w:themeColor="text1"/>
        </w:rPr>
        <w:t>Pzp</w:t>
      </w:r>
      <w:proofErr w:type="spellEnd"/>
      <w:r w:rsidRPr="00AE3BCE">
        <w:rPr>
          <w:color w:val="000000" w:themeColor="text1"/>
        </w:rPr>
        <w:t>, przez okres 4 lat od dnia zakończenia postępowania o udzielenie zamówienia, a jeżeli okres obowiązywania umowy w sprawie zamówienia publicznego przekracza 4 lata, okres przechowywania obejmuje cały okres obowiązywania umowy, - w przypadku zamówień współfinansowanych ze środków UE przez okres, o którym mowa w art. 125 ust. 4 lit. d) w zw. z art. 140 rozporządzenia nr 1303/2013;</w:t>
      </w:r>
    </w:p>
    <w:p w14:paraId="7A7426A0" w14:textId="1179788F" w:rsidR="00243EDD" w:rsidRPr="00AE3BCE" w:rsidRDefault="00243EDD" w:rsidP="00C506D3">
      <w:pPr>
        <w:pStyle w:val="Nagwek2"/>
        <w:rPr>
          <w:color w:val="000000" w:themeColor="text1"/>
        </w:rPr>
      </w:pPr>
      <w:r w:rsidRPr="00AE3BCE">
        <w:rPr>
          <w:color w:val="000000" w:themeColor="text1"/>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sidRPr="00AE3BCE">
        <w:rPr>
          <w:color w:val="000000" w:themeColor="text1"/>
        </w:rPr>
        <w:t>:</w:t>
      </w:r>
    </w:p>
    <w:p w14:paraId="54FAB525" w14:textId="77777777" w:rsidR="00243EDD" w:rsidRPr="00AE3BCE" w:rsidRDefault="00243EDD" w:rsidP="00C506D3">
      <w:pPr>
        <w:pStyle w:val="Nagwek2"/>
        <w:numPr>
          <w:ilvl w:val="0"/>
          <w:numId w:val="9"/>
        </w:numPr>
        <w:rPr>
          <w:color w:val="000000" w:themeColor="text1"/>
        </w:rPr>
      </w:pPr>
      <w:r w:rsidRPr="00AE3BCE">
        <w:rPr>
          <w:color w:val="000000" w:themeColor="text1"/>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CAE51FA" w14:textId="5D67BB08" w:rsidR="00B019A4" w:rsidRPr="00AE3BCE" w:rsidRDefault="00243EDD" w:rsidP="00C506D3">
      <w:pPr>
        <w:pStyle w:val="Nagwek2"/>
        <w:numPr>
          <w:ilvl w:val="0"/>
          <w:numId w:val="9"/>
        </w:numPr>
        <w:rPr>
          <w:color w:val="000000" w:themeColor="text1"/>
        </w:rPr>
      </w:pPr>
      <w:r w:rsidRPr="00AE3BCE">
        <w:rPr>
          <w:color w:val="000000" w:themeColor="text1"/>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8E6D6B1" w14:textId="77777777" w:rsidR="00243EDD" w:rsidRPr="00AE3BCE" w:rsidRDefault="00243EDD" w:rsidP="00C506D3">
      <w:pPr>
        <w:pStyle w:val="Nagwek2"/>
        <w:rPr>
          <w:color w:val="000000" w:themeColor="text1"/>
        </w:rPr>
      </w:pPr>
      <w:r w:rsidRPr="00AE3BCE">
        <w:rPr>
          <w:color w:val="000000" w:themeColor="text1"/>
        </w:rPr>
        <w:t>Zamawiający informuje, że;</w:t>
      </w:r>
    </w:p>
    <w:p w14:paraId="1AC6FB3A" w14:textId="77777777" w:rsidR="00243EDD" w:rsidRPr="00AE3BCE" w:rsidRDefault="00243EDD" w:rsidP="00C506D3">
      <w:pPr>
        <w:pStyle w:val="Nagwek2"/>
        <w:numPr>
          <w:ilvl w:val="0"/>
          <w:numId w:val="10"/>
        </w:numPr>
        <w:rPr>
          <w:color w:val="000000" w:themeColor="text1"/>
        </w:rPr>
      </w:pPr>
      <w:r w:rsidRPr="00AE3BCE">
        <w:rPr>
          <w:color w:val="000000" w:themeColor="text1"/>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E3BCE">
        <w:rPr>
          <w:color w:val="000000" w:themeColor="text1"/>
        </w:rPr>
        <w:t>Pzp</w:t>
      </w:r>
      <w:proofErr w:type="spellEnd"/>
      <w:r w:rsidRPr="00AE3BCE">
        <w:rPr>
          <w:color w:val="000000" w:themeColor="text1"/>
        </w:rPr>
        <w:t>, do upływu terminu na ich wniesienie;</w:t>
      </w:r>
    </w:p>
    <w:p w14:paraId="5EA09904" w14:textId="77777777" w:rsidR="00243EDD" w:rsidRPr="00AE3BCE" w:rsidRDefault="00243EDD" w:rsidP="00C506D3">
      <w:pPr>
        <w:pStyle w:val="Nagwek2"/>
        <w:numPr>
          <w:ilvl w:val="0"/>
          <w:numId w:val="10"/>
        </w:numPr>
        <w:rPr>
          <w:color w:val="000000" w:themeColor="text1"/>
        </w:rPr>
      </w:pPr>
      <w:r w:rsidRPr="00AE3BCE">
        <w:rPr>
          <w:color w:val="000000" w:themeColor="text1"/>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21B0A17" w14:textId="77777777" w:rsidR="00243EDD" w:rsidRPr="00AE3BCE" w:rsidRDefault="00243EDD" w:rsidP="00C506D3">
      <w:pPr>
        <w:pStyle w:val="Nagwek2"/>
        <w:numPr>
          <w:ilvl w:val="0"/>
          <w:numId w:val="10"/>
        </w:numPr>
        <w:rPr>
          <w:color w:val="000000" w:themeColor="text1"/>
        </w:rPr>
      </w:pPr>
      <w:r w:rsidRPr="00AE3BCE">
        <w:rPr>
          <w:color w:val="000000" w:themeColor="text1"/>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25EF3D0" w14:textId="77777777" w:rsidR="00243EDD" w:rsidRPr="00AE3BCE" w:rsidRDefault="00243EDD" w:rsidP="00C506D3">
      <w:pPr>
        <w:pStyle w:val="Nagwek2"/>
        <w:numPr>
          <w:ilvl w:val="0"/>
          <w:numId w:val="10"/>
        </w:numPr>
        <w:rPr>
          <w:color w:val="000000" w:themeColor="text1"/>
        </w:rPr>
      </w:pPr>
      <w:r w:rsidRPr="00AE3BCE">
        <w:rPr>
          <w:color w:val="000000" w:themeColor="text1"/>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FBC5C23" w14:textId="77777777" w:rsidR="00243EDD" w:rsidRPr="00AE3BCE" w:rsidRDefault="00243EDD" w:rsidP="00C506D3">
      <w:pPr>
        <w:pStyle w:val="Nagwek2"/>
        <w:numPr>
          <w:ilvl w:val="0"/>
          <w:numId w:val="10"/>
        </w:numPr>
        <w:rPr>
          <w:color w:val="000000" w:themeColor="text1"/>
        </w:rPr>
      </w:pPr>
      <w:r w:rsidRPr="00AE3BCE">
        <w:rPr>
          <w:color w:val="000000" w:themeColor="text1"/>
        </w:rPr>
        <w:t>w postępowaniu o udzielenie zamówienia zgłoszenie żądania ograniczenia przetwarzania, o którym mowa w art. 18 ust. 1 RODO, nie ogranicza przetwarzania danych osobowych do czasu zakończenia tego postępowania;</w:t>
      </w:r>
    </w:p>
    <w:p w14:paraId="5EB351A7" w14:textId="2D6034BE" w:rsidR="00243EDD" w:rsidRPr="00AE3BCE" w:rsidRDefault="00243EDD" w:rsidP="00C506D3">
      <w:pPr>
        <w:pStyle w:val="Nagwek2"/>
        <w:numPr>
          <w:ilvl w:val="0"/>
          <w:numId w:val="10"/>
        </w:numPr>
        <w:rPr>
          <w:color w:val="000000" w:themeColor="text1"/>
        </w:rPr>
      </w:pPr>
      <w:r w:rsidRPr="00AE3BCE">
        <w:rPr>
          <w:color w:val="000000" w:themeColor="text1"/>
        </w:rPr>
        <w:t xml:space="preserve">w przypadku, gdy wniesienie żądania dotyczącego prawa, o którym mowa w art. 18 ust. 1 RODO spowoduje ograniczenie przetwarzania danych osobowych </w:t>
      </w:r>
      <w:r w:rsidRPr="00AE3BCE">
        <w:rPr>
          <w:color w:val="000000" w:themeColor="text1"/>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ED42D45" w14:textId="730DFC1B" w:rsidR="00AE3BCE" w:rsidRDefault="00AE3BCE" w:rsidP="00AE3BCE">
      <w:pPr>
        <w:pStyle w:val="Nagwek2"/>
        <w:numPr>
          <w:ilvl w:val="0"/>
          <w:numId w:val="0"/>
        </w:numPr>
        <w:ind w:left="1400"/>
        <w:rPr>
          <w:color w:val="000000" w:themeColor="text1"/>
        </w:rPr>
      </w:pPr>
    </w:p>
    <w:p w14:paraId="5F42145A" w14:textId="77777777" w:rsidR="00A6228C" w:rsidRDefault="00A6228C" w:rsidP="00A6228C">
      <w:pPr>
        <w:tabs>
          <w:tab w:val="left" w:pos="0"/>
          <w:tab w:val="left" w:pos="2700"/>
          <w:tab w:val="left" w:pos="7920"/>
        </w:tabs>
        <w:suppressAutoHyphens w:val="0"/>
        <w:spacing w:line="360" w:lineRule="auto"/>
        <w:rPr>
          <w:color w:val="000000" w:themeColor="text1"/>
        </w:rPr>
      </w:pPr>
      <w:r>
        <w:rPr>
          <w:b/>
          <w:color w:val="000000" w:themeColor="text1"/>
        </w:rPr>
        <w:t>Sporządził:</w:t>
      </w:r>
      <w:r>
        <w:rPr>
          <w:b/>
          <w:color w:val="000000" w:themeColor="text1"/>
        </w:rPr>
        <w:tab/>
        <w:t xml:space="preserve">                        Sprawdził:</w:t>
      </w:r>
      <w:r>
        <w:rPr>
          <w:b/>
          <w:color w:val="000000" w:themeColor="text1"/>
        </w:rPr>
        <w:tab/>
        <w:t>Zatwierdził:</w:t>
      </w:r>
    </w:p>
    <w:p w14:paraId="7A8D831A" w14:textId="21EB80D9" w:rsidR="00A6228C" w:rsidRDefault="00A6228C" w:rsidP="00AE3BCE">
      <w:pPr>
        <w:pStyle w:val="Nagwek2"/>
        <w:numPr>
          <w:ilvl w:val="0"/>
          <w:numId w:val="0"/>
        </w:numPr>
        <w:ind w:left="1400"/>
        <w:rPr>
          <w:color w:val="000000" w:themeColor="text1"/>
        </w:rPr>
      </w:pPr>
    </w:p>
    <w:p w14:paraId="62BAB6CF" w14:textId="300402F5" w:rsidR="00A6228C" w:rsidRDefault="00A6228C" w:rsidP="00AE3BCE">
      <w:pPr>
        <w:pStyle w:val="Nagwek2"/>
        <w:numPr>
          <w:ilvl w:val="0"/>
          <w:numId w:val="0"/>
        </w:numPr>
        <w:ind w:left="1400"/>
        <w:rPr>
          <w:color w:val="000000" w:themeColor="text1"/>
        </w:rPr>
      </w:pPr>
    </w:p>
    <w:p w14:paraId="24F25017" w14:textId="7EF74916" w:rsidR="00A6228C" w:rsidRDefault="00A6228C" w:rsidP="00AE3BCE">
      <w:pPr>
        <w:pStyle w:val="Nagwek2"/>
        <w:numPr>
          <w:ilvl w:val="0"/>
          <w:numId w:val="0"/>
        </w:numPr>
        <w:ind w:left="1400"/>
        <w:rPr>
          <w:color w:val="000000" w:themeColor="text1"/>
        </w:rPr>
      </w:pPr>
    </w:p>
    <w:p w14:paraId="3FC31C3F" w14:textId="3B1F6964" w:rsidR="00A6228C" w:rsidRDefault="00A6228C" w:rsidP="00A6228C">
      <w:pPr>
        <w:pStyle w:val="Nagwek2"/>
        <w:numPr>
          <w:ilvl w:val="0"/>
          <w:numId w:val="0"/>
        </w:numPr>
        <w:rPr>
          <w:color w:val="000000" w:themeColor="text1"/>
        </w:rPr>
      </w:pPr>
    </w:p>
    <w:p w14:paraId="3F1AE643" w14:textId="77777777" w:rsidR="00A6228C" w:rsidRPr="00AE3BCE" w:rsidRDefault="00A6228C" w:rsidP="00AE3BCE">
      <w:pPr>
        <w:pStyle w:val="Nagwek2"/>
        <w:numPr>
          <w:ilvl w:val="0"/>
          <w:numId w:val="0"/>
        </w:numPr>
        <w:ind w:left="1400"/>
        <w:rPr>
          <w:color w:val="000000" w:themeColor="text1"/>
        </w:rPr>
      </w:pPr>
    </w:p>
    <w:p w14:paraId="47691B7B" w14:textId="7C5587BD" w:rsidR="00243EDD" w:rsidRPr="00AE3BCE" w:rsidRDefault="00243EDD" w:rsidP="00243EDD">
      <w:pPr>
        <w:spacing w:before="60" w:after="120"/>
        <w:jc w:val="both"/>
        <w:rPr>
          <w:color w:val="000000" w:themeColor="text1"/>
        </w:rPr>
      </w:pPr>
      <w:r w:rsidRPr="00AE3BCE">
        <w:rPr>
          <w:b/>
          <w:color w:val="000000" w:themeColor="text1"/>
        </w:rPr>
        <w:t>Załączniki do SWZ</w:t>
      </w:r>
      <w:r w:rsidRPr="00AE3BCE">
        <w:rPr>
          <w:color w:val="000000" w:themeColor="text1"/>
        </w:rPr>
        <w:t>:</w:t>
      </w:r>
    </w:p>
    <w:p w14:paraId="26500E15" w14:textId="7F151DCD" w:rsidR="00243EDD" w:rsidRPr="00AE3BCE" w:rsidRDefault="00243EDD" w:rsidP="00326AA9">
      <w:pPr>
        <w:numPr>
          <w:ilvl w:val="6"/>
          <w:numId w:val="11"/>
        </w:numPr>
        <w:ind w:left="1843" w:hanging="1417"/>
        <w:rPr>
          <w:bCs/>
          <w:color w:val="000000" w:themeColor="text1"/>
        </w:rPr>
      </w:pPr>
      <w:r w:rsidRPr="00AE3BCE">
        <w:rPr>
          <w:bCs/>
          <w:color w:val="000000" w:themeColor="text1"/>
        </w:rPr>
        <w:t>Formularz oferty</w:t>
      </w:r>
    </w:p>
    <w:p w14:paraId="682548CB" w14:textId="44E679B2" w:rsidR="00326AA9" w:rsidRPr="00AE3BCE" w:rsidRDefault="00326AA9" w:rsidP="00326AA9">
      <w:pPr>
        <w:numPr>
          <w:ilvl w:val="6"/>
          <w:numId w:val="11"/>
        </w:numPr>
        <w:ind w:left="1843" w:hanging="1417"/>
        <w:rPr>
          <w:bCs/>
          <w:color w:val="000000" w:themeColor="text1"/>
        </w:rPr>
      </w:pPr>
      <w:bookmarkStart w:id="67" w:name="_Hlk66346436"/>
      <w:r w:rsidRPr="00AE3BCE">
        <w:rPr>
          <w:bCs/>
          <w:color w:val="000000" w:themeColor="text1"/>
        </w:rPr>
        <w:t>Wzór oświadczenia</w:t>
      </w:r>
      <w:bookmarkEnd w:id="67"/>
      <w:r w:rsidRPr="00AE3BCE">
        <w:rPr>
          <w:bCs/>
          <w:color w:val="000000" w:themeColor="text1"/>
        </w:rPr>
        <w:t xml:space="preserve"> o niepodleganiu wykluczeniu.</w:t>
      </w:r>
    </w:p>
    <w:p w14:paraId="593111AF" w14:textId="58D76AB8" w:rsidR="00BA0E1F" w:rsidRPr="00AE3BCE" w:rsidRDefault="00BA0E1F" w:rsidP="00BA0E1F">
      <w:pPr>
        <w:ind w:left="426"/>
        <w:rPr>
          <w:bCs/>
          <w:color w:val="000000" w:themeColor="text1"/>
        </w:rPr>
      </w:pPr>
      <w:r w:rsidRPr="00AE3BCE">
        <w:rPr>
          <w:bCs/>
          <w:color w:val="000000" w:themeColor="text1"/>
        </w:rPr>
        <w:t>2a</w:t>
      </w:r>
      <w:r w:rsidRPr="00AE3BCE">
        <w:rPr>
          <w:bCs/>
          <w:color w:val="000000" w:themeColor="text1"/>
        </w:rPr>
        <w:tab/>
      </w:r>
      <w:r w:rsidRPr="00AE3BCE">
        <w:rPr>
          <w:bCs/>
          <w:color w:val="000000" w:themeColor="text1"/>
        </w:rPr>
        <w:tab/>
        <w:t xml:space="preserve">       Wzór oświadczenia podm</w:t>
      </w:r>
      <w:r w:rsidR="00537C48" w:rsidRPr="00AE3BCE">
        <w:rPr>
          <w:bCs/>
          <w:color w:val="000000" w:themeColor="text1"/>
        </w:rPr>
        <w:t>iotu trzeciego</w:t>
      </w:r>
    </w:p>
    <w:p w14:paraId="35F14B38" w14:textId="315AA499" w:rsidR="00326AA9" w:rsidRPr="00AE3BCE" w:rsidRDefault="00326AA9" w:rsidP="00326AA9">
      <w:pPr>
        <w:numPr>
          <w:ilvl w:val="6"/>
          <w:numId w:val="11"/>
        </w:numPr>
        <w:ind w:left="1843" w:hanging="1417"/>
        <w:rPr>
          <w:bCs/>
          <w:color w:val="000000" w:themeColor="text1"/>
        </w:rPr>
      </w:pPr>
      <w:r w:rsidRPr="00AE3BCE">
        <w:rPr>
          <w:bCs/>
          <w:color w:val="000000" w:themeColor="text1"/>
        </w:rPr>
        <w:t>Wzór oświadczenia o spełnianiu warunków udziału w postepowaniu</w:t>
      </w:r>
    </w:p>
    <w:p w14:paraId="7066D4DC" w14:textId="70AC4170" w:rsidR="00243EDD" w:rsidRPr="00AE3BCE" w:rsidRDefault="00243EDD" w:rsidP="00326AA9">
      <w:pPr>
        <w:numPr>
          <w:ilvl w:val="6"/>
          <w:numId w:val="11"/>
        </w:numPr>
        <w:ind w:left="1843" w:hanging="1417"/>
        <w:rPr>
          <w:bCs/>
          <w:color w:val="000000" w:themeColor="text1"/>
        </w:rPr>
      </w:pPr>
      <w:r w:rsidRPr="00AE3BCE">
        <w:rPr>
          <w:bCs/>
          <w:color w:val="000000" w:themeColor="text1"/>
        </w:rPr>
        <w:t>Wzór umowy</w:t>
      </w:r>
    </w:p>
    <w:p w14:paraId="1B57655E" w14:textId="3AFAFC58" w:rsidR="00D36C5C" w:rsidRPr="00AE3BCE" w:rsidRDefault="00D36C5C" w:rsidP="00326AA9">
      <w:pPr>
        <w:numPr>
          <w:ilvl w:val="6"/>
          <w:numId w:val="11"/>
        </w:numPr>
        <w:ind w:left="1843" w:hanging="1417"/>
        <w:rPr>
          <w:bCs/>
          <w:color w:val="000000" w:themeColor="text1"/>
        </w:rPr>
      </w:pPr>
      <w:r w:rsidRPr="00AE3BCE">
        <w:rPr>
          <w:bCs/>
          <w:color w:val="000000" w:themeColor="text1"/>
        </w:rPr>
        <w:t>Wzór wykazu usług</w:t>
      </w:r>
    </w:p>
    <w:p w14:paraId="2E10E2D2" w14:textId="5EB2FF7F" w:rsidR="00B019A4" w:rsidRPr="00AE3BCE" w:rsidRDefault="00B019A4" w:rsidP="00326AA9">
      <w:pPr>
        <w:numPr>
          <w:ilvl w:val="6"/>
          <w:numId w:val="11"/>
        </w:numPr>
        <w:ind w:left="1843" w:hanging="1417"/>
        <w:rPr>
          <w:bCs/>
          <w:color w:val="000000" w:themeColor="text1"/>
        </w:rPr>
      </w:pPr>
      <w:r w:rsidRPr="00AE3BCE">
        <w:rPr>
          <w:bCs/>
          <w:color w:val="000000" w:themeColor="text1"/>
        </w:rPr>
        <w:t>Wzór wykazu osób wyznaczonych do realizacji zamówienia</w:t>
      </w:r>
      <w:r w:rsidRPr="00AE3BCE">
        <w:rPr>
          <w:bCs/>
          <w:iCs/>
          <w:color w:val="000000" w:themeColor="text1"/>
          <w:lang w:eastAsia="x-none"/>
        </w:rPr>
        <w:t xml:space="preserve"> </w:t>
      </w:r>
    </w:p>
    <w:p w14:paraId="428B252B" w14:textId="77777777" w:rsidR="0064768A" w:rsidRDefault="00D36C5C" w:rsidP="0064768A">
      <w:pPr>
        <w:numPr>
          <w:ilvl w:val="6"/>
          <w:numId w:val="11"/>
        </w:numPr>
        <w:ind w:left="1843" w:hanging="1417"/>
        <w:rPr>
          <w:bCs/>
          <w:color w:val="000000" w:themeColor="text1"/>
        </w:rPr>
      </w:pPr>
      <w:r w:rsidRPr="00AE3BCE">
        <w:rPr>
          <w:bCs/>
          <w:iCs/>
          <w:color w:val="000000" w:themeColor="text1"/>
          <w:lang w:eastAsia="x-none"/>
        </w:rPr>
        <w:t>Wzór zobowiązania</w:t>
      </w:r>
      <w:r w:rsidRPr="00AE3BCE">
        <w:rPr>
          <w:color w:val="000000" w:themeColor="text1"/>
        </w:rPr>
        <w:t xml:space="preserve"> </w:t>
      </w:r>
      <w:r w:rsidRPr="00AE3BCE">
        <w:rPr>
          <w:bCs/>
          <w:iCs/>
          <w:color w:val="000000" w:themeColor="text1"/>
          <w:lang w:eastAsia="x-none"/>
        </w:rPr>
        <w:t>udostępniającego zasoby.</w:t>
      </w:r>
    </w:p>
    <w:p w14:paraId="0499A87C" w14:textId="77777777" w:rsidR="0064768A" w:rsidRDefault="0064768A" w:rsidP="0064768A">
      <w:pPr>
        <w:numPr>
          <w:ilvl w:val="6"/>
          <w:numId w:val="11"/>
        </w:numPr>
        <w:ind w:left="1843" w:hanging="1417"/>
        <w:jc w:val="both"/>
        <w:rPr>
          <w:bCs/>
          <w:color w:val="000000" w:themeColor="text1"/>
        </w:rPr>
      </w:pPr>
      <w:r w:rsidRPr="0064768A">
        <w:rPr>
          <w:bCs/>
          <w:color w:val="000000" w:themeColor="text1"/>
        </w:rPr>
        <w:t xml:space="preserve">Oświadczenie w zakresie podlegania wykluczeniu na podstawie </w:t>
      </w:r>
      <w:bookmarkStart w:id="68" w:name="_Hlk103255253"/>
      <w:r w:rsidRPr="0064768A">
        <w:rPr>
          <w:bCs/>
          <w:color w:val="000000" w:themeColor="text1"/>
        </w:rPr>
        <w:t>art. 5k rozporządzenia Rady (UE) oraz art. 7 ust. 1 ustawy sankcyjnej</w:t>
      </w:r>
      <w:r>
        <w:rPr>
          <w:bCs/>
          <w:color w:val="000000" w:themeColor="text1"/>
        </w:rPr>
        <w:t>.</w:t>
      </w:r>
      <w:bookmarkEnd w:id="68"/>
    </w:p>
    <w:p w14:paraId="5D587413" w14:textId="77777777" w:rsidR="0064768A" w:rsidRDefault="0064768A" w:rsidP="0064768A">
      <w:pPr>
        <w:ind w:left="426"/>
        <w:jc w:val="both"/>
        <w:rPr>
          <w:bCs/>
          <w:color w:val="000000" w:themeColor="text1"/>
        </w:rPr>
      </w:pPr>
      <w:r>
        <w:rPr>
          <w:bCs/>
          <w:color w:val="000000" w:themeColor="text1"/>
        </w:rPr>
        <w:t xml:space="preserve">8a.                     </w:t>
      </w:r>
      <w:r w:rsidRPr="0064768A">
        <w:rPr>
          <w:bCs/>
          <w:color w:val="000000" w:themeColor="text1"/>
        </w:rPr>
        <w:t xml:space="preserve">Oświadczenie dla podmiotów udostępniających zasoby,  dotyczące przesłanek </w:t>
      </w:r>
    </w:p>
    <w:p w14:paraId="17F8F2AB" w14:textId="77777777" w:rsidR="0064768A" w:rsidRDefault="0064768A" w:rsidP="0064768A">
      <w:pPr>
        <w:ind w:left="426"/>
        <w:jc w:val="both"/>
        <w:rPr>
          <w:bCs/>
          <w:color w:val="000000" w:themeColor="text1"/>
        </w:rPr>
      </w:pPr>
      <w:r>
        <w:rPr>
          <w:bCs/>
          <w:color w:val="000000" w:themeColor="text1"/>
        </w:rPr>
        <w:t xml:space="preserve">                       </w:t>
      </w:r>
      <w:r w:rsidRPr="0064768A">
        <w:rPr>
          <w:bCs/>
          <w:color w:val="000000" w:themeColor="text1"/>
        </w:rPr>
        <w:t xml:space="preserve">wykluczenia z art. 5k rozporządzenia Rady (UE) oraz art. 7 ust. 1 ustawy </w:t>
      </w:r>
    </w:p>
    <w:p w14:paraId="420ABD94" w14:textId="2FFB01DC" w:rsidR="0064768A" w:rsidRPr="0064768A" w:rsidRDefault="0064768A" w:rsidP="0064768A">
      <w:pPr>
        <w:ind w:left="426"/>
        <w:jc w:val="both"/>
        <w:rPr>
          <w:bCs/>
          <w:color w:val="000000" w:themeColor="text1"/>
        </w:rPr>
      </w:pPr>
      <w:r>
        <w:rPr>
          <w:bCs/>
          <w:color w:val="000000" w:themeColor="text1"/>
        </w:rPr>
        <w:t xml:space="preserve">                       </w:t>
      </w:r>
      <w:r w:rsidRPr="0064768A">
        <w:rPr>
          <w:bCs/>
          <w:color w:val="000000" w:themeColor="text1"/>
        </w:rPr>
        <w:t>sankcyjnej.</w:t>
      </w:r>
    </w:p>
    <w:p w14:paraId="0B36ECA1" w14:textId="308038AB" w:rsidR="0064768A" w:rsidRPr="0064768A" w:rsidRDefault="0064768A" w:rsidP="0064768A">
      <w:pPr>
        <w:ind w:left="1843"/>
        <w:rPr>
          <w:bCs/>
          <w:color w:val="000000" w:themeColor="text1"/>
        </w:rPr>
      </w:pPr>
    </w:p>
    <w:sectPr w:rsidR="0064768A" w:rsidRPr="0064768A">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0DB2" w14:textId="77777777" w:rsidR="0038465F" w:rsidRDefault="0038465F">
      <w:r>
        <w:separator/>
      </w:r>
    </w:p>
  </w:endnote>
  <w:endnote w:type="continuationSeparator" w:id="0">
    <w:p w14:paraId="418047C8" w14:textId="77777777" w:rsidR="0038465F" w:rsidRDefault="0038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TimesNewRoman">
    <w:altName w:val="Yu Gothic"/>
    <w:panose1 w:val="00000000000000000000"/>
    <w:charset w:val="80"/>
    <w:family w:val="auto"/>
    <w:notTrueType/>
    <w:pitch w:val="default"/>
    <w:sig w:usb0="00000000" w:usb1="08070000" w:usb2="00000010" w:usb3="00000000" w:csb0="00020002"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A22F" w14:textId="658A5DD4" w:rsidR="000C3900" w:rsidRDefault="000C390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91F3829" wp14:editId="1F24E5A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9DEC20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EF1CC2C" w14:textId="77777777" w:rsidR="000C3900" w:rsidRDefault="000C390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3099" w14:textId="77777777" w:rsidR="0038465F" w:rsidRDefault="0038465F">
      <w:r>
        <w:separator/>
      </w:r>
    </w:p>
  </w:footnote>
  <w:footnote w:type="continuationSeparator" w:id="0">
    <w:p w14:paraId="13CA5B65" w14:textId="77777777" w:rsidR="0038465F" w:rsidRDefault="0038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D596" w14:textId="77777777" w:rsidR="000C3900" w:rsidRPr="00E176AB" w:rsidRDefault="000C3900" w:rsidP="00E176AB">
    <w:pPr>
      <w:tabs>
        <w:tab w:val="center" w:pos="4536"/>
        <w:tab w:val="right" w:pos="9072"/>
      </w:tabs>
      <w:suppressAutoHyphens w:val="0"/>
      <w:autoSpaceDN/>
      <w:jc w:val="center"/>
      <w:textAlignment w:val="auto"/>
      <w:rPr>
        <w:sz w:val="18"/>
        <w:szCs w:val="18"/>
      </w:rPr>
    </w:pPr>
    <w:r w:rsidRPr="00E176AB">
      <w:rPr>
        <w:sz w:val="18"/>
        <w:szCs w:val="18"/>
      </w:rPr>
      <w:t>SWZ</w:t>
    </w:r>
  </w:p>
  <w:p w14:paraId="0E0AC40C" w14:textId="344D8660" w:rsidR="00D37AD6" w:rsidRDefault="00A767B6" w:rsidP="00D37AD6">
    <w:pPr>
      <w:pStyle w:val="Nagwek"/>
      <w:jc w:val="center"/>
      <w:rPr>
        <w:sz w:val="18"/>
        <w:szCs w:val="18"/>
      </w:rPr>
    </w:pPr>
    <w:bookmarkStart w:id="69" w:name="_Hlk111105175"/>
    <w:bookmarkStart w:id="70" w:name="_Hlk101353730"/>
    <w:r w:rsidRPr="00A767B6">
      <w:rPr>
        <w:sz w:val="18"/>
        <w:szCs w:val="18"/>
      </w:rPr>
      <w:t>Kompleksowe szkolenie z oprogramowania MATLAB przeprowadzone przez jednostkę posiadającą certyfikat producenta oprogramowania MATLAB- Szkolenie w ramach projektu POWR.03.05.00-00-Z309/18 - Kc-zp.272-322/2</w:t>
    </w:r>
    <w:r w:rsidR="00A728FF">
      <w:rPr>
        <w:sz w:val="18"/>
        <w:szCs w:val="18"/>
      </w:rPr>
      <w:t>2</w:t>
    </w:r>
    <w:bookmarkEnd w:id="69"/>
    <w:r w:rsidR="00A728FF">
      <w:rPr>
        <w:sz w:val="18"/>
        <w:szCs w:val="18"/>
      </w:rPr>
      <w:t>.</w:t>
    </w:r>
  </w:p>
  <w:bookmarkEnd w:id="70"/>
  <w:p w14:paraId="0AB66E42" w14:textId="7A1713C2" w:rsidR="000C3900" w:rsidRDefault="000C3900" w:rsidP="00180E1B">
    <w:pPr>
      <w:suppressAutoHyphens w:val="0"/>
      <w:autoSpaceDN/>
      <w:jc w:val="center"/>
      <w:textAlignment w:val="auto"/>
    </w:pPr>
    <w:r>
      <w:rPr>
        <w:noProof/>
      </w:rPr>
      <mc:AlternateContent>
        <mc:Choice Requires="wps">
          <w:drawing>
            <wp:anchor distT="0" distB="0" distL="114300" distR="114300" simplePos="0" relativeHeight="251658240" behindDoc="0" locked="0" layoutInCell="1" allowOverlap="1" wp14:anchorId="193248CA" wp14:editId="058780F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CDD2C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34343198"/>
    <w:name w:val="WW8Num4"/>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 w15:restartNumberingAfterBreak="0">
    <w:nsid w:val="00000013"/>
    <w:multiLevelType w:val="multilevel"/>
    <w:tmpl w:val="2DA43AA0"/>
    <w:name w:val="WW8Num19"/>
    <w:lvl w:ilvl="0">
      <w:start w:val="2"/>
      <w:numFmt w:val="decimal"/>
      <w:lvlText w:val="%1."/>
      <w:lvlJc w:val="left"/>
      <w:pPr>
        <w:tabs>
          <w:tab w:val="num" w:pos="720"/>
        </w:tabs>
        <w:ind w:left="720" w:hanging="360"/>
      </w:pPr>
      <w:rPr>
        <w:rFonts w:hint="default"/>
        <w:b/>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720" w:hanging="360"/>
      </w:pPr>
      <w:rPr>
        <w:color w:val="000000"/>
        <w:sz w:val="22"/>
        <w:szCs w:val="22"/>
      </w:rPr>
    </w:lvl>
  </w:abstractNum>
  <w:abstractNum w:abstractNumId="5" w15:restartNumberingAfterBreak="0">
    <w:nsid w:val="12FB5E35"/>
    <w:multiLevelType w:val="hybridMultilevel"/>
    <w:tmpl w:val="B6FC7A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960307"/>
    <w:multiLevelType w:val="multilevel"/>
    <w:tmpl w:val="B21C66D0"/>
    <w:styleLink w:val="WWOutlineListStyle7"/>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374C29"/>
    <w:multiLevelType w:val="hybridMultilevel"/>
    <w:tmpl w:val="7A2C7C08"/>
    <w:lvl w:ilvl="0" w:tplc="E41E17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8036A76"/>
    <w:multiLevelType w:val="hybridMultilevel"/>
    <w:tmpl w:val="6C7A1AA6"/>
    <w:lvl w:ilvl="0" w:tplc="9DF66C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1" w15:restartNumberingAfterBreak="0">
    <w:nsid w:val="22A70BF6"/>
    <w:multiLevelType w:val="multilevel"/>
    <w:tmpl w:val="41DC2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24325945"/>
    <w:multiLevelType w:val="hybridMultilevel"/>
    <w:tmpl w:val="BB58B94A"/>
    <w:lvl w:ilvl="0" w:tplc="FD46FB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6A84156"/>
    <w:multiLevelType w:val="hybridMultilevel"/>
    <w:tmpl w:val="96E66532"/>
    <w:lvl w:ilvl="0" w:tplc="73B21044">
      <w:start w:val="1"/>
      <w:numFmt w:val="bullet"/>
      <w:lvlText w:val=""/>
      <w:lvlJc w:val="left"/>
      <w:pPr>
        <w:ind w:left="360" w:hanging="360"/>
      </w:pPr>
      <w:rPr>
        <w:rFonts w:ascii="Wingdings" w:hAnsi="Wingding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94F8D"/>
    <w:multiLevelType w:val="hybridMultilevel"/>
    <w:tmpl w:val="3A58D150"/>
    <w:lvl w:ilvl="0" w:tplc="1E0C15F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E147A7B"/>
    <w:multiLevelType w:val="hybridMultilevel"/>
    <w:tmpl w:val="E9FC0D06"/>
    <w:lvl w:ilvl="0" w:tplc="B25AA9D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2552DBF"/>
    <w:multiLevelType w:val="hybridMultilevel"/>
    <w:tmpl w:val="6194C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732DBE"/>
    <w:multiLevelType w:val="multilevel"/>
    <w:tmpl w:val="F822FB98"/>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0" w15:restartNumberingAfterBreak="0">
    <w:nsid w:val="3CDA3879"/>
    <w:multiLevelType w:val="hybridMultilevel"/>
    <w:tmpl w:val="59DCAEDA"/>
    <w:lvl w:ilvl="0" w:tplc="44ACE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0231F2"/>
    <w:multiLevelType w:val="multilevel"/>
    <w:tmpl w:val="98F0B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EE2017"/>
    <w:multiLevelType w:val="hybridMultilevel"/>
    <w:tmpl w:val="D6E81EE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4" w15:restartNumberingAfterBreak="0">
    <w:nsid w:val="45C966D4"/>
    <w:multiLevelType w:val="multilevel"/>
    <w:tmpl w:val="AC967442"/>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6" w15:restartNumberingAfterBreak="0">
    <w:nsid w:val="46711F28"/>
    <w:multiLevelType w:val="hybridMultilevel"/>
    <w:tmpl w:val="72DE097C"/>
    <w:lvl w:ilvl="0" w:tplc="B5DEB4CE">
      <w:start w:val="1"/>
      <w:numFmt w:val="bullet"/>
      <w:lvlText w:val=""/>
      <w:lvlJc w:val="left"/>
      <w:pPr>
        <w:tabs>
          <w:tab w:val="num" w:pos="360"/>
        </w:tabs>
        <w:ind w:left="36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6876A0"/>
    <w:multiLevelType w:val="hybridMultilevel"/>
    <w:tmpl w:val="6194C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B6D80"/>
    <w:multiLevelType w:val="hybridMultilevel"/>
    <w:tmpl w:val="07B2B7C8"/>
    <w:lvl w:ilvl="0" w:tplc="D944B23E">
      <w:start w:val="1"/>
      <w:numFmt w:val="bullet"/>
      <w:lvlText w:val="−"/>
      <w:lvlJc w:val="left"/>
      <w:pPr>
        <w:ind w:left="1760" w:hanging="360"/>
      </w:pPr>
      <w:rPr>
        <w:rFonts w:ascii="Times New Roman" w:hAnsi="Times New Roman" w:cs="Times New Roman" w:hint="default"/>
        <w:color w:val="auto"/>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29" w15:restartNumberingAfterBreak="0">
    <w:nsid w:val="508B3D22"/>
    <w:multiLevelType w:val="multilevel"/>
    <w:tmpl w:val="0BBA2E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8E0C97"/>
    <w:multiLevelType w:val="multilevel"/>
    <w:tmpl w:val="42AA00C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1"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2" w15:restartNumberingAfterBreak="0">
    <w:nsid w:val="575A6090"/>
    <w:multiLevelType w:val="multilevel"/>
    <w:tmpl w:val="98C2AE9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3" w15:restartNumberingAfterBreak="0">
    <w:nsid w:val="591B1B22"/>
    <w:multiLevelType w:val="hybridMultilevel"/>
    <w:tmpl w:val="86E6B176"/>
    <w:lvl w:ilvl="0" w:tplc="8664331E">
      <w:start w:val="1"/>
      <w:numFmt w:val="lowerLetter"/>
      <w:lvlText w:val="%1)"/>
      <w:lvlJc w:val="left"/>
      <w:pPr>
        <w:ind w:left="1040" w:hanging="360"/>
      </w:pPr>
      <w:rPr>
        <w:rFonts w:eastAsia="Calibri"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5A6220C0"/>
    <w:multiLevelType w:val="hybridMultilevel"/>
    <w:tmpl w:val="5C7A1BF8"/>
    <w:lvl w:ilvl="0" w:tplc="49B87498">
      <w:start w:val="1"/>
      <w:numFmt w:val="bullet"/>
      <w:lvlText w:val=""/>
      <w:lvlJc w:val="left"/>
      <w:pPr>
        <w:ind w:left="720" w:hanging="360"/>
      </w:pPr>
      <w:rPr>
        <w:rFonts w:ascii="Symbol" w:hAnsi="Symbol" w:hint="default"/>
      </w:rPr>
    </w:lvl>
    <w:lvl w:ilvl="1" w:tplc="89FAD28E">
      <w:start w:val="1"/>
      <w:numFmt w:val="bullet"/>
      <w:lvlText w:val="o"/>
      <w:lvlJc w:val="left"/>
      <w:pPr>
        <w:ind w:left="1440" w:hanging="360"/>
      </w:pPr>
      <w:rPr>
        <w:rFonts w:ascii="Courier New" w:hAnsi="Courier New" w:hint="default"/>
      </w:rPr>
    </w:lvl>
    <w:lvl w:ilvl="2" w:tplc="1E6EEA8E">
      <w:start w:val="1"/>
      <w:numFmt w:val="bullet"/>
      <w:lvlText w:val=""/>
      <w:lvlJc w:val="left"/>
      <w:pPr>
        <w:ind w:left="2160" w:hanging="360"/>
      </w:pPr>
      <w:rPr>
        <w:rFonts w:ascii="Wingdings" w:hAnsi="Wingdings" w:hint="default"/>
      </w:rPr>
    </w:lvl>
    <w:lvl w:ilvl="3" w:tplc="11EA9D72">
      <w:start w:val="1"/>
      <w:numFmt w:val="bullet"/>
      <w:lvlText w:val=""/>
      <w:lvlJc w:val="left"/>
      <w:pPr>
        <w:ind w:left="2880" w:hanging="360"/>
      </w:pPr>
      <w:rPr>
        <w:rFonts w:ascii="Symbol" w:hAnsi="Symbol" w:hint="default"/>
      </w:rPr>
    </w:lvl>
    <w:lvl w:ilvl="4" w:tplc="960A9EF2">
      <w:start w:val="1"/>
      <w:numFmt w:val="bullet"/>
      <w:lvlText w:val="o"/>
      <w:lvlJc w:val="left"/>
      <w:pPr>
        <w:ind w:left="3600" w:hanging="360"/>
      </w:pPr>
      <w:rPr>
        <w:rFonts w:ascii="Courier New" w:hAnsi="Courier New" w:hint="default"/>
      </w:rPr>
    </w:lvl>
    <w:lvl w:ilvl="5" w:tplc="4BAC6A2C">
      <w:start w:val="1"/>
      <w:numFmt w:val="bullet"/>
      <w:lvlText w:val=""/>
      <w:lvlJc w:val="left"/>
      <w:pPr>
        <w:ind w:left="4320" w:hanging="360"/>
      </w:pPr>
      <w:rPr>
        <w:rFonts w:ascii="Wingdings" w:hAnsi="Wingdings" w:hint="default"/>
      </w:rPr>
    </w:lvl>
    <w:lvl w:ilvl="6" w:tplc="AE022374">
      <w:start w:val="1"/>
      <w:numFmt w:val="bullet"/>
      <w:lvlText w:val=""/>
      <w:lvlJc w:val="left"/>
      <w:pPr>
        <w:ind w:left="5040" w:hanging="360"/>
      </w:pPr>
      <w:rPr>
        <w:rFonts w:ascii="Symbol" w:hAnsi="Symbol" w:hint="default"/>
      </w:rPr>
    </w:lvl>
    <w:lvl w:ilvl="7" w:tplc="96166A58">
      <w:start w:val="1"/>
      <w:numFmt w:val="bullet"/>
      <w:lvlText w:val="o"/>
      <w:lvlJc w:val="left"/>
      <w:pPr>
        <w:ind w:left="5760" w:hanging="360"/>
      </w:pPr>
      <w:rPr>
        <w:rFonts w:ascii="Courier New" w:hAnsi="Courier New" w:hint="default"/>
      </w:rPr>
    </w:lvl>
    <w:lvl w:ilvl="8" w:tplc="49AA5218">
      <w:start w:val="1"/>
      <w:numFmt w:val="bullet"/>
      <w:lvlText w:val=""/>
      <w:lvlJc w:val="left"/>
      <w:pPr>
        <w:ind w:left="6480" w:hanging="360"/>
      </w:pPr>
      <w:rPr>
        <w:rFonts w:ascii="Wingdings" w:hAnsi="Wingdings" w:hint="default"/>
      </w:rPr>
    </w:lvl>
  </w:abstractNum>
  <w:abstractNum w:abstractNumId="35" w15:restartNumberingAfterBreak="0">
    <w:nsid w:val="61FB1E0C"/>
    <w:multiLevelType w:val="hybridMultilevel"/>
    <w:tmpl w:val="D08E7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0375F0"/>
    <w:multiLevelType w:val="hybridMultilevel"/>
    <w:tmpl w:val="8D9868A2"/>
    <w:lvl w:ilvl="0" w:tplc="B6B82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8" w15:restartNumberingAfterBreak="0">
    <w:nsid w:val="660C1F4B"/>
    <w:multiLevelType w:val="multilevel"/>
    <w:tmpl w:val="86FE4526"/>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pStyle w:val="Nagwek2"/>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8CF1CAF"/>
    <w:multiLevelType w:val="hybridMultilevel"/>
    <w:tmpl w:val="5434CEC2"/>
    <w:lvl w:ilvl="0" w:tplc="B6B825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50C92"/>
    <w:multiLevelType w:val="hybridMultilevel"/>
    <w:tmpl w:val="FB64D5AA"/>
    <w:lvl w:ilvl="0" w:tplc="D944B23E">
      <w:start w:val="1"/>
      <w:numFmt w:val="bullet"/>
      <w:lvlText w:val="−"/>
      <w:lvlJc w:val="left"/>
      <w:pPr>
        <w:ind w:left="1040" w:hanging="360"/>
      </w:pPr>
      <w:rPr>
        <w:rFonts w:ascii="Times New Roman" w:hAnsi="Times New Roman" w:cs="Times New Roman"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7AB37060"/>
    <w:multiLevelType w:val="hybridMultilevel"/>
    <w:tmpl w:val="DB82AC7E"/>
    <w:lvl w:ilvl="0" w:tplc="B6B82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2E7332"/>
    <w:multiLevelType w:val="hybridMultilevel"/>
    <w:tmpl w:val="1AB638BA"/>
    <w:lvl w:ilvl="0" w:tplc="3D1845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6"/>
  </w:num>
  <w:num w:numId="3">
    <w:abstractNumId w:val="38"/>
  </w:num>
  <w:num w:numId="4">
    <w:abstractNumId w:val="31"/>
  </w:num>
  <w:num w:numId="5">
    <w:abstractNumId w:val="23"/>
  </w:num>
  <w:num w:numId="6">
    <w:abstractNumId w:val="40"/>
  </w:num>
  <w:num w:numId="7">
    <w:abstractNumId w:val="42"/>
  </w:num>
  <w:num w:numId="8">
    <w:abstractNumId w:val="37"/>
  </w:num>
  <w:num w:numId="9">
    <w:abstractNumId w:val="12"/>
  </w:num>
  <w:num w:numId="10">
    <w:abstractNumId w:val="25"/>
  </w:num>
  <w:num w:numId="11">
    <w:abstractNumId w:val="10"/>
  </w:num>
  <w:num w:numId="12">
    <w:abstractNumId w:val="28"/>
  </w:num>
  <w:num w:numId="13">
    <w:abstractNumId w:val="17"/>
  </w:num>
  <w:num w:numId="14">
    <w:abstractNumId w:val="27"/>
  </w:num>
  <w:num w:numId="15">
    <w:abstractNumId w:val="18"/>
  </w:num>
  <w:num w:numId="16">
    <w:abstractNumId w:val="14"/>
  </w:num>
  <w:num w:numId="17">
    <w:abstractNumId w:val="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3"/>
  </w:num>
  <w:num w:numId="22">
    <w:abstractNumId w:val="7"/>
  </w:num>
  <w:num w:numId="23">
    <w:abstractNumId w:val="13"/>
  </w:num>
  <w:num w:numId="24">
    <w:abstractNumId w:val="30"/>
  </w:num>
  <w:num w:numId="25">
    <w:abstractNumId w:val="32"/>
  </w:num>
  <w:num w:numId="26">
    <w:abstractNumId w:val="26"/>
  </w:num>
  <w:num w:numId="27">
    <w:abstractNumId w:val="22"/>
  </w:num>
  <w:num w:numId="28">
    <w:abstractNumId w:val="35"/>
  </w:num>
  <w:num w:numId="29">
    <w:abstractNumId w:val="11"/>
  </w:num>
  <w:num w:numId="30">
    <w:abstractNumId w:val="29"/>
  </w:num>
  <w:num w:numId="31">
    <w:abstractNumId w:val="24"/>
  </w:num>
  <w:num w:numId="32">
    <w:abstractNumId w:val="19"/>
  </w:num>
  <w:num w:numId="33">
    <w:abstractNumId w:val="21"/>
  </w:num>
  <w:num w:numId="34">
    <w:abstractNumId w:val="8"/>
  </w:num>
  <w:num w:numId="35">
    <w:abstractNumId w:val="20"/>
  </w:num>
  <w:num w:numId="36">
    <w:abstractNumId w:val="39"/>
  </w:num>
  <w:num w:numId="37">
    <w:abstractNumId w:val="36"/>
  </w:num>
  <w:num w:numId="38">
    <w:abstractNumId w:val="41"/>
  </w:num>
  <w:num w:numId="39">
    <w:abstractNumId w:val="0"/>
  </w:num>
  <w:num w:numId="40">
    <w:abstractNumId w:val="2"/>
  </w:num>
  <w:num w:numId="41">
    <w:abstractNumId w:val="4"/>
  </w:num>
  <w:num w:numId="42">
    <w:abstractNumId w:val="1"/>
  </w:num>
  <w:num w:numId="43">
    <w:abstractNumId w:val="3"/>
  </w:num>
  <w:num w:numId="44">
    <w:abstractNumId w:val="38"/>
    <w:lvlOverride w:ilvl="0">
      <w:lvl w:ilvl="0">
        <w:numFmt w:val="decimal"/>
        <w:lvlText w:val=""/>
        <w:lvlJc w:val="left"/>
      </w:lvl>
    </w:lvlOverride>
    <w:lvlOverride w:ilvl="1">
      <w:lvl w:ilvl="1">
        <w:start w:val="1"/>
        <w:numFmt w:val="decimal"/>
        <w:pStyle w:val="Nagwek2"/>
        <w:lvlText w:val="%1.%2."/>
        <w:lvlJc w:val="left"/>
        <w:pPr>
          <w:ind w:left="964" w:hanging="680"/>
        </w:pPr>
        <w:rPr>
          <w:rFonts w:ascii="Times New Roman" w:hAnsi="Times New Roman"/>
          <w:b w:val="0"/>
          <w:i w:val="0"/>
          <w:sz w:val="24"/>
          <w:szCs w:val="24"/>
        </w:rPr>
      </w:lvl>
    </w:lvlOverride>
  </w:num>
  <w:num w:numId="45">
    <w:abstractNumId w:val="34"/>
  </w:num>
  <w:num w:numId="46">
    <w:abstractNumId w:val="6"/>
  </w:num>
  <w:num w:numId="47">
    <w:abstractNumId w:val="38"/>
    <w:lvlOverride w:ilvl="0">
      <w:startOverride w:val="1"/>
      <w:lvl w:ilvl="0">
        <w:start w:val="1"/>
        <w:numFmt w:val="decimal"/>
        <w:lvlText w:val=""/>
        <w:lvlJc w:val="left"/>
        <w:pPr>
          <w:ind w:left="0" w:firstLine="0"/>
        </w:pPr>
        <w:rPr>
          <w:rFonts w:ascii="Times New Roman" w:hAnsi="Times New Roman"/>
          <w:b/>
          <w:i w:val="0"/>
          <w:sz w:val="24"/>
          <w:szCs w:val="24"/>
        </w:rPr>
      </w:lvl>
    </w:lvlOverride>
    <w:lvlOverride w:ilvl="1">
      <w:startOverride w:val="1"/>
      <w:lvl w:ilvl="1">
        <w:start w:val="1"/>
        <w:numFmt w:val="decimal"/>
        <w:pStyle w:val="Nagwek2"/>
        <w:lvlText w:val="%1.%2."/>
        <w:lvlJc w:val="left"/>
        <w:pPr>
          <w:ind w:left="964" w:hanging="680"/>
        </w:pPr>
        <w:rPr>
          <w:rFonts w:ascii="Times New Roman" w:hAnsi="Times New Roman"/>
          <w:b w:val="0"/>
          <w:i w:val="0"/>
          <w:sz w:val="22"/>
          <w:szCs w:val="22"/>
        </w:rPr>
      </w:lvl>
    </w:lvlOverride>
    <w:lvlOverride w:ilvl="2">
      <w:startOverride w:val="1"/>
      <w:lvl w:ilvl="2">
        <w:start w:val="1"/>
        <w:numFmt w:val="decimal"/>
        <w:lvlText w:val="%3."/>
        <w:lvlJc w:val="left"/>
        <w:pPr>
          <w:ind w:left="1068"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7A"/>
    <w:rsid w:val="0000472C"/>
    <w:rsid w:val="00004D89"/>
    <w:rsid w:val="000067E5"/>
    <w:rsid w:val="0001037D"/>
    <w:rsid w:val="00012833"/>
    <w:rsid w:val="00020FF3"/>
    <w:rsid w:val="00021C85"/>
    <w:rsid w:val="00026453"/>
    <w:rsid w:val="00031855"/>
    <w:rsid w:val="00034D1A"/>
    <w:rsid w:val="00036DB5"/>
    <w:rsid w:val="00037B76"/>
    <w:rsid w:val="0004094C"/>
    <w:rsid w:val="00043853"/>
    <w:rsid w:val="000471B4"/>
    <w:rsid w:val="00050901"/>
    <w:rsid w:val="00055236"/>
    <w:rsid w:val="00056B6A"/>
    <w:rsid w:val="0005779B"/>
    <w:rsid w:val="000666AF"/>
    <w:rsid w:val="00080369"/>
    <w:rsid w:val="00080783"/>
    <w:rsid w:val="00082134"/>
    <w:rsid w:val="000923BF"/>
    <w:rsid w:val="000A1075"/>
    <w:rsid w:val="000A1CDA"/>
    <w:rsid w:val="000A2E0B"/>
    <w:rsid w:val="000A3605"/>
    <w:rsid w:val="000A59AF"/>
    <w:rsid w:val="000B0078"/>
    <w:rsid w:val="000B08A9"/>
    <w:rsid w:val="000C3900"/>
    <w:rsid w:val="000C63A2"/>
    <w:rsid w:val="000C732C"/>
    <w:rsid w:val="000D250C"/>
    <w:rsid w:val="000D3BC4"/>
    <w:rsid w:val="000E289A"/>
    <w:rsid w:val="000E5EAE"/>
    <w:rsid w:val="000E7443"/>
    <w:rsid w:val="000E780B"/>
    <w:rsid w:val="000F01D8"/>
    <w:rsid w:val="000F53AD"/>
    <w:rsid w:val="000F639F"/>
    <w:rsid w:val="00104E13"/>
    <w:rsid w:val="00116545"/>
    <w:rsid w:val="00125A9A"/>
    <w:rsid w:val="00125E79"/>
    <w:rsid w:val="00126357"/>
    <w:rsid w:val="001266AB"/>
    <w:rsid w:val="00127036"/>
    <w:rsid w:val="0013434C"/>
    <w:rsid w:val="00141A13"/>
    <w:rsid w:val="00150032"/>
    <w:rsid w:val="00152EB9"/>
    <w:rsid w:val="00153A8F"/>
    <w:rsid w:val="001542F3"/>
    <w:rsid w:val="00154EF6"/>
    <w:rsid w:val="001644FA"/>
    <w:rsid w:val="00172103"/>
    <w:rsid w:val="001749F7"/>
    <w:rsid w:val="00180BDE"/>
    <w:rsid w:val="00180E1B"/>
    <w:rsid w:val="0018407C"/>
    <w:rsid w:val="00191475"/>
    <w:rsid w:val="00191E92"/>
    <w:rsid w:val="00194E99"/>
    <w:rsid w:val="00194EF2"/>
    <w:rsid w:val="00196CC2"/>
    <w:rsid w:val="001A32A3"/>
    <w:rsid w:val="001B0C40"/>
    <w:rsid w:val="001B3EF9"/>
    <w:rsid w:val="001B3F5E"/>
    <w:rsid w:val="001B62AF"/>
    <w:rsid w:val="001B6A19"/>
    <w:rsid w:val="001C26B6"/>
    <w:rsid w:val="001C30E8"/>
    <w:rsid w:val="001C5986"/>
    <w:rsid w:val="001C754B"/>
    <w:rsid w:val="001D355F"/>
    <w:rsid w:val="001D55E2"/>
    <w:rsid w:val="001E4CE2"/>
    <w:rsid w:val="001E66C0"/>
    <w:rsid w:val="001F1894"/>
    <w:rsid w:val="00201A5F"/>
    <w:rsid w:val="00201D7C"/>
    <w:rsid w:val="00222BE7"/>
    <w:rsid w:val="002239C2"/>
    <w:rsid w:val="00223EF2"/>
    <w:rsid w:val="00226999"/>
    <w:rsid w:val="002306BE"/>
    <w:rsid w:val="00232EF6"/>
    <w:rsid w:val="0023697B"/>
    <w:rsid w:val="00243EDD"/>
    <w:rsid w:val="00243FB4"/>
    <w:rsid w:val="002457DC"/>
    <w:rsid w:val="0024673F"/>
    <w:rsid w:val="00262556"/>
    <w:rsid w:val="00263EFE"/>
    <w:rsid w:val="00264019"/>
    <w:rsid w:val="002746F7"/>
    <w:rsid w:val="002805EE"/>
    <w:rsid w:val="00284104"/>
    <w:rsid w:val="002854CC"/>
    <w:rsid w:val="00285E10"/>
    <w:rsid w:val="00295972"/>
    <w:rsid w:val="002962E0"/>
    <w:rsid w:val="002963F2"/>
    <w:rsid w:val="002A2D4A"/>
    <w:rsid w:val="002A3829"/>
    <w:rsid w:val="002A39FA"/>
    <w:rsid w:val="002B22BF"/>
    <w:rsid w:val="002B71CB"/>
    <w:rsid w:val="002C769C"/>
    <w:rsid w:val="002D4E51"/>
    <w:rsid w:val="002E2FD4"/>
    <w:rsid w:val="002E4D1B"/>
    <w:rsid w:val="002E5E36"/>
    <w:rsid w:val="002E666C"/>
    <w:rsid w:val="002E7C8B"/>
    <w:rsid w:val="002F07D4"/>
    <w:rsid w:val="003077B4"/>
    <w:rsid w:val="003079B5"/>
    <w:rsid w:val="0031141E"/>
    <w:rsid w:val="00311A54"/>
    <w:rsid w:val="00313B87"/>
    <w:rsid w:val="003200AE"/>
    <w:rsid w:val="003209A8"/>
    <w:rsid w:val="00321577"/>
    <w:rsid w:val="00322993"/>
    <w:rsid w:val="00324565"/>
    <w:rsid w:val="00325E66"/>
    <w:rsid w:val="003261CC"/>
    <w:rsid w:val="00326AA9"/>
    <w:rsid w:val="00330F50"/>
    <w:rsid w:val="0033337E"/>
    <w:rsid w:val="00333636"/>
    <w:rsid w:val="00333EB5"/>
    <w:rsid w:val="00334E8F"/>
    <w:rsid w:val="00335C23"/>
    <w:rsid w:val="0034212A"/>
    <w:rsid w:val="003440B4"/>
    <w:rsid w:val="0034463B"/>
    <w:rsid w:val="0034508B"/>
    <w:rsid w:val="00362FC0"/>
    <w:rsid w:val="00370A37"/>
    <w:rsid w:val="00374986"/>
    <w:rsid w:val="0038188C"/>
    <w:rsid w:val="00382A32"/>
    <w:rsid w:val="00383BC8"/>
    <w:rsid w:val="00384056"/>
    <w:rsid w:val="0038465F"/>
    <w:rsid w:val="003A2E01"/>
    <w:rsid w:val="003A515D"/>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057C7"/>
    <w:rsid w:val="0041437D"/>
    <w:rsid w:val="004201F8"/>
    <w:rsid w:val="00420D23"/>
    <w:rsid w:val="00423EDC"/>
    <w:rsid w:val="004248CE"/>
    <w:rsid w:val="00424D45"/>
    <w:rsid w:val="004327AD"/>
    <w:rsid w:val="00432B7C"/>
    <w:rsid w:val="004350D7"/>
    <w:rsid w:val="004460EE"/>
    <w:rsid w:val="00466174"/>
    <w:rsid w:val="00466719"/>
    <w:rsid w:val="00466D96"/>
    <w:rsid w:val="00472F68"/>
    <w:rsid w:val="00475D05"/>
    <w:rsid w:val="00475DA8"/>
    <w:rsid w:val="0047633E"/>
    <w:rsid w:val="00477B35"/>
    <w:rsid w:val="004820E5"/>
    <w:rsid w:val="00482EBA"/>
    <w:rsid w:val="00483F80"/>
    <w:rsid w:val="00485F0D"/>
    <w:rsid w:val="004874D9"/>
    <w:rsid w:val="00493DCE"/>
    <w:rsid w:val="004A3EC1"/>
    <w:rsid w:val="004A765E"/>
    <w:rsid w:val="004B524E"/>
    <w:rsid w:val="004B5861"/>
    <w:rsid w:val="004B680C"/>
    <w:rsid w:val="004C3FCD"/>
    <w:rsid w:val="004C525B"/>
    <w:rsid w:val="004D10CC"/>
    <w:rsid w:val="004D1A07"/>
    <w:rsid w:val="004D67F9"/>
    <w:rsid w:val="004D7A7C"/>
    <w:rsid w:val="004D7F91"/>
    <w:rsid w:val="004E3A7E"/>
    <w:rsid w:val="004E7BF9"/>
    <w:rsid w:val="004F2D70"/>
    <w:rsid w:val="004F50A8"/>
    <w:rsid w:val="00500955"/>
    <w:rsid w:val="0050537D"/>
    <w:rsid w:val="005053AA"/>
    <w:rsid w:val="005060B9"/>
    <w:rsid w:val="00506530"/>
    <w:rsid w:val="00510831"/>
    <w:rsid w:val="005117B6"/>
    <w:rsid w:val="00514D20"/>
    <w:rsid w:val="00520E9D"/>
    <w:rsid w:val="0052404F"/>
    <w:rsid w:val="005241B2"/>
    <w:rsid w:val="005343B0"/>
    <w:rsid w:val="00535ABF"/>
    <w:rsid w:val="00536FAD"/>
    <w:rsid w:val="00537097"/>
    <w:rsid w:val="00537C48"/>
    <w:rsid w:val="0054361F"/>
    <w:rsid w:val="0054473A"/>
    <w:rsid w:val="00551F0F"/>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D621F"/>
    <w:rsid w:val="005E544C"/>
    <w:rsid w:val="005E601C"/>
    <w:rsid w:val="005E73AC"/>
    <w:rsid w:val="005F02C9"/>
    <w:rsid w:val="005F6FB2"/>
    <w:rsid w:val="00603291"/>
    <w:rsid w:val="00604974"/>
    <w:rsid w:val="0060536B"/>
    <w:rsid w:val="006059B9"/>
    <w:rsid w:val="00614581"/>
    <w:rsid w:val="006260AC"/>
    <w:rsid w:val="00627ED2"/>
    <w:rsid w:val="00630EB9"/>
    <w:rsid w:val="006318DF"/>
    <w:rsid w:val="0063322D"/>
    <w:rsid w:val="006369CE"/>
    <w:rsid w:val="0063732B"/>
    <w:rsid w:val="0064768A"/>
    <w:rsid w:val="00650268"/>
    <w:rsid w:val="00656498"/>
    <w:rsid w:val="00656996"/>
    <w:rsid w:val="006601F1"/>
    <w:rsid w:val="0066198A"/>
    <w:rsid w:val="0066381A"/>
    <w:rsid w:val="00666C20"/>
    <w:rsid w:val="006672A6"/>
    <w:rsid w:val="006737D4"/>
    <w:rsid w:val="006810A7"/>
    <w:rsid w:val="00681AF7"/>
    <w:rsid w:val="006A0FC6"/>
    <w:rsid w:val="006B281B"/>
    <w:rsid w:val="006B4426"/>
    <w:rsid w:val="006C1585"/>
    <w:rsid w:val="006C1F3A"/>
    <w:rsid w:val="006C5575"/>
    <w:rsid w:val="006C7279"/>
    <w:rsid w:val="006E2CC4"/>
    <w:rsid w:val="006F5355"/>
    <w:rsid w:val="006F5BCD"/>
    <w:rsid w:val="006F7782"/>
    <w:rsid w:val="006F77F8"/>
    <w:rsid w:val="00700095"/>
    <w:rsid w:val="00703F5F"/>
    <w:rsid w:val="00704B00"/>
    <w:rsid w:val="00705BE6"/>
    <w:rsid w:val="0070620B"/>
    <w:rsid w:val="0071220B"/>
    <w:rsid w:val="00712EBE"/>
    <w:rsid w:val="00713508"/>
    <w:rsid w:val="00713E16"/>
    <w:rsid w:val="00717726"/>
    <w:rsid w:val="00722A08"/>
    <w:rsid w:val="00730E7F"/>
    <w:rsid w:val="00732B5E"/>
    <w:rsid w:val="00732C22"/>
    <w:rsid w:val="00734784"/>
    <w:rsid w:val="00737409"/>
    <w:rsid w:val="00740B94"/>
    <w:rsid w:val="00740EFA"/>
    <w:rsid w:val="00741CCD"/>
    <w:rsid w:val="0075183F"/>
    <w:rsid w:val="00757FE2"/>
    <w:rsid w:val="00760959"/>
    <w:rsid w:val="007659B1"/>
    <w:rsid w:val="00770037"/>
    <w:rsid w:val="00771EC5"/>
    <w:rsid w:val="00774374"/>
    <w:rsid w:val="00774A7C"/>
    <w:rsid w:val="007941DD"/>
    <w:rsid w:val="00796037"/>
    <w:rsid w:val="007A004A"/>
    <w:rsid w:val="007A30F8"/>
    <w:rsid w:val="007A5710"/>
    <w:rsid w:val="007B31C2"/>
    <w:rsid w:val="007B4C2A"/>
    <w:rsid w:val="007B619E"/>
    <w:rsid w:val="007C00B8"/>
    <w:rsid w:val="007C531F"/>
    <w:rsid w:val="007C54C6"/>
    <w:rsid w:val="007E3A5E"/>
    <w:rsid w:val="007F107A"/>
    <w:rsid w:val="007F35F3"/>
    <w:rsid w:val="007F3A2E"/>
    <w:rsid w:val="00800F50"/>
    <w:rsid w:val="008056A9"/>
    <w:rsid w:val="00806197"/>
    <w:rsid w:val="00807F0F"/>
    <w:rsid w:val="00811E8A"/>
    <w:rsid w:val="008174B7"/>
    <w:rsid w:val="00820382"/>
    <w:rsid w:val="0082230A"/>
    <w:rsid w:val="008233D7"/>
    <w:rsid w:val="00823C81"/>
    <w:rsid w:val="008431B7"/>
    <w:rsid w:val="00844250"/>
    <w:rsid w:val="0084633A"/>
    <w:rsid w:val="00852DC5"/>
    <w:rsid w:val="00855B32"/>
    <w:rsid w:val="00861B28"/>
    <w:rsid w:val="00862609"/>
    <w:rsid w:val="00862E92"/>
    <w:rsid w:val="008634CF"/>
    <w:rsid w:val="00864E83"/>
    <w:rsid w:val="0086524E"/>
    <w:rsid w:val="00872FB2"/>
    <w:rsid w:val="00874101"/>
    <w:rsid w:val="008774FF"/>
    <w:rsid w:val="00883670"/>
    <w:rsid w:val="00892EAD"/>
    <w:rsid w:val="00895AC8"/>
    <w:rsid w:val="008A3895"/>
    <w:rsid w:val="008B13A8"/>
    <w:rsid w:val="008B60B4"/>
    <w:rsid w:val="008B7893"/>
    <w:rsid w:val="008C47F9"/>
    <w:rsid w:val="008C608D"/>
    <w:rsid w:val="008D48A7"/>
    <w:rsid w:val="008E2C1B"/>
    <w:rsid w:val="008E38E4"/>
    <w:rsid w:val="008E3C1A"/>
    <w:rsid w:val="008E3F76"/>
    <w:rsid w:val="008E693A"/>
    <w:rsid w:val="008F1B65"/>
    <w:rsid w:val="008F317B"/>
    <w:rsid w:val="008F49F2"/>
    <w:rsid w:val="008F603A"/>
    <w:rsid w:val="008F6989"/>
    <w:rsid w:val="008F6E6C"/>
    <w:rsid w:val="008F7292"/>
    <w:rsid w:val="00903BB2"/>
    <w:rsid w:val="0090602E"/>
    <w:rsid w:val="00910126"/>
    <w:rsid w:val="00915A58"/>
    <w:rsid w:val="00916008"/>
    <w:rsid w:val="0092294D"/>
    <w:rsid w:val="00925653"/>
    <w:rsid w:val="00925C59"/>
    <w:rsid w:val="00925F62"/>
    <w:rsid w:val="0093445C"/>
    <w:rsid w:val="00940F9C"/>
    <w:rsid w:val="00943AE5"/>
    <w:rsid w:val="0094461F"/>
    <w:rsid w:val="00944DA3"/>
    <w:rsid w:val="0094577F"/>
    <w:rsid w:val="00945A0A"/>
    <w:rsid w:val="00945B58"/>
    <w:rsid w:val="00950CB2"/>
    <w:rsid w:val="009526DC"/>
    <w:rsid w:val="009554B6"/>
    <w:rsid w:val="00961A57"/>
    <w:rsid w:val="00962209"/>
    <w:rsid w:val="00966186"/>
    <w:rsid w:val="00983549"/>
    <w:rsid w:val="009838C7"/>
    <w:rsid w:val="009842AC"/>
    <w:rsid w:val="009846EA"/>
    <w:rsid w:val="00990A89"/>
    <w:rsid w:val="009939FE"/>
    <w:rsid w:val="0099701E"/>
    <w:rsid w:val="009976A9"/>
    <w:rsid w:val="009A4CC1"/>
    <w:rsid w:val="009B239D"/>
    <w:rsid w:val="009B523D"/>
    <w:rsid w:val="009B5EF9"/>
    <w:rsid w:val="009B71E9"/>
    <w:rsid w:val="009B75C1"/>
    <w:rsid w:val="009D2316"/>
    <w:rsid w:val="009D513E"/>
    <w:rsid w:val="009D760C"/>
    <w:rsid w:val="009E1F64"/>
    <w:rsid w:val="009E7B6E"/>
    <w:rsid w:val="009F0A8E"/>
    <w:rsid w:val="009F1CA7"/>
    <w:rsid w:val="00A021C0"/>
    <w:rsid w:val="00A02B3E"/>
    <w:rsid w:val="00A02B83"/>
    <w:rsid w:val="00A13671"/>
    <w:rsid w:val="00A15C5E"/>
    <w:rsid w:val="00A2369F"/>
    <w:rsid w:val="00A300F2"/>
    <w:rsid w:val="00A326AA"/>
    <w:rsid w:val="00A34E0E"/>
    <w:rsid w:val="00A40217"/>
    <w:rsid w:val="00A40A2C"/>
    <w:rsid w:val="00A43AEE"/>
    <w:rsid w:val="00A46681"/>
    <w:rsid w:val="00A46E5B"/>
    <w:rsid w:val="00A47C5F"/>
    <w:rsid w:val="00A50B70"/>
    <w:rsid w:val="00A54376"/>
    <w:rsid w:val="00A56785"/>
    <w:rsid w:val="00A56852"/>
    <w:rsid w:val="00A617B7"/>
    <w:rsid w:val="00A6228C"/>
    <w:rsid w:val="00A70B48"/>
    <w:rsid w:val="00A722BA"/>
    <w:rsid w:val="00A728FF"/>
    <w:rsid w:val="00A767B6"/>
    <w:rsid w:val="00A83390"/>
    <w:rsid w:val="00A86605"/>
    <w:rsid w:val="00A90128"/>
    <w:rsid w:val="00A9512C"/>
    <w:rsid w:val="00A966A6"/>
    <w:rsid w:val="00A96E95"/>
    <w:rsid w:val="00A97641"/>
    <w:rsid w:val="00AA5FCE"/>
    <w:rsid w:val="00AA661F"/>
    <w:rsid w:val="00AB6332"/>
    <w:rsid w:val="00AB7036"/>
    <w:rsid w:val="00AC0724"/>
    <w:rsid w:val="00AC3CE1"/>
    <w:rsid w:val="00AC5888"/>
    <w:rsid w:val="00AE3BCE"/>
    <w:rsid w:val="00AE4E38"/>
    <w:rsid w:val="00AF1311"/>
    <w:rsid w:val="00AF14AA"/>
    <w:rsid w:val="00AF1FE5"/>
    <w:rsid w:val="00AF38FC"/>
    <w:rsid w:val="00AF616D"/>
    <w:rsid w:val="00B019A4"/>
    <w:rsid w:val="00B05777"/>
    <w:rsid w:val="00B0712C"/>
    <w:rsid w:val="00B11855"/>
    <w:rsid w:val="00B22E38"/>
    <w:rsid w:val="00B33063"/>
    <w:rsid w:val="00B36CE0"/>
    <w:rsid w:val="00B51D96"/>
    <w:rsid w:val="00B56C78"/>
    <w:rsid w:val="00B8343A"/>
    <w:rsid w:val="00B876EE"/>
    <w:rsid w:val="00B90CFE"/>
    <w:rsid w:val="00BA0E1F"/>
    <w:rsid w:val="00BA1AB5"/>
    <w:rsid w:val="00BA24D9"/>
    <w:rsid w:val="00BA2516"/>
    <w:rsid w:val="00BB295E"/>
    <w:rsid w:val="00BB4BDA"/>
    <w:rsid w:val="00BC04D7"/>
    <w:rsid w:val="00BC4885"/>
    <w:rsid w:val="00BE5EB1"/>
    <w:rsid w:val="00BE7F56"/>
    <w:rsid w:val="00BF4173"/>
    <w:rsid w:val="00BF579F"/>
    <w:rsid w:val="00BF6DEC"/>
    <w:rsid w:val="00C00534"/>
    <w:rsid w:val="00C03499"/>
    <w:rsid w:val="00C06D30"/>
    <w:rsid w:val="00C14EBC"/>
    <w:rsid w:val="00C16F99"/>
    <w:rsid w:val="00C20731"/>
    <w:rsid w:val="00C20DA9"/>
    <w:rsid w:val="00C2712C"/>
    <w:rsid w:val="00C3031C"/>
    <w:rsid w:val="00C30BE9"/>
    <w:rsid w:val="00C41D61"/>
    <w:rsid w:val="00C506D3"/>
    <w:rsid w:val="00C530BF"/>
    <w:rsid w:val="00C5564E"/>
    <w:rsid w:val="00C627C9"/>
    <w:rsid w:val="00C6389A"/>
    <w:rsid w:val="00C66CDA"/>
    <w:rsid w:val="00C70735"/>
    <w:rsid w:val="00C85325"/>
    <w:rsid w:val="00CA3D6E"/>
    <w:rsid w:val="00CB6608"/>
    <w:rsid w:val="00CC2F1F"/>
    <w:rsid w:val="00CC2FF4"/>
    <w:rsid w:val="00CC4ADC"/>
    <w:rsid w:val="00CD1C53"/>
    <w:rsid w:val="00CD2A67"/>
    <w:rsid w:val="00CE1482"/>
    <w:rsid w:val="00CE1F43"/>
    <w:rsid w:val="00CF2E8F"/>
    <w:rsid w:val="00CF3703"/>
    <w:rsid w:val="00D02E70"/>
    <w:rsid w:val="00D03040"/>
    <w:rsid w:val="00D06196"/>
    <w:rsid w:val="00D06289"/>
    <w:rsid w:val="00D07762"/>
    <w:rsid w:val="00D14E18"/>
    <w:rsid w:val="00D17AD4"/>
    <w:rsid w:val="00D23093"/>
    <w:rsid w:val="00D25E02"/>
    <w:rsid w:val="00D30384"/>
    <w:rsid w:val="00D35830"/>
    <w:rsid w:val="00D36C5C"/>
    <w:rsid w:val="00D37AD6"/>
    <w:rsid w:val="00D41BED"/>
    <w:rsid w:val="00D45566"/>
    <w:rsid w:val="00D65942"/>
    <w:rsid w:val="00D67BC1"/>
    <w:rsid w:val="00D94CD8"/>
    <w:rsid w:val="00D95619"/>
    <w:rsid w:val="00DA094A"/>
    <w:rsid w:val="00DC3E3B"/>
    <w:rsid w:val="00DD574A"/>
    <w:rsid w:val="00DE0005"/>
    <w:rsid w:val="00DE5056"/>
    <w:rsid w:val="00DF18A8"/>
    <w:rsid w:val="00DF1F1D"/>
    <w:rsid w:val="00DF4EB3"/>
    <w:rsid w:val="00DF5C49"/>
    <w:rsid w:val="00E0392B"/>
    <w:rsid w:val="00E0511E"/>
    <w:rsid w:val="00E0552F"/>
    <w:rsid w:val="00E10D87"/>
    <w:rsid w:val="00E10E4F"/>
    <w:rsid w:val="00E14BA2"/>
    <w:rsid w:val="00E176AB"/>
    <w:rsid w:val="00E20949"/>
    <w:rsid w:val="00E20BB9"/>
    <w:rsid w:val="00E20D24"/>
    <w:rsid w:val="00E234D8"/>
    <w:rsid w:val="00E24339"/>
    <w:rsid w:val="00E26EEE"/>
    <w:rsid w:val="00E30EB9"/>
    <w:rsid w:val="00E40611"/>
    <w:rsid w:val="00E528CA"/>
    <w:rsid w:val="00E547CA"/>
    <w:rsid w:val="00E647F1"/>
    <w:rsid w:val="00E65F99"/>
    <w:rsid w:val="00E73B1D"/>
    <w:rsid w:val="00E7448C"/>
    <w:rsid w:val="00E761B8"/>
    <w:rsid w:val="00E85EB9"/>
    <w:rsid w:val="00E8760F"/>
    <w:rsid w:val="00E879CD"/>
    <w:rsid w:val="00E96D80"/>
    <w:rsid w:val="00EA00A8"/>
    <w:rsid w:val="00EB00B6"/>
    <w:rsid w:val="00EB24E5"/>
    <w:rsid w:val="00EB6566"/>
    <w:rsid w:val="00EB7871"/>
    <w:rsid w:val="00EC4CDA"/>
    <w:rsid w:val="00ED02E2"/>
    <w:rsid w:val="00ED0999"/>
    <w:rsid w:val="00ED2917"/>
    <w:rsid w:val="00ED3A1C"/>
    <w:rsid w:val="00ED6775"/>
    <w:rsid w:val="00EE1213"/>
    <w:rsid w:val="00EE3618"/>
    <w:rsid w:val="00EF0A3B"/>
    <w:rsid w:val="00EF5211"/>
    <w:rsid w:val="00F01987"/>
    <w:rsid w:val="00F03C70"/>
    <w:rsid w:val="00F131CB"/>
    <w:rsid w:val="00F13967"/>
    <w:rsid w:val="00F234AD"/>
    <w:rsid w:val="00F23594"/>
    <w:rsid w:val="00F241C5"/>
    <w:rsid w:val="00F278EE"/>
    <w:rsid w:val="00F32E9E"/>
    <w:rsid w:val="00F525A3"/>
    <w:rsid w:val="00F5791F"/>
    <w:rsid w:val="00F629B2"/>
    <w:rsid w:val="00F65ACD"/>
    <w:rsid w:val="00F67EE3"/>
    <w:rsid w:val="00F7086B"/>
    <w:rsid w:val="00F71491"/>
    <w:rsid w:val="00F741BD"/>
    <w:rsid w:val="00F83D72"/>
    <w:rsid w:val="00F90D53"/>
    <w:rsid w:val="00F96E41"/>
    <w:rsid w:val="00FB1DBD"/>
    <w:rsid w:val="00FB5143"/>
    <w:rsid w:val="00FB7E24"/>
    <w:rsid w:val="00FD0B5A"/>
    <w:rsid w:val="00FD299D"/>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36699A"/>
  <w15:chartTrackingRefBased/>
  <w15:docId w15:val="{994374B0-DED2-4B56-915D-13CC9897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D621F"/>
    <w:pPr>
      <w:suppressAutoHyphens/>
      <w:autoSpaceDN w:val="0"/>
      <w:textAlignment w:val="baseline"/>
    </w:pPr>
    <w:rPr>
      <w:sz w:val="24"/>
      <w:szCs w:val="24"/>
    </w:rPr>
  </w:style>
  <w:style w:type="paragraph" w:styleId="Nagwek1">
    <w:name w:val="heading 1"/>
    <w:basedOn w:val="Normalny"/>
    <w:next w:val="Nagwek2"/>
    <w:link w:val="Nagwek1Znak"/>
    <w:autoRedefine/>
    <w:qFormat/>
    <w:rsid w:val="000B0078"/>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C506D3"/>
    <w:pPr>
      <w:numPr>
        <w:ilvl w:val="1"/>
        <w:numId w:val="3"/>
      </w:numPr>
      <w:spacing w:before="120" w:after="60"/>
      <w:ind w:left="567" w:hanging="567"/>
      <w:jc w:val="both"/>
      <w:outlineLvl w:val="1"/>
    </w:pPr>
    <w:rPr>
      <w:bCs/>
      <w:iCs/>
      <w:color w:val="000000"/>
      <w:lang w:val="x-none" w:eastAsia="x-none"/>
    </w:rPr>
  </w:style>
  <w:style w:type="paragraph" w:styleId="Nagwek3">
    <w:name w:val="heading 3"/>
    <w:basedOn w:val="Normalny"/>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C506D3"/>
    <w:rPr>
      <w:bCs/>
      <w:iCs/>
      <w:color w:val="000000"/>
      <w:sz w:val="24"/>
      <w:szCs w:val="24"/>
      <w:lang w:val="x-none" w:eastAsia="x-none"/>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basedOn w:val="Bezlisty"/>
    <w:rsid w:val="00243EDD"/>
    <w:pPr>
      <w:numPr>
        <w:numId w:val="3"/>
      </w:numPr>
    </w:pPr>
  </w:style>
  <w:style w:type="paragraph" w:customStyle="1" w:styleId="WW-Tretekstu">
    <w:name w:val="WW-Treść tekstu"/>
    <w:basedOn w:val="Normalny"/>
    <w:rsid w:val="00243EDD"/>
    <w:pPr>
      <w:autoSpaceDN/>
      <w:spacing w:after="120" w:line="276" w:lineRule="auto"/>
      <w:textAlignment w:val="auto"/>
    </w:pPr>
    <w:rPr>
      <w:color w:val="00000A"/>
      <w:lang w:eastAsia="zh-CN"/>
    </w:rPr>
  </w:style>
  <w:style w:type="character" w:styleId="Nierozpoznanawzmianka">
    <w:name w:val="Unresolved Mention"/>
    <w:uiPriority w:val="99"/>
    <w:semiHidden/>
    <w:unhideWhenUsed/>
    <w:rsid w:val="00BE5EB1"/>
    <w:rPr>
      <w:color w:val="605E5C"/>
      <w:shd w:val="clear" w:color="auto" w:fill="E1DFDD"/>
    </w:rPr>
  </w:style>
  <w:style w:type="character" w:customStyle="1" w:styleId="TekstpodstawowyZnak">
    <w:name w:val="Tekst podstawowy Znak"/>
    <w:aliases w:val=" Znak Znak Znak,Znak Znak Znak"/>
    <w:link w:val="Tekstpodstawowy"/>
    <w:rsid w:val="00D36C5C"/>
    <w:rPr>
      <w:sz w:val="24"/>
      <w:szCs w:val="24"/>
    </w:rPr>
  </w:style>
  <w:style w:type="character" w:customStyle="1" w:styleId="NagwekZnak">
    <w:name w:val="Nagłówek Znak"/>
    <w:basedOn w:val="Domylnaczcionkaakapitu"/>
    <w:link w:val="Nagwek"/>
    <w:rsid w:val="00180E1B"/>
    <w:rPr>
      <w:sz w:val="24"/>
      <w:szCs w:val="24"/>
    </w:rPr>
  </w:style>
  <w:style w:type="paragraph" w:customStyle="1" w:styleId="Gwka">
    <w:name w:val="Główka"/>
    <w:basedOn w:val="Normalny"/>
    <w:rsid w:val="0047633E"/>
    <w:pPr>
      <w:suppressAutoHyphens w:val="0"/>
      <w:autoSpaceDN/>
      <w:textAlignment w:val="auto"/>
    </w:pPr>
    <w:rPr>
      <w:color w:val="00000A"/>
      <w:lang w:eastAsia="zh-CN"/>
    </w:rPr>
  </w:style>
  <w:style w:type="character" w:customStyle="1" w:styleId="AkapitzlistZnak">
    <w:name w:val="Akapit z listą Znak"/>
    <w:link w:val="Akapitzlist"/>
    <w:uiPriority w:val="34"/>
    <w:qFormat/>
    <w:locked/>
    <w:rsid w:val="00F71491"/>
    <w:rPr>
      <w:rFonts w:ascii="Calibri" w:eastAsia="Calibri" w:hAnsi="Calibri"/>
      <w:sz w:val="22"/>
      <w:szCs w:val="22"/>
      <w:lang w:eastAsia="en-US"/>
    </w:rPr>
  </w:style>
  <w:style w:type="paragraph" w:styleId="NormalnyWeb">
    <w:name w:val="Normal (Web)"/>
    <w:basedOn w:val="Normalny"/>
    <w:uiPriority w:val="99"/>
    <w:unhideWhenUsed/>
    <w:qFormat/>
    <w:rsid w:val="00F71491"/>
    <w:pPr>
      <w:suppressAutoHyphens w:val="0"/>
      <w:autoSpaceDN/>
      <w:spacing w:beforeAutospacing="1" w:afterAutospacing="1"/>
      <w:textAlignment w:val="auto"/>
    </w:pPr>
  </w:style>
  <w:style w:type="paragraph" w:customStyle="1" w:styleId="Standard">
    <w:name w:val="Standard"/>
    <w:qFormat/>
    <w:rsid w:val="00F71491"/>
    <w:pPr>
      <w:widowControl w:val="0"/>
      <w:suppressAutoHyphens/>
      <w:textAlignment w:val="baseline"/>
    </w:pPr>
    <w:rPr>
      <w:rFonts w:ascii="Liberation Serif" w:eastAsia="Arial Unicode MS" w:hAnsi="Liberation Serif" w:cs="Arial Unicode MS"/>
      <w:kern w:val="2"/>
      <w:sz w:val="24"/>
      <w:szCs w:val="24"/>
      <w:lang w:val="en-US" w:eastAsia="zh-CN" w:bidi="hi-IN"/>
    </w:rPr>
  </w:style>
  <w:style w:type="paragraph" w:customStyle="1" w:styleId="Textbody">
    <w:name w:val="Text body"/>
    <w:basedOn w:val="Standard"/>
    <w:qFormat/>
    <w:rsid w:val="00F71491"/>
    <w:pPr>
      <w:spacing w:after="140" w:line="288" w:lineRule="auto"/>
    </w:pPr>
  </w:style>
  <w:style w:type="character" w:customStyle="1" w:styleId="Nierozpoznanawzmianka1">
    <w:name w:val="Nierozpoznana wzmianka1"/>
    <w:uiPriority w:val="99"/>
    <w:semiHidden/>
    <w:unhideWhenUsed/>
    <w:qFormat/>
    <w:rsid w:val="00F71491"/>
    <w:rPr>
      <w:color w:val="605E5C"/>
      <w:shd w:val="clear" w:color="auto" w:fill="E1DFDD"/>
    </w:rPr>
  </w:style>
  <w:style w:type="paragraph" w:customStyle="1" w:styleId="Tekstpodstawowy1">
    <w:name w:val="Tekst podstawowy1"/>
    <w:basedOn w:val="Normalny"/>
    <w:unhideWhenUsed/>
    <w:qFormat/>
    <w:rsid w:val="00F71491"/>
    <w:pPr>
      <w:autoSpaceDN/>
      <w:spacing w:after="120"/>
      <w:textAlignment w:val="auto"/>
    </w:pPr>
    <w:rPr>
      <w:rFonts w:ascii="Liberation Serif" w:eastAsia="Tahoma" w:hAnsi="Liberation Serif"/>
      <w:color w:val="00000A"/>
      <w:lang w:val="x-none" w:eastAsia="x-none"/>
    </w:rPr>
  </w:style>
  <w:style w:type="character" w:customStyle="1" w:styleId="fontstyle01">
    <w:name w:val="fontstyle01"/>
    <w:rsid w:val="00362FC0"/>
    <w:rPr>
      <w:rFonts w:ascii="Calibri" w:hAnsi="Calibri" w:hint="default"/>
      <w:b w:val="0"/>
      <w:bCs w:val="0"/>
      <w:i w:val="0"/>
      <w:iCs w:val="0"/>
      <w:color w:val="000000"/>
      <w:sz w:val="20"/>
      <w:szCs w:val="20"/>
    </w:rPr>
  </w:style>
  <w:style w:type="character" w:customStyle="1" w:styleId="Odwoaniedokomentarza1">
    <w:name w:val="Odwołanie do komentarza1"/>
    <w:rsid w:val="00D37AD6"/>
    <w:rPr>
      <w:sz w:val="16"/>
      <w:szCs w:val="16"/>
    </w:rPr>
  </w:style>
  <w:style w:type="numbering" w:customStyle="1" w:styleId="WWOutlineListStyle7">
    <w:name w:val="WW_OutlineListStyle_7"/>
    <w:basedOn w:val="Bezlisty"/>
    <w:rsid w:val="00A15C5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853">
      <w:bodyDiv w:val="1"/>
      <w:marLeft w:val="0"/>
      <w:marRight w:val="0"/>
      <w:marTop w:val="0"/>
      <w:marBottom w:val="0"/>
      <w:divBdr>
        <w:top w:val="none" w:sz="0" w:space="0" w:color="auto"/>
        <w:left w:val="none" w:sz="0" w:space="0" w:color="auto"/>
        <w:bottom w:val="none" w:sz="0" w:space="0" w:color="auto"/>
        <w:right w:val="none" w:sz="0" w:space="0" w:color="auto"/>
      </w:divBdr>
    </w:div>
    <w:div w:id="58481283">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72460031">
      <w:bodyDiv w:val="1"/>
      <w:marLeft w:val="0"/>
      <w:marRight w:val="0"/>
      <w:marTop w:val="0"/>
      <w:marBottom w:val="0"/>
      <w:divBdr>
        <w:top w:val="none" w:sz="0" w:space="0" w:color="auto"/>
        <w:left w:val="none" w:sz="0" w:space="0" w:color="auto"/>
        <w:bottom w:val="none" w:sz="0" w:space="0" w:color="auto"/>
        <w:right w:val="none" w:sz="0" w:space="0" w:color="auto"/>
      </w:divBdr>
    </w:div>
    <w:div w:id="554514702">
      <w:bodyDiv w:val="1"/>
      <w:marLeft w:val="0"/>
      <w:marRight w:val="0"/>
      <w:marTop w:val="0"/>
      <w:marBottom w:val="0"/>
      <w:divBdr>
        <w:top w:val="none" w:sz="0" w:space="0" w:color="auto"/>
        <w:left w:val="none" w:sz="0" w:space="0" w:color="auto"/>
        <w:bottom w:val="none" w:sz="0" w:space="0" w:color="auto"/>
        <w:right w:val="none" w:sz="0" w:space="0" w:color="auto"/>
      </w:divBdr>
    </w:div>
    <w:div w:id="61737079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zp@agh.edu.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8676</Words>
  <Characters>57121</Characters>
  <Application>Microsoft Office Word</Application>
  <DocSecurity>0</DocSecurity>
  <Lines>476</Lines>
  <Paragraphs>131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65666</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Michał AGH</dc:creator>
  <cp:keywords/>
  <cp:lastModifiedBy>Michał Długoń</cp:lastModifiedBy>
  <cp:revision>2</cp:revision>
  <cp:lastPrinted>2022-09-26T10:56:00Z</cp:lastPrinted>
  <dcterms:created xsi:type="dcterms:W3CDTF">2022-09-26T10:56:00Z</dcterms:created>
  <dcterms:modified xsi:type="dcterms:W3CDTF">2022-09-26T10:56:00Z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