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C25F59" w:rsidRPr="00C25F59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B70206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99695</wp:posOffset>
                </wp:positionV>
                <wp:extent cx="2012315" cy="999490"/>
                <wp:effectExtent l="13970" t="5080" r="12065" b="508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9994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A123E" w:rsidRDefault="00CA123E" w:rsidP="00CA123E"/>
                          <w:p w:rsidR="00CA123E" w:rsidRDefault="00CA123E" w:rsidP="00CA12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A123E" w:rsidRDefault="00CA123E" w:rsidP="00CA12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A123E" w:rsidRDefault="00CA123E" w:rsidP="00CA12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A123E" w:rsidRDefault="00CA123E" w:rsidP="00CA12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A123E" w:rsidRDefault="00CA123E" w:rsidP="00CA123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A123E" w:rsidRDefault="00CA123E" w:rsidP="00CA123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7.85pt;width:158.45pt;height:78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v8+iAIAACoFAAAOAAAAZHJzL2Uyb0RvYy54bWysVNFu0zAUfUfiHyy/d0nar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" filled="f" strokeweight=".25pt">
                <v:textbox inset="1pt,1pt,1pt,1pt">
                  <w:txbxContent>
                    <w:p w:rsidR="00CA123E" w:rsidRDefault="00CA123E" w:rsidP="00CA123E"/>
                    <w:p w:rsidR="00CA123E" w:rsidRDefault="00CA123E" w:rsidP="00CA123E">
                      <w:pPr>
                        <w:rPr>
                          <w:sz w:val="12"/>
                        </w:rPr>
                      </w:pPr>
                    </w:p>
                    <w:p w:rsidR="00CA123E" w:rsidRDefault="00CA123E" w:rsidP="00CA123E">
                      <w:pPr>
                        <w:rPr>
                          <w:sz w:val="12"/>
                        </w:rPr>
                      </w:pPr>
                    </w:p>
                    <w:p w:rsidR="00CA123E" w:rsidRDefault="00CA123E" w:rsidP="00CA123E">
                      <w:pPr>
                        <w:rPr>
                          <w:sz w:val="12"/>
                        </w:rPr>
                      </w:pPr>
                    </w:p>
                    <w:p w:rsidR="00CA123E" w:rsidRDefault="00CA123E" w:rsidP="00CA123E">
                      <w:pPr>
                        <w:rPr>
                          <w:sz w:val="12"/>
                        </w:rPr>
                      </w:pPr>
                    </w:p>
                    <w:p w:rsidR="00CA123E" w:rsidRDefault="00CA123E" w:rsidP="00CA123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A123E" w:rsidRDefault="00CA123E" w:rsidP="00CA123E"/>
                  </w:txbxContent>
                </v:textbox>
              </v:roundrect>
            </w:pict>
          </mc:Fallback>
        </mc:AlternateContent>
      </w:r>
      <w:r w:rsidR="00CA123E" w:rsidRPr="000B4156">
        <w:rPr>
          <w:rFonts w:ascii="Calibri" w:hAnsi="Calibri"/>
          <w:i/>
          <w:sz w:val="22"/>
          <w:szCs w:val="22"/>
        </w:rPr>
        <w:t>(miejscowość)</w:t>
      </w:r>
      <w:r w:rsidR="00CA123E"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0B4156" w:rsidRDefault="00C25F59" w:rsidP="00CA123E">
      <w:pPr>
        <w:ind w:firstLine="3969"/>
        <w:rPr>
          <w:rFonts w:ascii="Calibri" w:hAnsi="Calibri"/>
          <w:b/>
        </w:rPr>
      </w:pPr>
      <w:r w:rsidRPr="00C25F59">
        <w:rPr>
          <w:rFonts w:ascii="Calibri" w:hAnsi="Calibri"/>
          <w:b/>
        </w:rPr>
        <w:t>Uniwersytet Morski w Gdyni</w:t>
      </w:r>
    </w:p>
    <w:p w:rsidR="00CA123E" w:rsidRPr="000B4156" w:rsidRDefault="00C25F59" w:rsidP="00CA123E">
      <w:pPr>
        <w:ind w:left="3969"/>
        <w:rPr>
          <w:rFonts w:ascii="Calibri" w:hAnsi="Calibri"/>
          <w:b/>
        </w:rPr>
      </w:pPr>
      <w:r w:rsidRPr="00C25F59">
        <w:rPr>
          <w:rFonts w:ascii="Calibri" w:hAnsi="Calibri"/>
          <w:b/>
        </w:rPr>
        <w:t>ul. Morska</w:t>
      </w:r>
      <w:r w:rsidR="00CA123E" w:rsidRPr="000B4156">
        <w:rPr>
          <w:rFonts w:ascii="Calibri" w:hAnsi="Calibri"/>
          <w:b/>
        </w:rPr>
        <w:t xml:space="preserve"> </w:t>
      </w:r>
      <w:r w:rsidRPr="00C25F59">
        <w:rPr>
          <w:rFonts w:ascii="Calibri" w:hAnsi="Calibri"/>
          <w:b/>
        </w:rPr>
        <w:t>81-87</w:t>
      </w:r>
    </w:p>
    <w:p w:rsidR="00CA123E" w:rsidRPr="000B4156" w:rsidRDefault="00C25F59" w:rsidP="00CA123E">
      <w:pPr>
        <w:ind w:firstLine="3969"/>
        <w:rPr>
          <w:rFonts w:ascii="Calibri" w:hAnsi="Calibri"/>
          <w:b/>
        </w:rPr>
      </w:pPr>
      <w:r w:rsidRPr="00C25F59">
        <w:rPr>
          <w:rFonts w:ascii="Calibri" w:hAnsi="Calibri"/>
          <w:b/>
        </w:rPr>
        <w:t>81-225</w:t>
      </w:r>
      <w:r w:rsidR="00CA123E" w:rsidRPr="000B4156">
        <w:rPr>
          <w:rFonts w:ascii="Calibri" w:hAnsi="Calibri"/>
          <w:b/>
        </w:rPr>
        <w:t xml:space="preserve"> </w:t>
      </w:r>
      <w:r w:rsidRPr="00C25F59">
        <w:rPr>
          <w:rFonts w:ascii="Calibri" w:hAnsi="Calibri"/>
          <w:b/>
        </w:rPr>
        <w:t>Gdynia</w:t>
      </w: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C25F59" w:rsidRPr="00C25F59">
        <w:rPr>
          <w:rFonts w:ascii="Calibri" w:hAnsi="Calibri"/>
          <w:b/>
          <w:bCs/>
          <w:i/>
        </w:rPr>
        <w:t>CRZP/</w:t>
      </w:r>
      <w:r w:rsidR="00DD0917">
        <w:rPr>
          <w:rFonts w:ascii="Calibri" w:hAnsi="Calibri"/>
          <w:b/>
          <w:bCs/>
          <w:i/>
        </w:rPr>
        <w:t>205</w:t>
      </w:r>
      <w:r w:rsidR="00C25F59" w:rsidRPr="00C25F59">
        <w:rPr>
          <w:rFonts w:ascii="Calibri" w:hAnsi="Calibri"/>
          <w:b/>
          <w:bCs/>
          <w:i/>
        </w:rPr>
        <w:t>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C25F59" w:rsidRPr="00C25F59">
        <w:rPr>
          <w:rFonts w:ascii="Calibri" w:hAnsi="Calibri"/>
          <w:b/>
          <w:bCs/>
          <w:i/>
        </w:rPr>
        <w:t>Przebudowa pomieszczeń na parterze skrzydła zachodniego w budynku Wydziału Nawigacyjnego przy Al. Jana Pawła II 3 w Gdyni - instalacja wentylacji mechanicznej i klimatyzacyjnej</w:t>
      </w:r>
      <w:r w:rsidR="00DD0917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Przystępując do udziału w postępowaniu prowadzonym w trybie   </w:t>
      </w:r>
      <w:r w:rsidR="00C25F59" w:rsidRPr="00C25F59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C25F59" w:rsidRPr="00C25F59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C25F59" w:rsidRPr="00C25F59">
        <w:rPr>
          <w:rFonts w:ascii="Calibri" w:hAnsi="Calibri" w:cs="Tahoma"/>
          <w:b/>
          <w:sz w:val="22"/>
          <w:szCs w:val="22"/>
        </w:rPr>
        <w:t>Przebudowa pomieszczeń na parterze skrzydła zachodniego w budynku Wydziału Nawigacyjnego przy Al. Jana Pawła II 3 w Gdyni - instalacja wentylacji mechanicznej i klimatyzacyjnej</w:t>
      </w:r>
      <w:r w:rsidRPr="00CA123E">
        <w:rPr>
          <w:rFonts w:ascii="Calibri" w:hAnsi="Calibri" w:cs="Tahoma"/>
          <w:sz w:val="22"/>
          <w:szCs w:val="22"/>
        </w:rPr>
        <w:t xml:space="preserve"> 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1F2339">
        <w:rPr>
          <w:rFonts w:ascii="Calibri" w:hAnsi="Calibri" w:cs="Tahoma"/>
          <w:sz w:val="22"/>
          <w:szCs w:val="22"/>
        </w:rPr>
        <w:t xml:space="preserve">Oświadczamy, że zapoznaliśmy się ze Specyfikacją Istotnych Warunków Zamówienia i nie wnosimy do niej żadnych zastrzeżeń.   Oferujemy wykonanie przedmiotu zamówienia zgodnie z </w:t>
      </w:r>
      <w:r w:rsidR="00572738" w:rsidRPr="001F2339">
        <w:rPr>
          <w:rFonts w:ascii="Calibri" w:hAnsi="Calibri" w:cs="Tahoma"/>
          <w:sz w:val="22"/>
          <w:szCs w:val="22"/>
        </w:rPr>
        <w:t xml:space="preserve">SWZ, </w:t>
      </w:r>
      <w:r w:rsidRPr="001F2339">
        <w:rPr>
          <w:rFonts w:ascii="Calibri" w:hAnsi="Calibri" w:cs="Tahoma"/>
          <w:sz w:val="22"/>
          <w:szCs w:val="22"/>
        </w:rPr>
        <w:t>projektem, przedmiarem robót oraz Specyfikacjami Technicznymi Wykonania i Odbioru Robót Budowlanych za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572738" w:rsidRPr="00CA123E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1F2339" w:rsidRPr="00CA123E" w:rsidTr="001F2339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1F2339" w:rsidRPr="00CA123E" w:rsidRDefault="001F2339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1F2339" w:rsidRPr="00CA123E" w:rsidTr="001F2339">
        <w:trPr>
          <w:jc w:val="center"/>
        </w:trPr>
        <w:tc>
          <w:tcPr>
            <w:tcW w:w="7357" w:type="dxa"/>
          </w:tcPr>
          <w:p w:rsidR="001F2339" w:rsidRDefault="001F2339" w:rsidP="006A3AB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1F2339" w:rsidRPr="00CA123E" w:rsidRDefault="001F2339" w:rsidP="006A3AB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  <w:r>
              <w:rPr>
                <w:rFonts w:ascii="Calibri" w:hAnsi="Calibri" w:cs="Tahoma"/>
                <w:sz w:val="22"/>
                <w:szCs w:val="22"/>
              </w:rPr>
              <w:t>(słownie: …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…………………………………......................)</w:t>
            </w:r>
          </w:p>
          <w:p w:rsidR="001F2339" w:rsidRPr="00CA123E" w:rsidRDefault="001F2339" w:rsidP="006A3AB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1F2339">
              <w:rPr>
                <w:rFonts w:ascii="Calibri" w:hAnsi="Calibri" w:cs="Tahoma"/>
                <w:sz w:val="22"/>
                <w:szCs w:val="22"/>
              </w:rPr>
              <w:t>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 ………………… zł (słownie : ………………………………………….…..)</w:t>
            </w:r>
          </w:p>
          <w:p w:rsidR="001F2339" w:rsidRPr="00CA123E" w:rsidRDefault="001F2339" w:rsidP="006A3AB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>
              <w:rPr>
                <w:rFonts w:ascii="Calibri" w:hAnsi="Calibri" w:cs="Tahoma"/>
                <w:sz w:val="22"/>
                <w:szCs w:val="22"/>
              </w:rPr>
              <w:t>(słownie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…………………………………………..…………….)</w:t>
            </w:r>
          </w:p>
        </w:tc>
      </w:tr>
      <w:tr w:rsidR="001F2339" w:rsidRPr="00CA123E" w:rsidTr="001F2339">
        <w:trPr>
          <w:jc w:val="center"/>
        </w:trPr>
        <w:tc>
          <w:tcPr>
            <w:tcW w:w="7357" w:type="dxa"/>
          </w:tcPr>
          <w:p w:rsidR="001F2339" w:rsidRDefault="001F2339" w:rsidP="006A3AB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1F2339" w:rsidRDefault="001F2339" w:rsidP="006A3AB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 …………….miesięcy*</w:t>
            </w:r>
          </w:p>
        </w:tc>
      </w:tr>
    </w:tbl>
    <w:p w:rsidR="001F2339" w:rsidRPr="001F2339" w:rsidRDefault="001F2339" w:rsidP="001F2339">
      <w:pPr>
        <w:jc w:val="both"/>
        <w:rPr>
          <w:rFonts w:ascii="Calibri" w:hAnsi="Calibri" w:cs="Tahoma"/>
          <w:sz w:val="18"/>
          <w:szCs w:val="22"/>
        </w:rPr>
      </w:pPr>
      <w:r w:rsidRPr="001F2339">
        <w:rPr>
          <w:rFonts w:ascii="Calibri" w:hAnsi="Calibri" w:cs="Tahoma"/>
          <w:sz w:val="18"/>
          <w:szCs w:val="22"/>
        </w:rPr>
        <w:t xml:space="preserve">  </w:t>
      </w:r>
      <w:proofErr w:type="spellStart"/>
      <w:r w:rsidRPr="001F2339">
        <w:rPr>
          <w:rFonts w:ascii="Calibri" w:hAnsi="Calibri" w:cs="Tahoma"/>
          <w:sz w:val="18"/>
          <w:szCs w:val="22"/>
        </w:rPr>
        <w:t>Gw</w:t>
      </w:r>
      <w:proofErr w:type="spellEnd"/>
      <w:r w:rsidRPr="001F2339">
        <w:rPr>
          <w:rFonts w:ascii="Calibri" w:hAnsi="Calibri" w:cs="Tahoma"/>
          <w:sz w:val="18"/>
          <w:szCs w:val="22"/>
        </w:rPr>
        <w:t xml:space="preserve"> - Zamawiający przyzna Wykonawcy punkty za zadeklarowaną gwarancję jakości:</w:t>
      </w:r>
    </w:p>
    <w:p w:rsidR="001F2339" w:rsidRPr="001F2339" w:rsidRDefault="001F2339" w:rsidP="001F2339">
      <w:pPr>
        <w:jc w:val="both"/>
        <w:rPr>
          <w:rFonts w:ascii="Calibri" w:hAnsi="Calibri" w:cs="Tahoma"/>
          <w:sz w:val="18"/>
          <w:szCs w:val="22"/>
        </w:rPr>
      </w:pPr>
      <w:r w:rsidRPr="001F2339">
        <w:rPr>
          <w:rFonts w:ascii="Calibri" w:hAnsi="Calibri" w:cs="Tahoma"/>
          <w:sz w:val="18"/>
          <w:szCs w:val="22"/>
        </w:rPr>
        <w:t>- 6 miesięcy = 0 pkt.</w:t>
      </w:r>
    </w:p>
    <w:p w:rsidR="001F2339" w:rsidRPr="001F2339" w:rsidRDefault="001F2339" w:rsidP="001F2339">
      <w:pPr>
        <w:jc w:val="both"/>
        <w:rPr>
          <w:rFonts w:ascii="Calibri" w:hAnsi="Calibri" w:cs="Tahoma"/>
          <w:sz w:val="18"/>
          <w:szCs w:val="22"/>
        </w:rPr>
      </w:pPr>
      <w:r w:rsidRPr="001F2339">
        <w:rPr>
          <w:rFonts w:ascii="Calibri" w:hAnsi="Calibri" w:cs="Tahoma"/>
          <w:sz w:val="18"/>
          <w:szCs w:val="22"/>
        </w:rPr>
        <w:t>- 12 miesięcy = 10 pkt.</w:t>
      </w:r>
    </w:p>
    <w:p w:rsidR="001F2339" w:rsidRPr="001F2339" w:rsidRDefault="001F2339" w:rsidP="001F2339">
      <w:pPr>
        <w:jc w:val="both"/>
        <w:rPr>
          <w:rFonts w:ascii="Calibri" w:hAnsi="Calibri" w:cs="Tahoma"/>
          <w:sz w:val="18"/>
          <w:szCs w:val="22"/>
        </w:rPr>
      </w:pPr>
      <w:r w:rsidRPr="001F2339">
        <w:rPr>
          <w:rFonts w:ascii="Calibri" w:hAnsi="Calibri" w:cs="Tahoma"/>
          <w:sz w:val="18"/>
          <w:szCs w:val="22"/>
        </w:rPr>
        <w:t xml:space="preserve">- 24 miesięcy = 20 pkt. </w:t>
      </w:r>
    </w:p>
    <w:p w:rsidR="001F2339" w:rsidRPr="001F2339" w:rsidRDefault="001F2339" w:rsidP="001F2339">
      <w:pPr>
        <w:jc w:val="both"/>
        <w:rPr>
          <w:rFonts w:ascii="Calibri" w:hAnsi="Calibri" w:cs="Tahoma"/>
          <w:sz w:val="18"/>
          <w:szCs w:val="22"/>
        </w:rPr>
      </w:pPr>
      <w:r w:rsidRPr="001F2339">
        <w:rPr>
          <w:rFonts w:ascii="Calibri" w:hAnsi="Calibri" w:cs="Tahoma"/>
          <w:sz w:val="18"/>
          <w:szCs w:val="22"/>
        </w:rPr>
        <w:t>- 30 miesięcy – 30 pkt.</w:t>
      </w:r>
    </w:p>
    <w:p w:rsidR="001F2339" w:rsidRPr="001F2339" w:rsidRDefault="001F2339" w:rsidP="001F2339">
      <w:pPr>
        <w:jc w:val="both"/>
        <w:rPr>
          <w:rFonts w:ascii="Calibri" w:hAnsi="Calibri" w:cs="Tahoma"/>
          <w:sz w:val="18"/>
          <w:szCs w:val="22"/>
        </w:rPr>
      </w:pPr>
      <w:r w:rsidRPr="001F2339">
        <w:rPr>
          <w:rFonts w:ascii="Calibri" w:hAnsi="Calibri" w:cs="Tahoma"/>
          <w:sz w:val="18"/>
          <w:szCs w:val="22"/>
        </w:rPr>
        <w:t xml:space="preserve">- 36 miesięcy = 40 pkt. </w:t>
      </w:r>
    </w:p>
    <w:p w:rsidR="001F2339" w:rsidRPr="001F2339" w:rsidRDefault="001F2339" w:rsidP="001F2339">
      <w:pPr>
        <w:jc w:val="both"/>
        <w:rPr>
          <w:rFonts w:ascii="Calibri" w:hAnsi="Calibri" w:cs="Tahoma"/>
          <w:sz w:val="18"/>
          <w:szCs w:val="22"/>
        </w:rPr>
      </w:pPr>
      <w:r w:rsidRPr="001F2339">
        <w:rPr>
          <w:rFonts w:ascii="Calibri" w:hAnsi="Calibri" w:cs="Tahoma"/>
          <w:sz w:val="18"/>
          <w:szCs w:val="22"/>
        </w:rPr>
        <w:t>Wartość minimalna wynosi 6 miesięcy, a maksymalna 36 miesięcy.</w:t>
      </w:r>
    </w:p>
    <w:p w:rsidR="00AE009B" w:rsidRPr="001F2339" w:rsidRDefault="001F2339" w:rsidP="001F2339">
      <w:pPr>
        <w:jc w:val="both"/>
        <w:rPr>
          <w:rFonts w:ascii="Calibri" w:hAnsi="Calibri" w:cs="Tahoma"/>
          <w:sz w:val="18"/>
          <w:szCs w:val="22"/>
        </w:rPr>
      </w:pPr>
      <w:r w:rsidRPr="001F2339">
        <w:rPr>
          <w:rFonts w:ascii="Calibri" w:hAnsi="Calibri" w:cs="Tahoma"/>
          <w:sz w:val="18"/>
          <w:szCs w:val="22"/>
        </w:rPr>
        <w:t>W pozostałych przypadkach Wykonawca nie będzie miał przyznanych żadnych punktów.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Istotnych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Specyfikacji Istotnych 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DD0917">
        <w:rPr>
          <w:rFonts w:ascii="Calibri" w:hAnsi="Calibri" w:cs="Tahoma"/>
          <w:b/>
          <w:sz w:val="22"/>
          <w:szCs w:val="22"/>
        </w:rPr>
        <w:t>14 dni od podpisania umowy</w:t>
      </w:r>
      <w:bookmarkStart w:id="0" w:name="_GoBack"/>
      <w:bookmarkEnd w:id="0"/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C25F59" w:rsidRPr="00C25F59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Istotnych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SIWZ.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lastRenderedPageBreak/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SIWZ oświadczeń lub dokumentów potwierdzających okoliczności, o których mowa w art. 25 ust. 1 pkt 1 i 3: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8"/>
        <w:gridCol w:w="6298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Pr="001B6E98" w:rsidRDefault="001B6E98" w:rsidP="001F2339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6BEA" w:rsidRDefault="001D6BEA">
      <w:r>
        <w:separator/>
      </w:r>
    </w:p>
  </w:endnote>
  <w:endnote w:type="continuationSeparator" w:id="0">
    <w:p w:rsidR="001D6BEA" w:rsidRDefault="001D6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726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6BEA" w:rsidRDefault="001D6BEA">
      <w:r>
        <w:separator/>
      </w:r>
    </w:p>
  </w:footnote>
  <w:footnote w:type="continuationSeparator" w:id="0">
    <w:p w:rsidR="001D6BEA" w:rsidRDefault="001D6BEA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DD091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373128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Istotnych Warunków Zamówienia</w:t>
    </w:r>
  </w:p>
  <w:p w:rsidR="00AE009B" w:rsidRPr="00373128" w:rsidRDefault="00C25F59" w:rsidP="00AE009B">
    <w:pPr>
      <w:pStyle w:val="Nagwek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>Przebudowa pomieszczeń na parterze skrzydła zachodniego w budynku Wydziału Nawigacyjnego przy Al. Jana Pawła II 3 w Gdyni - instalacja wentylacji mechanicznej i klimatyzacyjnej</w:t>
    </w:r>
    <w:r w:rsidR="00DD0917">
      <w:rPr>
        <w:rFonts w:ascii="Tahoma" w:hAnsi="Tahoma" w:cs="Tahoma"/>
        <w:sz w:val="16"/>
        <w:szCs w:val="16"/>
      </w:rPr>
      <w:t xml:space="preserve"> - powtórne</w: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DD091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6DD"/>
    <w:multiLevelType w:val="hybridMultilevel"/>
    <w:tmpl w:val="EC7A9CAE"/>
    <w:lvl w:ilvl="0" w:tplc="52B08038">
      <w:start w:val="1"/>
      <w:numFmt w:val="decimal"/>
      <w:lvlText w:val="%1."/>
      <w:legacy w:legacy="1" w:legacySpace="0" w:legacyIndent="365"/>
      <w:lvlJc w:val="left"/>
      <w:rPr>
        <w:rFonts w:ascii="Arial" w:eastAsia="Times New Roman" w:hAnsi="Arial" w:cs="Arial"/>
        <w:sz w:val="20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23F"/>
    <w:rsid w:val="00045A23"/>
    <w:rsid w:val="00077FB9"/>
    <w:rsid w:val="000C14BC"/>
    <w:rsid w:val="0013562A"/>
    <w:rsid w:val="0019572C"/>
    <w:rsid w:val="001B6E98"/>
    <w:rsid w:val="001D6BEA"/>
    <w:rsid w:val="001F2339"/>
    <w:rsid w:val="0021462F"/>
    <w:rsid w:val="00263E2B"/>
    <w:rsid w:val="00297793"/>
    <w:rsid w:val="002E6DFC"/>
    <w:rsid w:val="003D0261"/>
    <w:rsid w:val="003F027E"/>
    <w:rsid w:val="004F6CEE"/>
    <w:rsid w:val="0051723F"/>
    <w:rsid w:val="00525A05"/>
    <w:rsid w:val="00572627"/>
    <w:rsid w:val="00572738"/>
    <w:rsid w:val="0089578A"/>
    <w:rsid w:val="009E1AE4"/>
    <w:rsid w:val="00A36946"/>
    <w:rsid w:val="00AE009B"/>
    <w:rsid w:val="00B565BC"/>
    <w:rsid w:val="00B70206"/>
    <w:rsid w:val="00C25F59"/>
    <w:rsid w:val="00CA123E"/>
    <w:rsid w:val="00D7213B"/>
    <w:rsid w:val="00D86D2F"/>
    <w:rsid w:val="00D92923"/>
    <w:rsid w:val="00DB7A4B"/>
    <w:rsid w:val="00DD0917"/>
    <w:rsid w:val="00E73C85"/>
    <w:rsid w:val="00E94839"/>
    <w:rsid w:val="00EB0FEF"/>
    <w:rsid w:val="00EF3194"/>
    <w:rsid w:val="00F3662D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FB4C07F"/>
  <w15:chartTrackingRefBased/>
  <w15:docId w15:val="{F40F54C1-8716-409C-A35B-6E6ECB8B0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  <w:style w:type="paragraph" w:styleId="Tekstdymka">
    <w:name w:val="Balloon Text"/>
    <w:basedOn w:val="Normalny"/>
    <w:link w:val="TekstdymkaZnak"/>
    <w:rsid w:val="00DD09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D09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736</Words>
  <Characters>5715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2022-09-21T12:03:00Z</cp:lastPrinted>
  <dcterms:created xsi:type="dcterms:W3CDTF">2022-09-21T12:03:00Z</dcterms:created>
  <dcterms:modified xsi:type="dcterms:W3CDTF">2022-09-21T12:03:00Z</dcterms:modified>
</cp:coreProperties>
</file>