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07E15" w:rsidRPr="00107E15" w:rsidRDefault="00107E15" w:rsidP="00107E15">
      <w:pPr>
        <w:pStyle w:val="Tekstpodstawowy"/>
        <w:jc w:val="right"/>
        <w:rPr>
          <w:b/>
        </w:rPr>
      </w:pPr>
      <w:r w:rsidRPr="00107E15">
        <w:rPr>
          <w:b/>
        </w:rPr>
        <w:t>Znak sprawy K-2.381/</w:t>
      </w:r>
      <w:r w:rsidR="00E842E7">
        <w:rPr>
          <w:b/>
        </w:rPr>
        <w:t>22</w:t>
      </w:r>
      <w:r w:rsidRPr="00107E15">
        <w:rPr>
          <w:b/>
        </w:rPr>
        <w:t>/2022</w:t>
      </w:r>
    </w:p>
    <w:p w:rsidR="00107E15" w:rsidRDefault="00107E15" w:rsidP="00107E15">
      <w:pPr>
        <w:pStyle w:val="Tekstpodstawowy"/>
        <w:jc w:val="right"/>
        <w:rPr>
          <w:b/>
        </w:rPr>
      </w:pPr>
      <w:r w:rsidRPr="00107E15">
        <w:rPr>
          <w:b/>
        </w:rPr>
        <w:t>Załącznik nr 1 do SWZ</w:t>
      </w:r>
    </w:p>
    <w:p w:rsidR="00107E15" w:rsidRDefault="00107E15" w:rsidP="00107E15">
      <w:pPr>
        <w:pStyle w:val="Tekstpodstawowy"/>
        <w:jc w:val="right"/>
        <w:rPr>
          <w:b/>
        </w:rPr>
      </w:pPr>
    </w:p>
    <w:p w:rsidR="00107E15" w:rsidRPr="00107E15" w:rsidRDefault="00107E15" w:rsidP="00107E15">
      <w:pPr>
        <w:pStyle w:val="Tekstpodstawowy"/>
        <w:jc w:val="center"/>
        <w:rPr>
          <w:b/>
        </w:rPr>
      </w:pPr>
      <w:r>
        <w:rPr>
          <w:b/>
        </w:rPr>
        <w:t>OPIS PRZEDMIOTU ZAMÓWIENIA</w:t>
      </w:r>
    </w:p>
    <w:p w:rsidR="00107E15" w:rsidRDefault="00107E15" w:rsidP="00107E15">
      <w:pPr>
        <w:pStyle w:val="Tekstpodstawowy"/>
        <w:jc w:val="right"/>
      </w:pPr>
    </w:p>
    <w:p w:rsidR="00107E15" w:rsidRDefault="00107E15" w:rsidP="00107E15">
      <w:pPr>
        <w:pStyle w:val="Tekstpodstawowy"/>
      </w:pPr>
      <w:r>
        <w:t xml:space="preserve">Prognozowane zużycie energii elektrycznej w czasie trwania </w:t>
      </w:r>
      <w:proofErr w:type="gramStart"/>
      <w:r>
        <w:t xml:space="preserve">umowy:  </w:t>
      </w:r>
      <w:r w:rsidR="00983304" w:rsidRPr="00983304">
        <w:rPr>
          <w:b/>
        </w:rPr>
        <w:t>3</w:t>
      </w:r>
      <w:proofErr w:type="gramEnd"/>
      <w:r w:rsidR="00983304" w:rsidRPr="00983304">
        <w:rPr>
          <w:b/>
        </w:rPr>
        <w:t xml:space="preserve"> 302 408 </w:t>
      </w:r>
      <w:r w:rsidRPr="00983304">
        <w:rPr>
          <w:b/>
        </w:rPr>
        <w:t xml:space="preserve"> kWh</w:t>
      </w:r>
    </w:p>
    <w:p w:rsidR="00107E15" w:rsidRDefault="00107E15" w:rsidP="00107E15">
      <w:pPr>
        <w:suppressAutoHyphens/>
        <w:autoSpaceDN w:val="0"/>
        <w:jc w:val="both"/>
        <w:rPr>
          <w:rFonts w:ascii="Calibri" w:eastAsia="Lucida Sans Unicode" w:hAnsi="Calibri" w:cs="F"/>
          <w:b/>
          <w:kern w:val="3"/>
          <w:sz w:val="22"/>
          <w:szCs w:val="22"/>
          <w:lang w:eastAsia="en-US"/>
        </w:rPr>
      </w:pPr>
      <w:r>
        <w:rPr>
          <w:b/>
          <w:kern w:val="3"/>
        </w:rPr>
        <w:t>OBIEKTY PRZY AL. JANA PAWŁA II 78</w:t>
      </w:r>
    </w:p>
    <w:p w:rsidR="00107E15" w:rsidRDefault="00107E15" w:rsidP="00107E15">
      <w:pPr>
        <w:suppressAutoHyphens/>
        <w:autoSpaceDN w:val="0"/>
        <w:jc w:val="both"/>
        <w:rPr>
          <w:rFonts w:ascii="Calibri" w:eastAsia="Lucida Sans Unicode" w:hAnsi="Calibri" w:cs="F"/>
          <w:kern w:val="3"/>
          <w:sz w:val="22"/>
          <w:szCs w:val="22"/>
          <w:lang w:eastAsia="en-US"/>
        </w:rPr>
      </w:pPr>
      <w:r>
        <w:rPr>
          <w:b/>
          <w:kern w:val="3"/>
        </w:rPr>
        <w:t>1) Przyłącze nr 1 licznik nr: 323-0019602 (UKŁAD 1)</w:t>
      </w:r>
    </w:p>
    <w:p w:rsidR="00107E15" w:rsidRDefault="00107E15" w:rsidP="00107E15">
      <w:pPr>
        <w:suppressAutoHyphens/>
        <w:autoSpaceDN w:val="0"/>
        <w:jc w:val="both"/>
        <w:rPr>
          <w:rFonts w:ascii="Calibri" w:eastAsia="Lucida Sans Unicode" w:hAnsi="Calibri" w:cs="F"/>
          <w:kern w:val="3"/>
          <w:sz w:val="22"/>
          <w:szCs w:val="22"/>
          <w:lang w:eastAsia="en-US"/>
        </w:rPr>
      </w:pPr>
      <w:r>
        <w:rPr>
          <w:kern w:val="3"/>
        </w:rPr>
        <w:t xml:space="preserve">Miejsce dostarczania energii elektrycznej oraz miejsca rozgraniczenia: rozdzielnia 15kV stacji transformatorowej nr </w:t>
      </w:r>
      <w:proofErr w:type="gramStart"/>
      <w:r>
        <w:rPr>
          <w:kern w:val="3"/>
        </w:rPr>
        <w:t>2287,zaciski</w:t>
      </w:r>
      <w:proofErr w:type="gramEnd"/>
      <w:r>
        <w:rPr>
          <w:kern w:val="3"/>
        </w:rPr>
        <w:t xml:space="preserve"> izolatorów przepustowych w polu Nr 7 rozdzielni 15kV stacji transformatorowej nr 2287.</w:t>
      </w:r>
    </w:p>
    <w:p w:rsidR="00107E15" w:rsidRDefault="00107E15" w:rsidP="00107E15">
      <w:pPr>
        <w:suppressAutoHyphens/>
        <w:autoSpaceDN w:val="0"/>
        <w:jc w:val="both"/>
        <w:rPr>
          <w:rFonts w:ascii="Calibri" w:eastAsia="Lucida Sans Unicode" w:hAnsi="Calibri" w:cs="F"/>
          <w:kern w:val="3"/>
          <w:sz w:val="22"/>
          <w:szCs w:val="22"/>
          <w:lang w:eastAsia="en-US"/>
        </w:rPr>
      </w:pPr>
      <w:r>
        <w:rPr>
          <w:kern w:val="3"/>
        </w:rPr>
        <w:t>Miejsca rozgraniczenia własności urządzeń pomiędzy przedsiębiorstwem energetycznym znajdującym się dystrybucją energii elektrycznej a Zamawiającym stanowią: Zaciski izolatorów przepustowych w polu Nr 7 rozdzielni 15kV stacji transformatorowej nr 2287.</w:t>
      </w:r>
    </w:p>
    <w:p w:rsidR="00107E15" w:rsidRDefault="00107E15" w:rsidP="00107E15">
      <w:pPr>
        <w:suppressAutoHyphens/>
        <w:autoSpaceDN w:val="0"/>
        <w:jc w:val="both"/>
        <w:rPr>
          <w:rFonts w:ascii="Calibri" w:eastAsia="Lucida Sans Unicode" w:hAnsi="Calibri" w:cs="F"/>
          <w:kern w:val="3"/>
          <w:sz w:val="22"/>
          <w:szCs w:val="22"/>
          <w:lang w:eastAsia="en-US"/>
        </w:rPr>
      </w:pPr>
      <w:r>
        <w:rPr>
          <w:kern w:val="3"/>
        </w:rPr>
        <w:t>Miejscem pomiaru energii elektrycznej są miejsca zainstalowania przekładników pomiarowych prądowych.</w:t>
      </w:r>
      <w:r>
        <w:rPr>
          <w:rFonts w:ascii="Calibri" w:eastAsia="Lucida Sans Unicode" w:hAnsi="Calibri" w:cs="F"/>
          <w:kern w:val="3"/>
          <w:sz w:val="22"/>
          <w:szCs w:val="22"/>
          <w:lang w:eastAsia="en-US"/>
        </w:rPr>
        <w:t xml:space="preserve"> </w:t>
      </w:r>
      <w:r>
        <w:rPr>
          <w:kern w:val="3"/>
        </w:rPr>
        <w:t>Pomiar dostarczanej energii elektrycznej realizowany jest poprzez układ pomiarowo-rozliczeniowy:</w:t>
      </w:r>
    </w:p>
    <w:p w:rsidR="00107E15" w:rsidRDefault="00107E15" w:rsidP="00107E15">
      <w:pPr>
        <w:suppressAutoHyphens/>
        <w:autoSpaceDN w:val="0"/>
        <w:jc w:val="both"/>
        <w:rPr>
          <w:rFonts w:ascii="Calibri" w:eastAsia="Lucida Sans Unicode" w:hAnsi="Calibri" w:cs="F"/>
          <w:kern w:val="3"/>
          <w:sz w:val="22"/>
          <w:szCs w:val="22"/>
          <w:lang w:eastAsia="en-US"/>
        </w:rPr>
      </w:pPr>
      <w:r>
        <w:rPr>
          <w:kern w:val="3"/>
        </w:rPr>
        <w:t>a) Przekładniki prądowe 15/5A stanowią własność Zamawiającego,</w:t>
      </w:r>
    </w:p>
    <w:p w:rsidR="00107E15" w:rsidRDefault="00107E15" w:rsidP="00107E15">
      <w:pPr>
        <w:suppressAutoHyphens/>
        <w:autoSpaceDN w:val="0"/>
        <w:jc w:val="both"/>
        <w:rPr>
          <w:rFonts w:ascii="Calibri" w:eastAsia="Lucida Sans Unicode" w:hAnsi="Calibri" w:cs="F"/>
          <w:kern w:val="3"/>
          <w:sz w:val="22"/>
          <w:szCs w:val="22"/>
          <w:lang w:eastAsia="en-US"/>
        </w:rPr>
      </w:pPr>
      <w:r>
        <w:rPr>
          <w:kern w:val="3"/>
        </w:rPr>
        <w:t>b) Przekładniki napięciowe 15</w:t>
      </w:r>
      <w:proofErr w:type="gramStart"/>
      <w:r>
        <w:rPr>
          <w:kern w:val="3"/>
        </w:rPr>
        <w:t>kV:√</w:t>
      </w:r>
      <w:proofErr w:type="gramEnd"/>
      <w:r>
        <w:rPr>
          <w:kern w:val="3"/>
        </w:rPr>
        <w:t>3/100V stanowią własność Zamawiającego,</w:t>
      </w:r>
    </w:p>
    <w:p w:rsidR="00107E15" w:rsidRDefault="00107E15" w:rsidP="00107E15">
      <w:pPr>
        <w:suppressAutoHyphens/>
        <w:autoSpaceDN w:val="0"/>
        <w:jc w:val="both"/>
        <w:rPr>
          <w:rFonts w:ascii="Calibri" w:eastAsia="Lucida Sans Unicode" w:hAnsi="Calibri" w:cs="F"/>
          <w:kern w:val="3"/>
          <w:sz w:val="22"/>
          <w:szCs w:val="22"/>
          <w:lang w:eastAsia="en-US"/>
        </w:rPr>
      </w:pPr>
      <w:r>
        <w:rPr>
          <w:kern w:val="3"/>
        </w:rPr>
        <w:t>c) Licznik 3-taryfowy energii czynnej ze wskaźnikiem mocy max i energii biernej, stanowiący własność Zamawiającego typu EQABP</w:t>
      </w:r>
    </w:p>
    <w:p w:rsidR="00107E15" w:rsidRDefault="00107E15" w:rsidP="00107E15">
      <w:pPr>
        <w:suppressAutoHyphens/>
        <w:autoSpaceDN w:val="0"/>
        <w:jc w:val="both"/>
        <w:rPr>
          <w:rFonts w:ascii="Calibri" w:eastAsia="Lucida Sans Unicode" w:hAnsi="Calibri" w:cs="F"/>
          <w:kern w:val="3"/>
          <w:sz w:val="22"/>
          <w:szCs w:val="22"/>
          <w:lang w:eastAsia="en-US"/>
        </w:rPr>
      </w:pPr>
      <w:r>
        <w:rPr>
          <w:kern w:val="3"/>
        </w:rPr>
        <w:t>Zamawiającego kwalifikuje się do grupy przyłączeniowej III.</w:t>
      </w:r>
    </w:p>
    <w:p w:rsidR="00107E15" w:rsidRDefault="00107E15" w:rsidP="00107E15">
      <w:pPr>
        <w:suppressAutoHyphens/>
        <w:autoSpaceDN w:val="0"/>
        <w:jc w:val="both"/>
        <w:rPr>
          <w:rFonts w:ascii="Calibri" w:eastAsia="Lucida Sans Unicode" w:hAnsi="Calibri" w:cs="F"/>
          <w:kern w:val="3"/>
          <w:sz w:val="22"/>
          <w:szCs w:val="22"/>
          <w:lang w:eastAsia="en-US"/>
        </w:rPr>
      </w:pPr>
      <w:r>
        <w:rPr>
          <w:kern w:val="3"/>
        </w:rPr>
        <w:t xml:space="preserve">moc przyłączeniowa </w:t>
      </w:r>
      <w:proofErr w:type="spellStart"/>
      <w:r>
        <w:rPr>
          <w:kern w:val="3"/>
        </w:rPr>
        <w:t>Pp</w:t>
      </w:r>
      <w:proofErr w:type="spellEnd"/>
      <w:r>
        <w:rPr>
          <w:kern w:val="3"/>
        </w:rPr>
        <w:t xml:space="preserve"> = 570 kW, moc umowna Pu = 400 kW, </w:t>
      </w:r>
      <w:proofErr w:type="spellStart"/>
      <w:r>
        <w:rPr>
          <w:kern w:val="3"/>
        </w:rPr>
        <w:t>tg</w:t>
      </w:r>
      <w:proofErr w:type="spellEnd"/>
      <w:r>
        <w:rPr>
          <w:kern w:val="3"/>
        </w:rPr>
        <w:t xml:space="preserve"> </w:t>
      </w:r>
      <w:proofErr w:type="spellStart"/>
      <w:r>
        <w:rPr>
          <w:kern w:val="3"/>
        </w:rPr>
        <w:t>φo</w:t>
      </w:r>
      <w:proofErr w:type="spellEnd"/>
      <w:r>
        <w:rPr>
          <w:kern w:val="3"/>
        </w:rPr>
        <w:t xml:space="preserve"> = 0,4, minimalną moc umowną wynikającą z 20 % prądu znamionowego przekładników prądowych przy </w:t>
      </w:r>
      <w:proofErr w:type="spellStart"/>
      <w:r>
        <w:rPr>
          <w:kern w:val="3"/>
        </w:rPr>
        <w:t>cosφ</w:t>
      </w:r>
      <w:proofErr w:type="spellEnd"/>
      <w:r>
        <w:rPr>
          <w:kern w:val="3"/>
        </w:rPr>
        <w:t xml:space="preserve"> = 1, </w:t>
      </w:r>
      <w:proofErr w:type="spellStart"/>
      <w:r>
        <w:rPr>
          <w:kern w:val="3"/>
        </w:rPr>
        <w:t>Pumin</w:t>
      </w:r>
      <w:proofErr w:type="spellEnd"/>
      <w:r>
        <w:rPr>
          <w:kern w:val="3"/>
        </w:rPr>
        <w:t xml:space="preserve"> = 260 kW</w:t>
      </w:r>
    </w:p>
    <w:p w:rsidR="00107E15" w:rsidRDefault="00107E15" w:rsidP="00107E15">
      <w:pPr>
        <w:suppressAutoHyphens/>
        <w:autoSpaceDN w:val="0"/>
        <w:jc w:val="both"/>
        <w:rPr>
          <w:kern w:val="3"/>
        </w:rPr>
      </w:pPr>
      <w:r>
        <w:rPr>
          <w:kern w:val="3"/>
        </w:rPr>
        <w:t xml:space="preserve">Rozliczenia za sprzedaną energię elektryczną i usługę dystrybucji odbywać się będą na podstawie miesięcznych wskazań układu pomiarowo-rozliczeniowego według grupy taryfowej B23. Dla powyższego układu pomiarowego zainstalowany jest modem </w:t>
      </w:r>
      <w:proofErr w:type="gramStart"/>
      <w:r>
        <w:rPr>
          <w:kern w:val="3"/>
        </w:rPr>
        <w:t>GSM  do</w:t>
      </w:r>
      <w:proofErr w:type="gramEnd"/>
      <w:r>
        <w:rPr>
          <w:kern w:val="3"/>
        </w:rPr>
        <w:t xml:space="preserve"> zdalnego odczytu i synchronizacji czasu stanowiący własność Zamawiającego. Układy pomiarowe w/w taryfach są dostosowane do zasad TPA.</w:t>
      </w:r>
    </w:p>
    <w:p w:rsidR="00107E15" w:rsidRDefault="00107E15" w:rsidP="00107E15">
      <w:pPr>
        <w:suppressAutoHyphens/>
        <w:autoSpaceDN w:val="0"/>
        <w:jc w:val="both"/>
        <w:rPr>
          <w:rFonts w:ascii="Calibri" w:eastAsia="Lucida Sans Unicode" w:hAnsi="Calibri" w:cs="F"/>
          <w:kern w:val="3"/>
          <w:sz w:val="22"/>
          <w:szCs w:val="22"/>
          <w:lang w:eastAsia="en-US"/>
        </w:rPr>
      </w:pPr>
    </w:p>
    <w:p w:rsidR="00107E15" w:rsidRDefault="00107E15" w:rsidP="00107E15">
      <w:pPr>
        <w:suppressAutoHyphens/>
        <w:autoSpaceDN w:val="0"/>
        <w:jc w:val="both"/>
        <w:rPr>
          <w:rFonts w:ascii="Calibri" w:eastAsia="Lucida Sans Unicode" w:hAnsi="Calibri" w:cs="F"/>
          <w:kern w:val="3"/>
          <w:sz w:val="22"/>
          <w:szCs w:val="22"/>
          <w:lang w:eastAsia="en-US"/>
        </w:rPr>
      </w:pPr>
      <w:r>
        <w:rPr>
          <w:b/>
          <w:kern w:val="3"/>
        </w:rPr>
        <w:t>2) Przyłącze nr 2 licznik nr: 303-0013180 (UKŁAD 2)</w:t>
      </w:r>
    </w:p>
    <w:p w:rsidR="00107E15" w:rsidRDefault="00107E15" w:rsidP="00107E15">
      <w:pPr>
        <w:suppressAutoHyphens/>
        <w:autoSpaceDN w:val="0"/>
        <w:jc w:val="both"/>
        <w:rPr>
          <w:rFonts w:ascii="Calibri" w:eastAsia="Lucida Sans Unicode" w:hAnsi="Calibri" w:cs="F"/>
          <w:kern w:val="3"/>
          <w:sz w:val="22"/>
          <w:szCs w:val="22"/>
          <w:lang w:eastAsia="en-US"/>
        </w:rPr>
      </w:pPr>
      <w:r>
        <w:rPr>
          <w:kern w:val="3"/>
        </w:rPr>
        <w:t>Miejsce dostarczania energii elektrycznej oraz miejsca rozgraniczenia:</w:t>
      </w:r>
    </w:p>
    <w:p w:rsidR="00107E15" w:rsidRDefault="00107E15" w:rsidP="00107E15">
      <w:pPr>
        <w:suppressAutoHyphens/>
        <w:autoSpaceDN w:val="0"/>
        <w:jc w:val="both"/>
        <w:rPr>
          <w:rFonts w:ascii="Calibri" w:eastAsia="Lucida Sans Unicode" w:hAnsi="Calibri" w:cs="F"/>
          <w:kern w:val="3"/>
          <w:sz w:val="22"/>
          <w:szCs w:val="22"/>
          <w:lang w:eastAsia="en-US"/>
        </w:rPr>
      </w:pPr>
      <w:r>
        <w:rPr>
          <w:kern w:val="3"/>
        </w:rPr>
        <w:t xml:space="preserve">rozdzielnia 15kV stacji transformatorowej nr 2287, szyny </w:t>
      </w:r>
      <w:proofErr w:type="spellStart"/>
      <w:r>
        <w:rPr>
          <w:kern w:val="3"/>
        </w:rPr>
        <w:t>odejściowe</w:t>
      </w:r>
      <w:proofErr w:type="spellEnd"/>
      <w:r>
        <w:rPr>
          <w:kern w:val="3"/>
        </w:rPr>
        <w:t xml:space="preserve"> w polu Nr 11 rozdzielni 15kV stacji transformatorowej nr 2287.</w:t>
      </w:r>
    </w:p>
    <w:p w:rsidR="00107E15" w:rsidRDefault="00107E15" w:rsidP="00107E15">
      <w:pPr>
        <w:suppressAutoHyphens/>
        <w:autoSpaceDN w:val="0"/>
        <w:jc w:val="both"/>
        <w:rPr>
          <w:rFonts w:ascii="Calibri" w:eastAsia="Lucida Sans Unicode" w:hAnsi="Calibri" w:cs="F"/>
          <w:kern w:val="3"/>
          <w:sz w:val="22"/>
          <w:szCs w:val="22"/>
          <w:lang w:eastAsia="en-US"/>
        </w:rPr>
      </w:pPr>
      <w:r>
        <w:rPr>
          <w:kern w:val="3"/>
        </w:rPr>
        <w:t xml:space="preserve">Miejsca rozgraniczenia własności urządzeń pomiędzy przedsiębiorstwem energetycznym znajdującym się dystrybucją energii elektrycznej a Zamawiającym stanowią: Szyny </w:t>
      </w:r>
      <w:proofErr w:type="spellStart"/>
      <w:r>
        <w:rPr>
          <w:kern w:val="3"/>
        </w:rPr>
        <w:t>odejściowe</w:t>
      </w:r>
      <w:proofErr w:type="spellEnd"/>
      <w:r>
        <w:rPr>
          <w:kern w:val="3"/>
        </w:rPr>
        <w:t xml:space="preserve"> w polu Nr 11 rozdzielni 15kV stacji transformatorowej nr 2287</w:t>
      </w:r>
      <w:r>
        <w:rPr>
          <w:rFonts w:ascii="Calibri" w:eastAsia="Lucida Sans Unicode" w:hAnsi="Calibri" w:cs="F"/>
          <w:kern w:val="3"/>
          <w:sz w:val="22"/>
          <w:szCs w:val="22"/>
          <w:lang w:eastAsia="en-US"/>
        </w:rPr>
        <w:t>.</w:t>
      </w:r>
      <w:r>
        <w:rPr>
          <w:kern w:val="3"/>
        </w:rPr>
        <w:t>Miejscem pomiaru energii elektrycznej są miejsca zainstalowania przekładników pomiarowych prądowych.</w:t>
      </w:r>
    </w:p>
    <w:p w:rsidR="00107E15" w:rsidRDefault="00107E15" w:rsidP="00107E15">
      <w:pPr>
        <w:suppressAutoHyphens/>
        <w:autoSpaceDN w:val="0"/>
        <w:jc w:val="both"/>
        <w:rPr>
          <w:rFonts w:ascii="Calibri" w:eastAsia="Lucida Sans Unicode" w:hAnsi="Calibri" w:cs="F"/>
          <w:kern w:val="3"/>
          <w:sz w:val="22"/>
          <w:szCs w:val="22"/>
          <w:lang w:eastAsia="en-US"/>
        </w:rPr>
      </w:pPr>
      <w:r>
        <w:rPr>
          <w:kern w:val="3"/>
        </w:rPr>
        <w:t>Pomiar dostarczanej energii elektrycznej realizowany jest poprzez układ pomiarowo-rozliczeniowy:</w:t>
      </w:r>
    </w:p>
    <w:p w:rsidR="00107E15" w:rsidRDefault="00107E15" w:rsidP="00107E15">
      <w:pPr>
        <w:suppressAutoHyphens/>
        <w:autoSpaceDN w:val="0"/>
        <w:jc w:val="both"/>
        <w:rPr>
          <w:rFonts w:ascii="Calibri" w:eastAsia="Lucida Sans Unicode" w:hAnsi="Calibri" w:cs="F"/>
          <w:kern w:val="3"/>
          <w:sz w:val="22"/>
          <w:szCs w:val="22"/>
          <w:lang w:eastAsia="en-US"/>
        </w:rPr>
      </w:pPr>
      <w:r>
        <w:rPr>
          <w:kern w:val="3"/>
        </w:rPr>
        <w:t>a) Przekładniki prądowe 15/5A stanowią własność Zamawiającego,</w:t>
      </w:r>
    </w:p>
    <w:p w:rsidR="00107E15" w:rsidRDefault="00107E15" w:rsidP="00107E15">
      <w:pPr>
        <w:suppressAutoHyphens/>
        <w:autoSpaceDN w:val="0"/>
        <w:jc w:val="both"/>
        <w:rPr>
          <w:rFonts w:ascii="Calibri" w:eastAsia="Lucida Sans Unicode" w:hAnsi="Calibri" w:cs="F"/>
          <w:kern w:val="3"/>
          <w:sz w:val="22"/>
          <w:szCs w:val="22"/>
          <w:lang w:eastAsia="en-US"/>
        </w:rPr>
      </w:pPr>
      <w:r>
        <w:rPr>
          <w:kern w:val="3"/>
        </w:rPr>
        <w:t>b) Przekładniki napięciowe15</w:t>
      </w:r>
      <w:proofErr w:type="gramStart"/>
      <w:r>
        <w:rPr>
          <w:kern w:val="3"/>
        </w:rPr>
        <w:t>kV:√</w:t>
      </w:r>
      <w:proofErr w:type="gramEnd"/>
      <w:r>
        <w:rPr>
          <w:kern w:val="3"/>
        </w:rPr>
        <w:t>3/100V  stanowią własność Zamawiającego,</w:t>
      </w:r>
    </w:p>
    <w:p w:rsidR="00107E15" w:rsidRDefault="00107E15" w:rsidP="00107E15">
      <w:pPr>
        <w:suppressAutoHyphens/>
        <w:autoSpaceDN w:val="0"/>
        <w:jc w:val="both"/>
        <w:rPr>
          <w:rFonts w:ascii="Calibri" w:eastAsia="Lucida Sans Unicode" w:hAnsi="Calibri" w:cs="F"/>
          <w:kern w:val="3"/>
          <w:sz w:val="22"/>
          <w:szCs w:val="22"/>
          <w:lang w:eastAsia="en-US"/>
        </w:rPr>
      </w:pPr>
      <w:r>
        <w:rPr>
          <w:kern w:val="3"/>
        </w:rPr>
        <w:t>c) Licznik 3-taryfowy energii czynnej ze wskaźnikiem mocy max i energii biernej, stanowiący własność Zamawiającego typu EQABP</w:t>
      </w:r>
    </w:p>
    <w:p w:rsidR="00107E15" w:rsidRDefault="00107E15" w:rsidP="00107E15">
      <w:pPr>
        <w:suppressAutoHyphens/>
        <w:autoSpaceDN w:val="0"/>
        <w:jc w:val="both"/>
        <w:rPr>
          <w:rFonts w:ascii="Calibri" w:eastAsia="Lucida Sans Unicode" w:hAnsi="Calibri" w:cs="F"/>
          <w:kern w:val="3"/>
          <w:sz w:val="22"/>
          <w:szCs w:val="22"/>
          <w:lang w:eastAsia="en-US"/>
        </w:rPr>
      </w:pPr>
      <w:r>
        <w:rPr>
          <w:kern w:val="3"/>
        </w:rPr>
        <w:t>Zamawiającego kwalifikuje się do grupy przyłączeniowej III.</w:t>
      </w:r>
    </w:p>
    <w:p w:rsidR="00107E15" w:rsidRDefault="00107E15" w:rsidP="00107E15">
      <w:pPr>
        <w:suppressAutoHyphens/>
        <w:autoSpaceDN w:val="0"/>
        <w:jc w:val="both"/>
        <w:rPr>
          <w:rFonts w:ascii="Calibri" w:eastAsia="Lucida Sans Unicode" w:hAnsi="Calibri" w:cs="F"/>
          <w:kern w:val="3"/>
          <w:sz w:val="22"/>
          <w:szCs w:val="22"/>
          <w:lang w:eastAsia="en-US"/>
        </w:rPr>
      </w:pPr>
      <w:r>
        <w:rPr>
          <w:kern w:val="3"/>
        </w:rPr>
        <w:t xml:space="preserve">moc przyłączeniowa </w:t>
      </w:r>
      <w:proofErr w:type="spellStart"/>
      <w:r>
        <w:rPr>
          <w:kern w:val="3"/>
        </w:rPr>
        <w:t>Pp</w:t>
      </w:r>
      <w:proofErr w:type="spellEnd"/>
      <w:r>
        <w:rPr>
          <w:kern w:val="3"/>
        </w:rPr>
        <w:t xml:space="preserve"> = 500 kW, moc umowna Pu = 400 kW, </w:t>
      </w:r>
      <w:proofErr w:type="spellStart"/>
      <w:r>
        <w:rPr>
          <w:kern w:val="3"/>
        </w:rPr>
        <w:t>tg</w:t>
      </w:r>
      <w:proofErr w:type="spellEnd"/>
      <w:r>
        <w:rPr>
          <w:kern w:val="3"/>
        </w:rPr>
        <w:t xml:space="preserve"> </w:t>
      </w:r>
      <w:proofErr w:type="spellStart"/>
      <w:r>
        <w:rPr>
          <w:kern w:val="3"/>
        </w:rPr>
        <w:t>φo</w:t>
      </w:r>
      <w:proofErr w:type="spellEnd"/>
      <w:r>
        <w:rPr>
          <w:kern w:val="3"/>
        </w:rPr>
        <w:t xml:space="preserve"> = 0,4, minimalną moc umowną wynikającą z 20 % prądu znamionowego przekładników prądowych przy </w:t>
      </w:r>
      <w:proofErr w:type="spellStart"/>
      <w:r>
        <w:rPr>
          <w:kern w:val="3"/>
        </w:rPr>
        <w:t>cosφ</w:t>
      </w:r>
      <w:proofErr w:type="spellEnd"/>
      <w:r>
        <w:rPr>
          <w:kern w:val="3"/>
        </w:rPr>
        <w:t xml:space="preserve"> = 1, </w:t>
      </w:r>
      <w:proofErr w:type="spellStart"/>
      <w:r>
        <w:rPr>
          <w:kern w:val="3"/>
        </w:rPr>
        <w:t>Pumin</w:t>
      </w:r>
      <w:proofErr w:type="spellEnd"/>
      <w:r>
        <w:rPr>
          <w:kern w:val="3"/>
        </w:rPr>
        <w:t xml:space="preserve"> = 78 kW</w:t>
      </w:r>
    </w:p>
    <w:p w:rsidR="00107E15" w:rsidRPr="00107E15" w:rsidRDefault="00107E15" w:rsidP="00107E15">
      <w:pPr>
        <w:tabs>
          <w:tab w:val="left" w:pos="5145"/>
        </w:tabs>
        <w:rPr>
          <w:rFonts w:ascii="Calibri" w:eastAsia="Lucida Sans Unicode" w:hAnsi="Calibri" w:cs="F"/>
          <w:sz w:val="22"/>
          <w:szCs w:val="22"/>
          <w:lang w:eastAsia="en-US"/>
        </w:rPr>
      </w:pPr>
      <w:r>
        <w:rPr>
          <w:rFonts w:ascii="Calibri" w:eastAsia="Lucida Sans Unicode" w:hAnsi="Calibri" w:cs="F"/>
          <w:sz w:val="22"/>
          <w:szCs w:val="22"/>
          <w:lang w:eastAsia="en-US"/>
        </w:rPr>
        <w:tab/>
      </w:r>
    </w:p>
    <w:p w:rsidR="00107E15" w:rsidRDefault="00107E15" w:rsidP="00107E15">
      <w:pPr>
        <w:suppressAutoHyphens/>
        <w:autoSpaceDN w:val="0"/>
        <w:jc w:val="both"/>
        <w:rPr>
          <w:rFonts w:ascii="Calibri" w:eastAsia="Lucida Sans Unicode" w:hAnsi="Calibri" w:cs="F"/>
          <w:kern w:val="3"/>
          <w:sz w:val="22"/>
          <w:szCs w:val="22"/>
          <w:lang w:eastAsia="en-US"/>
        </w:rPr>
      </w:pPr>
      <w:r>
        <w:rPr>
          <w:kern w:val="3"/>
        </w:rPr>
        <w:lastRenderedPageBreak/>
        <w:t>Rozliczenia za sprzedaną energię elektryczną i usługę dystrybucji odbywać się będą na podstawie miesięcznych wskazań układu pomiarowo-rozliczeniowego według grupy taryfowej B23.</w:t>
      </w:r>
    </w:p>
    <w:p w:rsidR="00107E15" w:rsidRDefault="00107E15" w:rsidP="00107E15">
      <w:pPr>
        <w:suppressAutoHyphens/>
        <w:autoSpaceDN w:val="0"/>
        <w:jc w:val="both"/>
        <w:rPr>
          <w:rFonts w:ascii="Calibri" w:eastAsia="Lucida Sans Unicode" w:hAnsi="Calibri" w:cs="F"/>
          <w:kern w:val="3"/>
          <w:sz w:val="22"/>
          <w:szCs w:val="22"/>
          <w:lang w:eastAsia="en-US"/>
        </w:rPr>
      </w:pPr>
      <w:r>
        <w:rPr>
          <w:kern w:val="3"/>
        </w:rPr>
        <w:t xml:space="preserve">Dla powyższego układu pomiarowego zainstalowany jest modem </w:t>
      </w:r>
      <w:proofErr w:type="gramStart"/>
      <w:r>
        <w:rPr>
          <w:kern w:val="3"/>
        </w:rPr>
        <w:t>GSM  do</w:t>
      </w:r>
      <w:proofErr w:type="gramEnd"/>
      <w:r>
        <w:rPr>
          <w:kern w:val="3"/>
        </w:rPr>
        <w:t xml:space="preserve"> zdalnego odczytu </w:t>
      </w:r>
      <w:r>
        <w:rPr>
          <w:kern w:val="3"/>
        </w:rPr>
        <w:br/>
        <w:t>i synchronizacji czasu stanowiący własność Zamawiającego. Układy pomiarowe w/w taryfach są dostosowane do zasad TPA.</w:t>
      </w:r>
    </w:p>
    <w:p w:rsidR="00107E15" w:rsidRDefault="00107E15" w:rsidP="00107E15">
      <w:pPr>
        <w:suppressAutoHyphens/>
        <w:autoSpaceDN w:val="0"/>
        <w:ind w:left="720"/>
        <w:jc w:val="both"/>
        <w:rPr>
          <w:kern w:val="3"/>
        </w:rPr>
      </w:pPr>
    </w:p>
    <w:p w:rsidR="00107E15" w:rsidRDefault="00107E15" w:rsidP="00107E15">
      <w:pPr>
        <w:suppressAutoHyphens/>
        <w:autoSpaceDN w:val="0"/>
        <w:jc w:val="both"/>
        <w:rPr>
          <w:rFonts w:ascii="Calibri" w:eastAsia="Lucida Sans Unicode" w:hAnsi="Calibri" w:cs="F"/>
          <w:kern w:val="3"/>
          <w:sz w:val="22"/>
          <w:szCs w:val="22"/>
          <w:lang w:eastAsia="en-US"/>
        </w:rPr>
      </w:pPr>
      <w:proofErr w:type="gramStart"/>
      <w:r>
        <w:rPr>
          <w:b/>
          <w:kern w:val="3"/>
        </w:rPr>
        <w:t>OBIEKT:  Ośrodek</w:t>
      </w:r>
      <w:proofErr w:type="gramEnd"/>
      <w:r>
        <w:rPr>
          <w:b/>
          <w:kern w:val="3"/>
        </w:rPr>
        <w:t xml:space="preserve"> Sportów Wodnych  w Znamirowicach - Załężu gm. Łososina Dolna</w:t>
      </w:r>
    </w:p>
    <w:p w:rsidR="00107E15" w:rsidRDefault="00107E15" w:rsidP="00107E15">
      <w:pPr>
        <w:suppressAutoHyphens/>
        <w:autoSpaceDN w:val="0"/>
        <w:jc w:val="both"/>
        <w:rPr>
          <w:rFonts w:ascii="Calibri" w:eastAsia="Lucida Sans Unicode" w:hAnsi="Calibri" w:cs="F"/>
          <w:kern w:val="3"/>
          <w:sz w:val="22"/>
          <w:szCs w:val="22"/>
          <w:lang w:eastAsia="en-US"/>
        </w:rPr>
      </w:pPr>
      <w:r>
        <w:rPr>
          <w:kern w:val="3"/>
        </w:rPr>
        <w:t xml:space="preserve">3) Licznik energii elektrycznej nr </w:t>
      </w:r>
      <w:r w:rsidR="006B01E2">
        <w:rPr>
          <w:kern w:val="3"/>
        </w:rPr>
        <w:t>3281002139</w:t>
      </w:r>
      <w:bookmarkStart w:id="0" w:name="_GoBack"/>
      <w:bookmarkEnd w:id="0"/>
    </w:p>
    <w:p w:rsidR="00107E15" w:rsidRDefault="00107E15" w:rsidP="00107E15">
      <w:pPr>
        <w:suppressAutoHyphens/>
        <w:autoSpaceDN w:val="0"/>
        <w:jc w:val="both"/>
        <w:rPr>
          <w:rFonts w:ascii="Calibri" w:eastAsia="Lucida Sans Unicode" w:hAnsi="Calibri" w:cs="F"/>
          <w:kern w:val="3"/>
          <w:sz w:val="22"/>
          <w:szCs w:val="22"/>
          <w:lang w:eastAsia="en-US"/>
        </w:rPr>
      </w:pPr>
      <w:r>
        <w:rPr>
          <w:kern w:val="3"/>
        </w:rPr>
        <w:t>Miejscem pomiaru energii elektrycznej są miejsca zainstalowania przekładników pomiarowych prądowych.</w:t>
      </w:r>
    </w:p>
    <w:p w:rsidR="00107E15" w:rsidRDefault="00107E15" w:rsidP="00107E15">
      <w:pPr>
        <w:suppressAutoHyphens/>
        <w:autoSpaceDN w:val="0"/>
        <w:jc w:val="both"/>
        <w:rPr>
          <w:rFonts w:ascii="Calibri" w:eastAsia="Lucida Sans Unicode" w:hAnsi="Calibri" w:cs="F"/>
          <w:kern w:val="3"/>
          <w:sz w:val="22"/>
          <w:szCs w:val="22"/>
          <w:lang w:eastAsia="en-US"/>
        </w:rPr>
      </w:pPr>
      <w:r>
        <w:rPr>
          <w:kern w:val="3"/>
        </w:rPr>
        <w:t xml:space="preserve">Przyłącze - zaciski prądowe odgałęźne z linii 15 </w:t>
      </w:r>
      <w:proofErr w:type="spellStart"/>
      <w:r>
        <w:rPr>
          <w:kern w:val="3"/>
        </w:rPr>
        <w:t>kV</w:t>
      </w:r>
      <w:proofErr w:type="spellEnd"/>
      <w:r>
        <w:rPr>
          <w:kern w:val="3"/>
        </w:rPr>
        <w:t>.</w:t>
      </w:r>
    </w:p>
    <w:p w:rsidR="00107E15" w:rsidRDefault="00107E15" w:rsidP="00107E15">
      <w:pPr>
        <w:suppressAutoHyphens/>
        <w:autoSpaceDN w:val="0"/>
        <w:jc w:val="both"/>
        <w:rPr>
          <w:rFonts w:ascii="Calibri" w:eastAsia="Lucida Sans Unicode" w:hAnsi="Calibri" w:cs="F"/>
          <w:kern w:val="3"/>
          <w:sz w:val="22"/>
          <w:szCs w:val="22"/>
          <w:lang w:eastAsia="en-US"/>
        </w:rPr>
      </w:pPr>
      <w:r>
        <w:rPr>
          <w:kern w:val="3"/>
        </w:rPr>
        <w:t xml:space="preserve">Miejsce dostarczenia energii elektrycznej: zaciski prądowe odgałęźne z linii 15 </w:t>
      </w:r>
      <w:proofErr w:type="spellStart"/>
      <w:r>
        <w:rPr>
          <w:kern w:val="3"/>
        </w:rPr>
        <w:t>kV</w:t>
      </w:r>
      <w:proofErr w:type="spellEnd"/>
      <w:r>
        <w:rPr>
          <w:kern w:val="3"/>
        </w:rPr>
        <w:t>.</w:t>
      </w:r>
    </w:p>
    <w:p w:rsidR="00107E15" w:rsidRDefault="00107E15" w:rsidP="00107E15">
      <w:pPr>
        <w:suppressAutoHyphens/>
        <w:autoSpaceDN w:val="0"/>
        <w:jc w:val="both"/>
        <w:rPr>
          <w:rFonts w:ascii="Calibri" w:eastAsia="Lucida Sans Unicode" w:hAnsi="Calibri" w:cs="F"/>
          <w:kern w:val="3"/>
          <w:sz w:val="22"/>
          <w:szCs w:val="22"/>
          <w:lang w:eastAsia="en-US"/>
        </w:rPr>
      </w:pPr>
      <w:r>
        <w:rPr>
          <w:kern w:val="3"/>
        </w:rPr>
        <w:t xml:space="preserve">Miejsce rozgraniczenia własności urządzeń pomiędzy przedsiębiorstwem energetycznym zajmującym się dystrybucją energii elektrycznej a Zamawiającym stanowią: zaciski prądowe odgałęźne z linii 15 </w:t>
      </w:r>
      <w:proofErr w:type="spellStart"/>
      <w:r>
        <w:rPr>
          <w:kern w:val="3"/>
        </w:rPr>
        <w:t>kV</w:t>
      </w:r>
      <w:proofErr w:type="spellEnd"/>
      <w:r>
        <w:rPr>
          <w:kern w:val="3"/>
        </w:rPr>
        <w:t xml:space="preserve"> pozostałe w eksploatacji Zamawiającego.</w:t>
      </w:r>
    </w:p>
    <w:p w:rsidR="00107E15" w:rsidRDefault="00107E15" w:rsidP="00107E15">
      <w:pPr>
        <w:suppressAutoHyphens/>
        <w:autoSpaceDN w:val="0"/>
        <w:jc w:val="both"/>
        <w:rPr>
          <w:rFonts w:ascii="Calibri" w:eastAsia="Lucida Sans Unicode" w:hAnsi="Calibri" w:cs="F"/>
          <w:kern w:val="3"/>
          <w:sz w:val="22"/>
          <w:szCs w:val="22"/>
          <w:lang w:eastAsia="en-US"/>
        </w:rPr>
      </w:pPr>
      <w:r>
        <w:rPr>
          <w:kern w:val="3"/>
        </w:rPr>
        <w:t>Pomiar dostarczanej energii elektrycznej realizowany jest poprzez układ pomiarowo-rozliczeniowy:</w:t>
      </w:r>
    </w:p>
    <w:p w:rsidR="00107E15" w:rsidRDefault="00107E15" w:rsidP="00107E15">
      <w:pPr>
        <w:suppressAutoHyphens/>
        <w:autoSpaceDN w:val="0"/>
        <w:jc w:val="both"/>
        <w:rPr>
          <w:rFonts w:ascii="Calibri" w:eastAsia="Lucida Sans Unicode" w:hAnsi="Calibri" w:cs="F"/>
          <w:kern w:val="3"/>
          <w:sz w:val="22"/>
          <w:szCs w:val="22"/>
          <w:lang w:eastAsia="en-US"/>
        </w:rPr>
      </w:pPr>
      <w:r>
        <w:rPr>
          <w:kern w:val="3"/>
        </w:rPr>
        <w:t>Przyłącze:</w:t>
      </w:r>
    </w:p>
    <w:p w:rsidR="00107E15" w:rsidRDefault="00107E15" w:rsidP="00107E15">
      <w:pPr>
        <w:suppressAutoHyphens/>
        <w:autoSpaceDN w:val="0"/>
        <w:jc w:val="both"/>
        <w:rPr>
          <w:rFonts w:ascii="Calibri" w:eastAsia="Lucida Sans Unicode" w:hAnsi="Calibri" w:cs="F"/>
          <w:kern w:val="3"/>
          <w:sz w:val="22"/>
          <w:szCs w:val="22"/>
          <w:lang w:eastAsia="en-US"/>
        </w:rPr>
      </w:pPr>
      <w:r>
        <w:rPr>
          <w:kern w:val="3"/>
        </w:rPr>
        <w:t>a)</w:t>
      </w:r>
      <w:r>
        <w:rPr>
          <w:kern w:val="3"/>
        </w:rPr>
        <w:tab/>
        <w:t>przekładniki prądowe 150/5A stanowią własność Zamawiającego</w:t>
      </w:r>
    </w:p>
    <w:p w:rsidR="00107E15" w:rsidRDefault="00107E15" w:rsidP="00107E15">
      <w:pPr>
        <w:suppressAutoHyphens/>
        <w:autoSpaceDN w:val="0"/>
        <w:jc w:val="both"/>
        <w:rPr>
          <w:rFonts w:ascii="Calibri" w:eastAsia="Lucida Sans Unicode" w:hAnsi="Calibri" w:cs="F"/>
          <w:kern w:val="3"/>
          <w:sz w:val="22"/>
          <w:szCs w:val="22"/>
          <w:lang w:eastAsia="en-US"/>
        </w:rPr>
      </w:pPr>
      <w:r>
        <w:rPr>
          <w:kern w:val="3"/>
        </w:rPr>
        <w:t>b)</w:t>
      </w:r>
      <w:r>
        <w:rPr>
          <w:kern w:val="3"/>
        </w:rPr>
        <w:tab/>
        <w:t xml:space="preserve">Licznik 1- taryfowy energii czynnej ze wskaźnikiem mocy max. </w:t>
      </w:r>
      <w:proofErr w:type="gramStart"/>
      <w:r>
        <w:rPr>
          <w:kern w:val="3"/>
        </w:rPr>
        <w:t>i  energii</w:t>
      </w:r>
      <w:proofErr w:type="gramEnd"/>
      <w:r>
        <w:rPr>
          <w:kern w:val="3"/>
        </w:rPr>
        <w:t xml:space="preserve"> biernej z opcją do pomiaru strat prądowych ( I2h) i napięciowych (U2h), stanowiący własność Zamawiającego.</w:t>
      </w:r>
    </w:p>
    <w:p w:rsidR="00107E15" w:rsidRDefault="00107E15" w:rsidP="00107E15">
      <w:pPr>
        <w:suppressAutoHyphens/>
        <w:autoSpaceDN w:val="0"/>
        <w:jc w:val="both"/>
        <w:rPr>
          <w:rFonts w:ascii="Calibri" w:eastAsia="Lucida Sans Unicode" w:hAnsi="Calibri" w:cs="F"/>
          <w:kern w:val="3"/>
          <w:sz w:val="22"/>
          <w:szCs w:val="22"/>
          <w:lang w:eastAsia="en-US"/>
        </w:rPr>
      </w:pPr>
      <w:r>
        <w:rPr>
          <w:kern w:val="3"/>
        </w:rPr>
        <w:t>Zamawiającego kwalifikuje się do grupy przyłączeniowej III.</w:t>
      </w:r>
    </w:p>
    <w:p w:rsidR="00107E15" w:rsidRDefault="00107E15" w:rsidP="00107E15">
      <w:pPr>
        <w:suppressAutoHyphens/>
        <w:autoSpaceDN w:val="0"/>
        <w:jc w:val="both"/>
        <w:rPr>
          <w:rFonts w:ascii="Calibri" w:eastAsia="Lucida Sans Unicode" w:hAnsi="Calibri" w:cs="F"/>
          <w:kern w:val="3"/>
          <w:sz w:val="22"/>
          <w:szCs w:val="22"/>
          <w:lang w:eastAsia="en-US"/>
        </w:rPr>
      </w:pPr>
      <w:r>
        <w:rPr>
          <w:kern w:val="3"/>
        </w:rPr>
        <w:t>Przyłącze:</w:t>
      </w:r>
    </w:p>
    <w:p w:rsidR="00107E15" w:rsidRDefault="00107E15" w:rsidP="00107E15">
      <w:pPr>
        <w:suppressAutoHyphens/>
        <w:autoSpaceDN w:val="0"/>
        <w:jc w:val="both"/>
        <w:rPr>
          <w:rFonts w:ascii="Calibri" w:eastAsia="Lucida Sans Unicode" w:hAnsi="Calibri" w:cs="F"/>
          <w:kern w:val="3"/>
          <w:sz w:val="22"/>
          <w:szCs w:val="22"/>
          <w:lang w:eastAsia="en-US"/>
        </w:rPr>
      </w:pPr>
      <w:r>
        <w:rPr>
          <w:kern w:val="3"/>
        </w:rPr>
        <w:t xml:space="preserve">moc przyłączeniowa </w:t>
      </w:r>
      <w:proofErr w:type="spellStart"/>
      <w:r>
        <w:rPr>
          <w:kern w:val="3"/>
        </w:rPr>
        <w:t>Pp</w:t>
      </w:r>
      <w:proofErr w:type="spellEnd"/>
      <w:r>
        <w:rPr>
          <w:kern w:val="3"/>
        </w:rPr>
        <w:t xml:space="preserve"> = 100 kW, moc umowna Pu = 22 kW, </w:t>
      </w:r>
      <w:proofErr w:type="spellStart"/>
      <w:r>
        <w:rPr>
          <w:kern w:val="3"/>
        </w:rPr>
        <w:t>tg</w:t>
      </w:r>
      <w:proofErr w:type="spellEnd"/>
      <w:r>
        <w:rPr>
          <w:kern w:val="3"/>
        </w:rPr>
        <w:t xml:space="preserve"> </w:t>
      </w:r>
      <w:proofErr w:type="spellStart"/>
      <w:r>
        <w:rPr>
          <w:kern w:val="3"/>
        </w:rPr>
        <w:t>φo</w:t>
      </w:r>
      <w:proofErr w:type="spellEnd"/>
      <w:r>
        <w:rPr>
          <w:kern w:val="3"/>
        </w:rPr>
        <w:t xml:space="preserve"> = 0,4, minimalną moc umowną wynikającą z 20 % prądu znamionowego przekładników prądowych przy </w:t>
      </w:r>
      <w:proofErr w:type="spellStart"/>
      <w:r>
        <w:rPr>
          <w:kern w:val="3"/>
        </w:rPr>
        <w:t>cosφ</w:t>
      </w:r>
      <w:proofErr w:type="spellEnd"/>
      <w:r>
        <w:rPr>
          <w:kern w:val="3"/>
        </w:rPr>
        <w:t xml:space="preserve"> = 1, </w:t>
      </w:r>
      <w:proofErr w:type="spellStart"/>
      <w:r>
        <w:rPr>
          <w:kern w:val="3"/>
        </w:rPr>
        <w:t>Pumin</w:t>
      </w:r>
      <w:proofErr w:type="spellEnd"/>
      <w:r>
        <w:rPr>
          <w:kern w:val="3"/>
        </w:rPr>
        <w:t xml:space="preserve"> = 21 kW</w:t>
      </w:r>
    </w:p>
    <w:p w:rsidR="00107E15" w:rsidRDefault="00107E15" w:rsidP="00107E15">
      <w:pPr>
        <w:suppressAutoHyphens/>
        <w:autoSpaceDN w:val="0"/>
        <w:jc w:val="both"/>
        <w:rPr>
          <w:rFonts w:ascii="Calibri" w:eastAsia="Lucida Sans Unicode" w:hAnsi="Calibri" w:cs="F"/>
          <w:kern w:val="3"/>
          <w:sz w:val="22"/>
          <w:szCs w:val="22"/>
          <w:lang w:eastAsia="en-US"/>
        </w:rPr>
      </w:pPr>
      <w:r>
        <w:rPr>
          <w:kern w:val="3"/>
        </w:rPr>
        <w:t>Rozliczenia za sprzedaną energię elektryczną i usługę dystrybucji odbywać się będą na podstawie miesięcznych wskazań układu pomiarowo-rozliczeniowego według grupy taryfowej B21.</w:t>
      </w:r>
    </w:p>
    <w:p w:rsidR="00107E15" w:rsidRDefault="00107E15" w:rsidP="00107E15">
      <w:pPr>
        <w:suppressAutoHyphens/>
        <w:autoSpaceDN w:val="0"/>
        <w:jc w:val="both"/>
        <w:rPr>
          <w:rFonts w:ascii="Calibri" w:eastAsia="Lucida Sans Unicode" w:hAnsi="Calibri" w:cs="F"/>
          <w:kern w:val="3"/>
          <w:sz w:val="22"/>
          <w:szCs w:val="22"/>
          <w:lang w:eastAsia="en-US"/>
        </w:rPr>
      </w:pPr>
      <w:r>
        <w:rPr>
          <w:kern w:val="3"/>
        </w:rPr>
        <w:t xml:space="preserve">Dla powyższego układu pomiarowego zainstalowany jest modem </w:t>
      </w:r>
      <w:proofErr w:type="gramStart"/>
      <w:r>
        <w:rPr>
          <w:kern w:val="3"/>
        </w:rPr>
        <w:t>GSM  do</w:t>
      </w:r>
      <w:proofErr w:type="gramEnd"/>
      <w:r>
        <w:rPr>
          <w:kern w:val="3"/>
        </w:rPr>
        <w:t xml:space="preserve"> zdalnego odczytu i synchronizacji czasu stanowiący własność Zamawiającego. Układ pomiarowy w/w taryfie jest dostosowany do zasad TPA.</w:t>
      </w:r>
    </w:p>
    <w:p w:rsidR="00107E15" w:rsidRDefault="00107E15" w:rsidP="00107E15">
      <w:pPr>
        <w:suppressAutoHyphens/>
        <w:autoSpaceDN w:val="0"/>
        <w:ind w:left="720"/>
        <w:jc w:val="both"/>
        <w:rPr>
          <w:kern w:val="3"/>
        </w:rPr>
      </w:pPr>
    </w:p>
    <w:p w:rsidR="00107E15" w:rsidRDefault="00107E15" w:rsidP="00107E15">
      <w:pPr>
        <w:suppressAutoHyphens/>
        <w:autoSpaceDN w:val="0"/>
        <w:jc w:val="both"/>
        <w:rPr>
          <w:rFonts w:ascii="Calibri" w:eastAsia="Lucida Sans Unicode" w:hAnsi="Calibri" w:cs="F"/>
          <w:kern w:val="3"/>
          <w:sz w:val="22"/>
          <w:szCs w:val="22"/>
          <w:lang w:eastAsia="en-US"/>
        </w:rPr>
      </w:pPr>
      <w:r>
        <w:rPr>
          <w:b/>
          <w:kern w:val="3"/>
        </w:rPr>
        <w:t>Obiekty przy ul Śniadeckich 12B</w:t>
      </w:r>
    </w:p>
    <w:p w:rsidR="00107E15" w:rsidRPr="00107E15" w:rsidRDefault="00107E15" w:rsidP="00107E15">
      <w:pPr>
        <w:suppressAutoHyphens/>
        <w:autoSpaceDN w:val="0"/>
        <w:jc w:val="both"/>
        <w:rPr>
          <w:rFonts w:ascii="Calibri" w:eastAsia="Lucida Sans Unicode" w:hAnsi="Calibri" w:cs="F"/>
          <w:kern w:val="3"/>
          <w:sz w:val="22"/>
          <w:szCs w:val="22"/>
          <w:lang w:eastAsia="en-US"/>
        </w:rPr>
      </w:pPr>
      <w:r>
        <w:rPr>
          <w:kern w:val="3"/>
        </w:rPr>
        <w:t xml:space="preserve">4) Licznik energii elektrycznej </w:t>
      </w:r>
      <w:r w:rsidRPr="00107E15">
        <w:rPr>
          <w:kern w:val="3"/>
        </w:rPr>
        <w:t>nr 96482039</w:t>
      </w:r>
    </w:p>
    <w:p w:rsidR="00107E15" w:rsidRDefault="00107E15" w:rsidP="00107E15">
      <w:pPr>
        <w:suppressAutoHyphens/>
        <w:autoSpaceDN w:val="0"/>
        <w:jc w:val="both"/>
        <w:rPr>
          <w:rFonts w:ascii="Calibri" w:eastAsia="Lucida Sans Unicode" w:hAnsi="Calibri" w:cs="F"/>
          <w:kern w:val="3"/>
          <w:sz w:val="22"/>
          <w:szCs w:val="22"/>
          <w:lang w:eastAsia="en-US"/>
        </w:rPr>
      </w:pPr>
      <w:r>
        <w:rPr>
          <w:kern w:val="3"/>
        </w:rPr>
        <w:t>Miejscem pomiaru energii elektrycznej są miejsca zainstalowania przekładników pomiarowych prądowych.</w:t>
      </w:r>
    </w:p>
    <w:p w:rsidR="00107E15" w:rsidRDefault="00107E15" w:rsidP="00107E15">
      <w:pPr>
        <w:suppressAutoHyphens/>
        <w:autoSpaceDN w:val="0"/>
        <w:jc w:val="both"/>
        <w:rPr>
          <w:rFonts w:ascii="Calibri" w:eastAsia="Lucida Sans Unicode" w:hAnsi="Calibri" w:cs="F"/>
          <w:kern w:val="3"/>
          <w:sz w:val="22"/>
          <w:szCs w:val="22"/>
          <w:lang w:eastAsia="en-US"/>
        </w:rPr>
      </w:pPr>
      <w:r>
        <w:rPr>
          <w:kern w:val="3"/>
        </w:rPr>
        <w:t>Przyłącze - złącze kablowe ZK.</w:t>
      </w:r>
    </w:p>
    <w:p w:rsidR="00107E15" w:rsidRDefault="00107E15" w:rsidP="00107E15">
      <w:pPr>
        <w:suppressAutoHyphens/>
        <w:autoSpaceDN w:val="0"/>
        <w:jc w:val="both"/>
        <w:rPr>
          <w:rFonts w:ascii="Calibri" w:eastAsia="Lucida Sans Unicode" w:hAnsi="Calibri" w:cs="F"/>
          <w:kern w:val="3"/>
          <w:sz w:val="22"/>
          <w:szCs w:val="22"/>
          <w:lang w:eastAsia="en-US"/>
        </w:rPr>
      </w:pPr>
      <w:r>
        <w:rPr>
          <w:kern w:val="3"/>
        </w:rPr>
        <w:t>Miejsce dostarczenia energii elektrycznej: końcówki WLZ połączone do zacisków podstaw bezpieczników mocy w złączu kablowym ZK.</w:t>
      </w:r>
    </w:p>
    <w:p w:rsidR="00107E15" w:rsidRDefault="00107E15" w:rsidP="00107E15">
      <w:pPr>
        <w:suppressAutoHyphens/>
        <w:autoSpaceDN w:val="0"/>
        <w:jc w:val="both"/>
        <w:rPr>
          <w:rFonts w:ascii="Calibri" w:eastAsia="Lucida Sans Unicode" w:hAnsi="Calibri" w:cs="F"/>
          <w:kern w:val="3"/>
          <w:sz w:val="22"/>
          <w:szCs w:val="22"/>
          <w:lang w:eastAsia="en-US"/>
        </w:rPr>
      </w:pPr>
      <w:r>
        <w:rPr>
          <w:kern w:val="3"/>
        </w:rPr>
        <w:t>Miejsce rozgraniczenia własności urządzeń pomiędzy przedsiębiorstwem energetycznym zajmującym się dystrybucją energii elektrycznej a Zamawiającym stanowią: końcówki WLZ połączone do zacisków podstaw bezpieczników mocy w złączu kablowym ZK, pozostające w eksploatacji Zamawiającego.</w:t>
      </w:r>
    </w:p>
    <w:p w:rsidR="00107E15" w:rsidRDefault="00107E15" w:rsidP="00107E15">
      <w:pPr>
        <w:suppressAutoHyphens/>
        <w:autoSpaceDN w:val="0"/>
        <w:jc w:val="both"/>
        <w:rPr>
          <w:rFonts w:ascii="Calibri" w:eastAsia="Lucida Sans Unicode" w:hAnsi="Calibri" w:cs="F"/>
          <w:kern w:val="3"/>
          <w:sz w:val="22"/>
          <w:szCs w:val="22"/>
          <w:lang w:eastAsia="en-US"/>
        </w:rPr>
      </w:pPr>
      <w:r>
        <w:rPr>
          <w:kern w:val="3"/>
        </w:rPr>
        <w:t>Pomiar dostarczanej energii elektrycznej realizowany jest poprzez układ pomiarowo-rozliczeniowy:</w:t>
      </w:r>
    </w:p>
    <w:p w:rsidR="00107E15" w:rsidRDefault="00107E15" w:rsidP="00107E15">
      <w:pPr>
        <w:suppressAutoHyphens/>
        <w:autoSpaceDN w:val="0"/>
        <w:jc w:val="both"/>
        <w:rPr>
          <w:rFonts w:ascii="Calibri" w:eastAsia="Lucida Sans Unicode" w:hAnsi="Calibri" w:cs="F"/>
          <w:kern w:val="3"/>
          <w:sz w:val="22"/>
          <w:szCs w:val="22"/>
          <w:lang w:eastAsia="en-US"/>
        </w:rPr>
      </w:pPr>
      <w:r>
        <w:rPr>
          <w:kern w:val="3"/>
        </w:rPr>
        <w:t>Przyłącze:</w:t>
      </w:r>
    </w:p>
    <w:p w:rsidR="00107E15" w:rsidRDefault="00107E15" w:rsidP="00107E15">
      <w:pPr>
        <w:suppressAutoHyphens/>
        <w:autoSpaceDN w:val="0"/>
        <w:jc w:val="both"/>
        <w:rPr>
          <w:rFonts w:ascii="Calibri" w:eastAsia="Lucida Sans Unicode" w:hAnsi="Calibri" w:cs="F"/>
          <w:kern w:val="3"/>
          <w:sz w:val="22"/>
          <w:szCs w:val="22"/>
          <w:lang w:eastAsia="en-US"/>
        </w:rPr>
      </w:pPr>
      <w:r>
        <w:rPr>
          <w:kern w:val="3"/>
        </w:rPr>
        <w:t>a)</w:t>
      </w:r>
      <w:r>
        <w:rPr>
          <w:kern w:val="3"/>
        </w:rPr>
        <w:tab/>
        <w:t>licznik bezpośredni energii czynnej 1- taryfowy, stanowiący własność Operatora Systemu Dystrybucyjnego.</w:t>
      </w:r>
    </w:p>
    <w:p w:rsidR="00107E15" w:rsidRDefault="00107E15" w:rsidP="00107E15">
      <w:pPr>
        <w:suppressAutoHyphens/>
        <w:autoSpaceDN w:val="0"/>
        <w:jc w:val="both"/>
        <w:rPr>
          <w:rFonts w:ascii="Calibri" w:eastAsia="Lucida Sans Unicode" w:hAnsi="Calibri" w:cs="F"/>
          <w:kern w:val="3"/>
          <w:sz w:val="22"/>
          <w:szCs w:val="22"/>
          <w:lang w:eastAsia="en-US"/>
        </w:rPr>
      </w:pPr>
      <w:r>
        <w:rPr>
          <w:kern w:val="3"/>
        </w:rPr>
        <w:t>Zamawiającego kwalifikuje się do grupy przyłączeniowej V.</w:t>
      </w:r>
    </w:p>
    <w:p w:rsidR="00107E15" w:rsidRDefault="00107E15" w:rsidP="00107E15">
      <w:pPr>
        <w:suppressAutoHyphens/>
        <w:autoSpaceDN w:val="0"/>
        <w:jc w:val="both"/>
        <w:rPr>
          <w:rFonts w:ascii="Calibri" w:eastAsia="Lucida Sans Unicode" w:hAnsi="Calibri" w:cs="F"/>
          <w:kern w:val="3"/>
          <w:sz w:val="22"/>
          <w:szCs w:val="22"/>
          <w:lang w:eastAsia="en-US"/>
        </w:rPr>
      </w:pPr>
      <w:r>
        <w:rPr>
          <w:kern w:val="3"/>
        </w:rPr>
        <w:t xml:space="preserve">moc przyłączeniowa </w:t>
      </w:r>
      <w:proofErr w:type="spellStart"/>
      <w:r>
        <w:rPr>
          <w:kern w:val="3"/>
        </w:rPr>
        <w:t>Pp</w:t>
      </w:r>
      <w:proofErr w:type="spellEnd"/>
      <w:r>
        <w:rPr>
          <w:kern w:val="3"/>
        </w:rPr>
        <w:t xml:space="preserve"> = 35 kW, moc umowna Pu = 35 kW, </w:t>
      </w:r>
      <w:proofErr w:type="spellStart"/>
      <w:r>
        <w:rPr>
          <w:kern w:val="3"/>
        </w:rPr>
        <w:t>tg</w:t>
      </w:r>
      <w:proofErr w:type="spellEnd"/>
      <w:r>
        <w:rPr>
          <w:kern w:val="3"/>
        </w:rPr>
        <w:t xml:space="preserve"> </w:t>
      </w:r>
      <w:proofErr w:type="spellStart"/>
      <w:r>
        <w:rPr>
          <w:kern w:val="3"/>
        </w:rPr>
        <w:t>φo</w:t>
      </w:r>
      <w:proofErr w:type="spellEnd"/>
      <w:r>
        <w:rPr>
          <w:kern w:val="3"/>
        </w:rPr>
        <w:t xml:space="preserve"> = 0,4, minimalną moc umowną wynikającą z 20 % prądu znamionowego przekładników prądowych przy </w:t>
      </w:r>
      <w:proofErr w:type="spellStart"/>
      <w:r>
        <w:rPr>
          <w:kern w:val="3"/>
        </w:rPr>
        <w:t>cosφ</w:t>
      </w:r>
      <w:proofErr w:type="spellEnd"/>
      <w:r>
        <w:rPr>
          <w:kern w:val="3"/>
        </w:rPr>
        <w:t xml:space="preserve"> = 1, </w:t>
      </w:r>
      <w:proofErr w:type="spellStart"/>
      <w:r>
        <w:rPr>
          <w:kern w:val="3"/>
        </w:rPr>
        <w:t>Pumin</w:t>
      </w:r>
      <w:proofErr w:type="spellEnd"/>
      <w:r>
        <w:rPr>
          <w:kern w:val="3"/>
        </w:rPr>
        <w:t xml:space="preserve"> = 7 </w:t>
      </w:r>
      <w:proofErr w:type="spellStart"/>
      <w:r>
        <w:rPr>
          <w:kern w:val="3"/>
        </w:rPr>
        <w:t>kW.</w:t>
      </w:r>
      <w:proofErr w:type="spellEnd"/>
    </w:p>
    <w:p w:rsidR="00107E15" w:rsidRDefault="00107E15" w:rsidP="00107E15">
      <w:pPr>
        <w:suppressAutoHyphens/>
        <w:autoSpaceDN w:val="0"/>
        <w:jc w:val="both"/>
        <w:rPr>
          <w:rFonts w:ascii="Calibri" w:eastAsia="Lucida Sans Unicode" w:hAnsi="Calibri" w:cs="F"/>
          <w:kern w:val="3"/>
          <w:sz w:val="22"/>
          <w:szCs w:val="22"/>
          <w:lang w:eastAsia="en-US"/>
        </w:rPr>
      </w:pPr>
      <w:r>
        <w:rPr>
          <w:kern w:val="3"/>
        </w:rPr>
        <w:lastRenderedPageBreak/>
        <w:t>Rozliczenia za sprzedaną energię elektryczną i usługę dystrybucji odbywać się będą na podstawie miesięcznych wskazań układu pomiarowo-rozliczeniowego według grupy taryfowej C11.</w:t>
      </w:r>
    </w:p>
    <w:p w:rsidR="00107E15" w:rsidRDefault="00107E15" w:rsidP="00107E15">
      <w:pPr>
        <w:suppressAutoHyphens/>
        <w:autoSpaceDN w:val="0"/>
        <w:ind w:left="720"/>
        <w:jc w:val="both"/>
        <w:rPr>
          <w:kern w:val="3"/>
        </w:rPr>
      </w:pPr>
    </w:p>
    <w:p w:rsidR="00107E15" w:rsidRPr="00107E15" w:rsidRDefault="00107E15" w:rsidP="00107E15">
      <w:pPr>
        <w:suppressAutoHyphens/>
        <w:autoSpaceDN w:val="0"/>
        <w:jc w:val="both"/>
        <w:rPr>
          <w:rFonts w:ascii="Calibri" w:eastAsia="Lucida Sans Unicode" w:hAnsi="Calibri" w:cs="F"/>
          <w:kern w:val="3"/>
          <w:sz w:val="22"/>
          <w:szCs w:val="22"/>
          <w:lang w:eastAsia="en-US"/>
        </w:rPr>
      </w:pPr>
      <w:r>
        <w:rPr>
          <w:kern w:val="3"/>
        </w:rPr>
        <w:t xml:space="preserve">5) Licznik energii elektrycznej </w:t>
      </w:r>
      <w:r w:rsidRPr="00107E15">
        <w:rPr>
          <w:kern w:val="3"/>
        </w:rPr>
        <w:t>nr 322056164280</w:t>
      </w:r>
    </w:p>
    <w:p w:rsidR="00107E15" w:rsidRDefault="00107E15" w:rsidP="00107E15">
      <w:pPr>
        <w:suppressAutoHyphens/>
        <w:autoSpaceDN w:val="0"/>
        <w:jc w:val="both"/>
        <w:rPr>
          <w:rFonts w:ascii="Calibri" w:eastAsia="Lucida Sans Unicode" w:hAnsi="Calibri" w:cs="F"/>
          <w:kern w:val="3"/>
          <w:sz w:val="22"/>
          <w:szCs w:val="22"/>
          <w:lang w:eastAsia="en-US"/>
        </w:rPr>
      </w:pPr>
      <w:r>
        <w:rPr>
          <w:kern w:val="3"/>
        </w:rPr>
        <w:t>Miejscem pomiaru energii elektrycznej są miejsca zainstalowania przekładników pomiarowych prądowych.</w:t>
      </w:r>
    </w:p>
    <w:p w:rsidR="00107E15" w:rsidRDefault="00107E15" w:rsidP="00107E15">
      <w:pPr>
        <w:suppressAutoHyphens/>
        <w:autoSpaceDN w:val="0"/>
        <w:jc w:val="both"/>
        <w:rPr>
          <w:rFonts w:ascii="Calibri" w:eastAsia="Lucida Sans Unicode" w:hAnsi="Calibri" w:cs="F"/>
          <w:kern w:val="3"/>
          <w:sz w:val="22"/>
          <w:szCs w:val="22"/>
          <w:lang w:eastAsia="en-US"/>
        </w:rPr>
      </w:pPr>
      <w:r>
        <w:rPr>
          <w:kern w:val="3"/>
        </w:rPr>
        <w:t>Przyłącze - złącze kablowe ZK.</w:t>
      </w:r>
    </w:p>
    <w:p w:rsidR="00107E15" w:rsidRDefault="00107E15" w:rsidP="00107E15">
      <w:pPr>
        <w:suppressAutoHyphens/>
        <w:autoSpaceDN w:val="0"/>
        <w:jc w:val="both"/>
        <w:rPr>
          <w:rFonts w:ascii="Calibri" w:eastAsia="Lucida Sans Unicode" w:hAnsi="Calibri" w:cs="F"/>
          <w:kern w:val="3"/>
          <w:sz w:val="22"/>
          <w:szCs w:val="22"/>
          <w:lang w:eastAsia="en-US"/>
        </w:rPr>
      </w:pPr>
      <w:r>
        <w:rPr>
          <w:kern w:val="3"/>
        </w:rPr>
        <w:t>Miejsce dostarczenia energii elektrycznej: końcówki WLZ połączone do zacisków podstaw bezpieczników mocy w złączu kablowym ZK.</w:t>
      </w:r>
    </w:p>
    <w:p w:rsidR="00107E15" w:rsidRDefault="00107E15" w:rsidP="00107E15">
      <w:pPr>
        <w:suppressAutoHyphens/>
        <w:autoSpaceDN w:val="0"/>
        <w:jc w:val="both"/>
        <w:rPr>
          <w:rFonts w:ascii="Calibri" w:eastAsia="Lucida Sans Unicode" w:hAnsi="Calibri" w:cs="F"/>
          <w:kern w:val="3"/>
          <w:sz w:val="22"/>
          <w:szCs w:val="22"/>
          <w:lang w:eastAsia="en-US"/>
        </w:rPr>
      </w:pPr>
      <w:r>
        <w:rPr>
          <w:kern w:val="3"/>
        </w:rPr>
        <w:t>Miejsce rozgraniczenia własności urządzeń pomiędzy przedsiębiorstwem energetycznym zajmującym się dystrybucją energii elektrycznej a Zamawiającym stanowią: końcówki WLZ połączone do zacisków podstaw bezpieczników mocy w złączu kablowym ZK, pozostające w eksploatacji Zamawiającego.</w:t>
      </w:r>
    </w:p>
    <w:p w:rsidR="00107E15" w:rsidRDefault="00107E15" w:rsidP="00107E15">
      <w:pPr>
        <w:suppressAutoHyphens/>
        <w:autoSpaceDN w:val="0"/>
        <w:jc w:val="both"/>
        <w:rPr>
          <w:rFonts w:ascii="Calibri" w:eastAsia="Lucida Sans Unicode" w:hAnsi="Calibri" w:cs="F"/>
          <w:kern w:val="3"/>
          <w:sz w:val="22"/>
          <w:szCs w:val="22"/>
          <w:lang w:eastAsia="en-US"/>
        </w:rPr>
      </w:pPr>
      <w:r>
        <w:rPr>
          <w:kern w:val="3"/>
        </w:rPr>
        <w:t>Pomiar dostarczanej energii elektrycznej realizowany jest poprzez układ pomiarowo-rozliczeniowy:</w:t>
      </w:r>
    </w:p>
    <w:p w:rsidR="00107E15" w:rsidRDefault="00107E15" w:rsidP="00107E15">
      <w:pPr>
        <w:suppressAutoHyphens/>
        <w:autoSpaceDN w:val="0"/>
        <w:jc w:val="both"/>
        <w:rPr>
          <w:rFonts w:ascii="Calibri" w:eastAsia="Lucida Sans Unicode" w:hAnsi="Calibri" w:cs="F"/>
          <w:kern w:val="3"/>
          <w:sz w:val="22"/>
          <w:szCs w:val="22"/>
          <w:lang w:eastAsia="en-US"/>
        </w:rPr>
      </w:pPr>
      <w:r>
        <w:rPr>
          <w:kern w:val="3"/>
        </w:rPr>
        <w:t>Przyłącze:</w:t>
      </w:r>
    </w:p>
    <w:p w:rsidR="00107E15" w:rsidRDefault="00107E15" w:rsidP="00107E15">
      <w:pPr>
        <w:suppressAutoHyphens/>
        <w:autoSpaceDN w:val="0"/>
        <w:jc w:val="both"/>
        <w:rPr>
          <w:rFonts w:ascii="Calibri" w:eastAsia="Lucida Sans Unicode" w:hAnsi="Calibri" w:cs="F"/>
          <w:kern w:val="3"/>
          <w:sz w:val="22"/>
          <w:szCs w:val="22"/>
          <w:lang w:eastAsia="en-US"/>
        </w:rPr>
      </w:pPr>
      <w:r>
        <w:rPr>
          <w:kern w:val="3"/>
        </w:rPr>
        <w:t>a)</w:t>
      </w:r>
      <w:r>
        <w:rPr>
          <w:kern w:val="3"/>
        </w:rPr>
        <w:tab/>
        <w:t>licznik bezpośredni energii czynnej 1- taryfowy ze wskazaniem mocy max., stanowiący własność Operatora Systemu Dystrybucyjnego.</w:t>
      </w:r>
    </w:p>
    <w:p w:rsidR="00107E15" w:rsidRDefault="00107E15" w:rsidP="00107E15">
      <w:pPr>
        <w:suppressAutoHyphens/>
        <w:autoSpaceDN w:val="0"/>
        <w:jc w:val="both"/>
        <w:rPr>
          <w:rFonts w:ascii="Calibri" w:eastAsia="Lucida Sans Unicode" w:hAnsi="Calibri" w:cs="F"/>
          <w:kern w:val="3"/>
          <w:sz w:val="22"/>
          <w:szCs w:val="22"/>
          <w:lang w:eastAsia="en-US"/>
        </w:rPr>
      </w:pPr>
      <w:r>
        <w:rPr>
          <w:kern w:val="3"/>
        </w:rPr>
        <w:t>Zamawiającego kwalifikuje się do grupy przyłączeniowej V.</w:t>
      </w:r>
    </w:p>
    <w:p w:rsidR="00107E15" w:rsidRDefault="00107E15" w:rsidP="00107E15">
      <w:pPr>
        <w:suppressAutoHyphens/>
        <w:autoSpaceDN w:val="0"/>
        <w:jc w:val="both"/>
        <w:rPr>
          <w:rFonts w:ascii="Calibri" w:eastAsia="Lucida Sans Unicode" w:hAnsi="Calibri" w:cs="F"/>
          <w:kern w:val="3"/>
          <w:sz w:val="22"/>
          <w:szCs w:val="22"/>
          <w:lang w:eastAsia="en-US"/>
        </w:rPr>
      </w:pPr>
      <w:r>
        <w:rPr>
          <w:kern w:val="3"/>
        </w:rPr>
        <w:t xml:space="preserve">moc przyłączeniowa </w:t>
      </w:r>
      <w:proofErr w:type="spellStart"/>
      <w:r>
        <w:rPr>
          <w:kern w:val="3"/>
        </w:rPr>
        <w:t>Pp</w:t>
      </w:r>
      <w:proofErr w:type="spellEnd"/>
      <w:r>
        <w:rPr>
          <w:kern w:val="3"/>
        </w:rPr>
        <w:t xml:space="preserve"> = 20 kW, moc umowna Pu = 20 kW, </w:t>
      </w:r>
      <w:proofErr w:type="spellStart"/>
      <w:r>
        <w:rPr>
          <w:kern w:val="3"/>
        </w:rPr>
        <w:t>tg</w:t>
      </w:r>
      <w:proofErr w:type="spellEnd"/>
      <w:r>
        <w:rPr>
          <w:kern w:val="3"/>
        </w:rPr>
        <w:t xml:space="preserve"> </w:t>
      </w:r>
      <w:proofErr w:type="spellStart"/>
      <w:r>
        <w:rPr>
          <w:kern w:val="3"/>
        </w:rPr>
        <w:t>φo</w:t>
      </w:r>
      <w:proofErr w:type="spellEnd"/>
      <w:r>
        <w:rPr>
          <w:kern w:val="3"/>
        </w:rPr>
        <w:t xml:space="preserve"> = 0,4, minimalną moc umowną wynikającą z 20 % prądu znamionowego przekładników prądowych przy </w:t>
      </w:r>
      <w:proofErr w:type="spellStart"/>
      <w:r>
        <w:rPr>
          <w:kern w:val="3"/>
        </w:rPr>
        <w:t>cosφ</w:t>
      </w:r>
      <w:proofErr w:type="spellEnd"/>
      <w:r>
        <w:rPr>
          <w:kern w:val="3"/>
        </w:rPr>
        <w:t xml:space="preserve"> = 1, </w:t>
      </w:r>
      <w:proofErr w:type="spellStart"/>
      <w:r>
        <w:rPr>
          <w:kern w:val="3"/>
        </w:rPr>
        <w:t>Pumin</w:t>
      </w:r>
      <w:proofErr w:type="spellEnd"/>
      <w:r>
        <w:rPr>
          <w:kern w:val="3"/>
        </w:rPr>
        <w:t xml:space="preserve"> = 7 kW</w:t>
      </w:r>
    </w:p>
    <w:p w:rsidR="00107E15" w:rsidRDefault="00107E15" w:rsidP="00107E15">
      <w:pPr>
        <w:suppressAutoHyphens/>
        <w:autoSpaceDN w:val="0"/>
        <w:jc w:val="both"/>
        <w:rPr>
          <w:rFonts w:ascii="Calibri" w:eastAsia="Lucida Sans Unicode" w:hAnsi="Calibri" w:cs="F"/>
          <w:kern w:val="3"/>
          <w:sz w:val="22"/>
          <w:szCs w:val="22"/>
          <w:lang w:eastAsia="en-US"/>
        </w:rPr>
      </w:pPr>
      <w:r>
        <w:rPr>
          <w:kern w:val="3"/>
        </w:rPr>
        <w:t>Rozliczenia za sprzedaną energię elektryczną i usługę dystrybucji odbywać się będą na podstawie miesięcznych wskazań układu pomiarowo-rozliczeniowego według grupy taryfowej C11.</w:t>
      </w:r>
    </w:p>
    <w:p w:rsidR="00107E15" w:rsidRPr="00107E15" w:rsidRDefault="00107E15" w:rsidP="00107E15">
      <w:pPr>
        <w:suppressAutoHyphens/>
        <w:autoSpaceDN w:val="0"/>
        <w:jc w:val="both"/>
        <w:rPr>
          <w:rFonts w:ascii="Calibri" w:eastAsia="Lucida Sans Unicode" w:hAnsi="Calibri" w:cs="F"/>
          <w:kern w:val="3"/>
          <w:sz w:val="22"/>
          <w:szCs w:val="22"/>
          <w:lang w:eastAsia="en-US"/>
        </w:rPr>
      </w:pPr>
      <w:r>
        <w:rPr>
          <w:kern w:val="3"/>
        </w:rPr>
        <w:t xml:space="preserve">6) Licznik energii elektrycznej </w:t>
      </w:r>
      <w:r w:rsidRPr="00107E15">
        <w:rPr>
          <w:kern w:val="3"/>
        </w:rPr>
        <w:t>nr 96482022</w:t>
      </w:r>
    </w:p>
    <w:p w:rsidR="00107E15" w:rsidRDefault="00107E15" w:rsidP="00107E15">
      <w:pPr>
        <w:suppressAutoHyphens/>
        <w:autoSpaceDN w:val="0"/>
        <w:jc w:val="both"/>
        <w:rPr>
          <w:rFonts w:ascii="Calibri" w:eastAsia="Lucida Sans Unicode" w:hAnsi="Calibri" w:cs="F"/>
          <w:kern w:val="3"/>
          <w:sz w:val="22"/>
          <w:szCs w:val="22"/>
          <w:lang w:eastAsia="en-US"/>
        </w:rPr>
      </w:pPr>
      <w:r>
        <w:rPr>
          <w:kern w:val="3"/>
        </w:rPr>
        <w:t>Miejscem pomiaru energii elektrycznej są miejsca zainstalowania przekładników pomiarowych prądowych.</w:t>
      </w:r>
    </w:p>
    <w:p w:rsidR="00107E15" w:rsidRDefault="00107E15" w:rsidP="00107E15">
      <w:pPr>
        <w:suppressAutoHyphens/>
        <w:autoSpaceDN w:val="0"/>
        <w:jc w:val="both"/>
        <w:rPr>
          <w:rFonts w:ascii="Calibri" w:eastAsia="Lucida Sans Unicode" w:hAnsi="Calibri" w:cs="F"/>
          <w:kern w:val="3"/>
          <w:sz w:val="22"/>
          <w:szCs w:val="22"/>
          <w:lang w:eastAsia="en-US"/>
        </w:rPr>
      </w:pPr>
      <w:r>
        <w:rPr>
          <w:kern w:val="3"/>
        </w:rPr>
        <w:t>Przyłącze - złącze kablowe ZK.</w:t>
      </w:r>
    </w:p>
    <w:p w:rsidR="00107E15" w:rsidRDefault="00107E15" w:rsidP="00107E15">
      <w:pPr>
        <w:suppressAutoHyphens/>
        <w:autoSpaceDN w:val="0"/>
        <w:jc w:val="both"/>
        <w:rPr>
          <w:rFonts w:ascii="Calibri" w:eastAsia="Lucida Sans Unicode" w:hAnsi="Calibri" w:cs="F"/>
          <w:kern w:val="3"/>
          <w:sz w:val="22"/>
          <w:szCs w:val="22"/>
          <w:lang w:eastAsia="en-US"/>
        </w:rPr>
      </w:pPr>
      <w:r>
        <w:rPr>
          <w:kern w:val="3"/>
        </w:rPr>
        <w:t>Miejsce dostarczenia energii elektrycznej: końcówki WLZ połączone do zacisków podstaw bezpieczników mocy w złączu kablowym ZK.</w:t>
      </w:r>
    </w:p>
    <w:p w:rsidR="00107E15" w:rsidRDefault="00107E15" w:rsidP="00107E15">
      <w:pPr>
        <w:suppressAutoHyphens/>
        <w:autoSpaceDN w:val="0"/>
        <w:jc w:val="both"/>
        <w:rPr>
          <w:rFonts w:ascii="Calibri" w:eastAsia="Lucida Sans Unicode" w:hAnsi="Calibri" w:cs="F"/>
          <w:kern w:val="3"/>
          <w:sz w:val="22"/>
          <w:szCs w:val="22"/>
          <w:lang w:eastAsia="en-US"/>
        </w:rPr>
      </w:pPr>
      <w:r>
        <w:rPr>
          <w:kern w:val="3"/>
        </w:rPr>
        <w:t>Miejsce rozgraniczenia własności urządzeń pomiędzy przedsiębiorstwem energetycznym zajmującym się dystrybucją energii elektrycznej a Zamawiającym stanowią: końcówki WLZ połączone do zacisków podstaw bezpieczników mocy w złączu kablowym ZK, pozostające w eksploatacji Zamawiającego.</w:t>
      </w:r>
    </w:p>
    <w:p w:rsidR="00107E15" w:rsidRDefault="00107E15" w:rsidP="00107E15">
      <w:pPr>
        <w:suppressAutoHyphens/>
        <w:autoSpaceDN w:val="0"/>
        <w:jc w:val="both"/>
        <w:rPr>
          <w:rFonts w:ascii="Calibri" w:eastAsia="Lucida Sans Unicode" w:hAnsi="Calibri" w:cs="F"/>
          <w:kern w:val="3"/>
          <w:sz w:val="22"/>
          <w:szCs w:val="22"/>
          <w:lang w:eastAsia="en-US"/>
        </w:rPr>
      </w:pPr>
      <w:r>
        <w:rPr>
          <w:kern w:val="3"/>
        </w:rPr>
        <w:t>Pomiar dostarczanej energii elektrycznej realizowany jest poprzez układ pomiarowo-rozliczeniowy:</w:t>
      </w:r>
    </w:p>
    <w:p w:rsidR="00107E15" w:rsidRDefault="00107E15" w:rsidP="00107E15">
      <w:pPr>
        <w:suppressAutoHyphens/>
        <w:autoSpaceDN w:val="0"/>
        <w:jc w:val="both"/>
        <w:rPr>
          <w:rFonts w:ascii="Calibri" w:eastAsia="Lucida Sans Unicode" w:hAnsi="Calibri" w:cs="F"/>
          <w:kern w:val="3"/>
          <w:sz w:val="22"/>
          <w:szCs w:val="22"/>
          <w:lang w:eastAsia="en-US"/>
        </w:rPr>
      </w:pPr>
      <w:r>
        <w:rPr>
          <w:kern w:val="3"/>
        </w:rPr>
        <w:t>Przyłącze:</w:t>
      </w:r>
    </w:p>
    <w:p w:rsidR="00107E15" w:rsidRDefault="00107E15" w:rsidP="00107E15">
      <w:pPr>
        <w:suppressAutoHyphens/>
        <w:autoSpaceDN w:val="0"/>
        <w:jc w:val="both"/>
        <w:rPr>
          <w:rFonts w:ascii="Calibri" w:eastAsia="Lucida Sans Unicode" w:hAnsi="Calibri" w:cs="F"/>
          <w:kern w:val="3"/>
          <w:sz w:val="22"/>
          <w:szCs w:val="22"/>
          <w:lang w:eastAsia="en-US"/>
        </w:rPr>
      </w:pPr>
      <w:r>
        <w:rPr>
          <w:kern w:val="3"/>
        </w:rPr>
        <w:t>a)</w:t>
      </w:r>
      <w:r>
        <w:rPr>
          <w:kern w:val="3"/>
        </w:rPr>
        <w:tab/>
        <w:t>licznik bezpośredni energii czynnej 1- taryfowy, stanowiący własność Operatora Systemu Dystrybucyjnego</w:t>
      </w:r>
    </w:p>
    <w:p w:rsidR="00107E15" w:rsidRDefault="00107E15" w:rsidP="00107E15">
      <w:pPr>
        <w:suppressAutoHyphens/>
        <w:autoSpaceDN w:val="0"/>
        <w:jc w:val="both"/>
        <w:rPr>
          <w:rFonts w:ascii="Calibri" w:eastAsia="Lucida Sans Unicode" w:hAnsi="Calibri" w:cs="F"/>
          <w:kern w:val="3"/>
          <w:sz w:val="22"/>
          <w:szCs w:val="22"/>
          <w:lang w:eastAsia="en-US"/>
        </w:rPr>
      </w:pPr>
      <w:r>
        <w:rPr>
          <w:kern w:val="3"/>
        </w:rPr>
        <w:t>Zamawiającego kwalifikuje się do grupy przyłączeniowej V</w:t>
      </w:r>
    </w:p>
    <w:p w:rsidR="00107E15" w:rsidRDefault="00107E15" w:rsidP="00107E15">
      <w:pPr>
        <w:suppressAutoHyphens/>
        <w:autoSpaceDN w:val="0"/>
        <w:jc w:val="both"/>
        <w:rPr>
          <w:rFonts w:ascii="Calibri" w:eastAsia="Lucida Sans Unicode" w:hAnsi="Calibri" w:cs="F"/>
          <w:kern w:val="3"/>
          <w:sz w:val="22"/>
          <w:szCs w:val="22"/>
          <w:lang w:eastAsia="en-US"/>
        </w:rPr>
      </w:pPr>
      <w:r>
        <w:rPr>
          <w:kern w:val="3"/>
        </w:rPr>
        <w:t xml:space="preserve">moc przyłączeniowa </w:t>
      </w:r>
      <w:proofErr w:type="spellStart"/>
      <w:r>
        <w:rPr>
          <w:kern w:val="3"/>
        </w:rPr>
        <w:t>Pp</w:t>
      </w:r>
      <w:proofErr w:type="spellEnd"/>
      <w:r>
        <w:rPr>
          <w:kern w:val="3"/>
        </w:rPr>
        <w:t xml:space="preserve"> = 15 kW, moc umowna Pu = 15 kW, </w:t>
      </w:r>
      <w:proofErr w:type="spellStart"/>
      <w:r>
        <w:rPr>
          <w:kern w:val="3"/>
        </w:rPr>
        <w:t>tg</w:t>
      </w:r>
      <w:proofErr w:type="spellEnd"/>
      <w:r>
        <w:rPr>
          <w:kern w:val="3"/>
        </w:rPr>
        <w:t xml:space="preserve"> </w:t>
      </w:r>
      <w:proofErr w:type="spellStart"/>
      <w:r>
        <w:rPr>
          <w:kern w:val="3"/>
        </w:rPr>
        <w:t>φo</w:t>
      </w:r>
      <w:proofErr w:type="spellEnd"/>
      <w:r>
        <w:rPr>
          <w:kern w:val="3"/>
        </w:rPr>
        <w:t xml:space="preserve"> = 0,4, minimalną moc umowną wynikającą z 20 % prądu znamionowego przekładników prądowych przy </w:t>
      </w:r>
      <w:proofErr w:type="spellStart"/>
      <w:r>
        <w:rPr>
          <w:kern w:val="3"/>
        </w:rPr>
        <w:t>cosφ</w:t>
      </w:r>
      <w:proofErr w:type="spellEnd"/>
      <w:r>
        <w:rPr>
          <w:kern w:val="3"/>
        </w:rPr>
        <w:t xml:space="preserve"> = 1, </w:t>
      </w:r>
      <w:proofErr w:type="spellStart"/>
      <w:r>
        <w:rPr>
          <w:kern w:val="3"/>
        </w:rPr>
        <w:t>Pumin</w:t>
      </w:r>
      <w:proofErr w:type="spellEnd"/>
      <w:r>
        <w:rPr>
          <w:kern w:val="3"/>
        </w:rPr>
        <w:t xml:space="preserve"> = 7 kW</w:t>
      </w:r>
    </w:p>
    <w:p w:rsidR="00107E15" w:rsidRDefault="00107E15" w:rsidP="00107E15">
      <w:pPr>
        <w:suppressAutoHyphens/>
        <w:autoSpaceDN w:val="0"/>
        <w:jc w:val="both"/>
        <w:rPr>
          <w:rFonts w:ascii="Calibri" w:eastAsia="Lucida Sans Unicode" w:hAnsi="Calibri" w:cs="F"/>
          <w:kern w:val="3"/>
          <w:sz w:val="22"/>
          <w:szCs w:val="22"/>
          <w:lang w:eastAsia="en-US"/>
        </w:rPr>
      </w:pPr>
      <w:r>
        <w:rPr>
          <w:kern w:val="3"/>
        </w:rPr>
        <w:t>Rozliczenia za sprzedaną energię elektryczną i usługę dystrybucji odbywać się będą na podstawie miesięcznych wskazań układu pomiarowo-rozliczeniowego według grupy taryfowej C11.</w:t>
      </w:r>
    </w:p>
    <w:p w:rsidR="00107E15" w:rsidRDefault="00107E15" w:rsidP="00107E15">
      <w:pPr>
        <w:pStyle w:val="Tekstpodstawowy"/>
      </w:pPr>
    </w:p>
    <w:p w:rsidR="00107E15" w:rsidRPr="00107E15" w:rsidRDefault="00107E15" w:rsidP="00107E15">
      <w:pPr>
        <w:pStyle w:val="Tekstpodstawowy"/>
        <w:jc w:val="both"/>
      </w:pPr>
      <w:r w:rsidRPr="00107E15">
        <w:t xml:space="preserve">Wykonawca musi mieć zawartą oraz obowiązującą umowę, tj. tzw. Generalną Umowę Dystrybucyjną, z lokalnym Operatorem Systemu Dystrybucyjnego Tauron </w:t>
      </w:r>
      <w:proofErr w:type="gramStart"/>
      <w:r w:rsidRPr="00107E15">
        <w:t>Dystrybucja  S.A</w:t>
      </w:r>
      <w:proofErr w:type="gramEnd"/>
      <w:r w:rsidRPr="00107E15">
        <w:t xml:space="preserve">  (dalej: OSD), na podstawie której może prowadzić sprzedaż energii elektrycznej za pośrednictwem sieci dystrybucyjnej tego OSD do wszystkich obiektów Zamawiającego.</w:t>
      </w:r>
    </w:p>
    <w:p w:rsidR="00107E15" w:rsidRPr="00107E15" w:rsidRDefault="00107E15" w:rsidP="00107E15">
      <w:pPr>
        <w:pStyle w:val="Tekstpodstawowy"/>
        <w:jc w:val="both"/>
      </w:pPr>
      <w:r w:rsidRPr="00107E15">
        <w:lastRenderedPageBreak/>
        <w:t xml:space="preserve">Zamawiający wymaga by wybrany w drodze niniejszego postępowania wykonawca </w:t>
      </w:r>
      <w:r w:rsidRPr="00107E15">
        <w:br/>
        <w:t>w terminie określonym w procedurze zmiany sprzedawcy energii elektrycznej złożył odpowiedni wniosek dotyczący takiej zmiany.</w:t>
      </w:r>
    </w:p>
    <w:p w:rsidR="00107E15" w:rsidRPr="00107E15" w:rsidRDefault="00107E15" w:rsidP="00107E15">
      <w:pPr>
        <w:jc w:val="both"/>
        <w:rPr>
          <w:color w:val="FF0000"/>
        </w:rPr>
      </w:pPr>
      <w:r w:rsidRPr="00107E15">
        <w:t>Zamawiający obecnie ma dwie oddzielne umowy: na dystrybucję energii elektrycznej i na sprzedaż energii. Zawarte umowy nie są obarczone żadnymi akcjami promocyjnymi. Umowa na dystrybucję jest zawarta na czas nieokreślony. Umowa na sprzedaż energii elektrycznej obowiązuje do dnia 31.12.202</w:t>
      </w:r>
      <w:r>
        <w:t xml:space="preserve">2 </w:t>
      </w:r>
      <w:r w:rsidRPr="00107E15">
        <w:t>r.</w:t>
      </w:r>
      <w:r w:rsidRPr="00107E15">
        <w:rPr>
          <w:color w:val="FF0000"/>
        </w:rPr>
        <w:t xml:space="preserve"> </w:t>
      </w:r>
    </w:p>
    <w:p w:rsidR="00107E15" w:rsidRPr="00107E15" w:rsidRDefault="00107E15" w:rsidP="00107E15">
      <w:pPr>
        <w:jc w:val="both"/>
        <w:rPr>
          <w:rFonts w:eastAsia="Calibri"/>
          <w:lang w:eastAsia="en-US"/>
        </w:rPr>
      </w:pPr>
      <w:r w:rsidRPr="00107E15">
        <w:t>Dla wszystkich obiektów objętych postępowaniem przetargowym jest to kolejna zmiana sprzedawcy Energii Elektrycznej.</w:t>
      </w:r>
      <w:r w:rsidRPr="00107E15">
        <w:rPr>
          <w:rFonts w:eastAsia="Calibri"/>
          <w:lang w:eastAsia="en-US"/>
        </w:rPr>
        <w:t xml:space="preserve"> </w:t>
      </w:r>
    </w:p>
    <w:p w:rsidR="003027C6" w:rsidRPr="00107E15" w:rsidRDefault="00107E15" w:rsidP="00107E15">
      <w:pPr>
        <w:jc w:val="both"/>
      </w:pPr>
      <w:r w:rsidRPr="00107E15">
        <w:rPr>
          <w:rFonts w:eastAsia="Calibri"/>
          <w:lang w:eastAsia="en-US"/>
        </w:rPr>
        <w:t xml:space="preserve">Zamawiający wszystkie dokumenty niezbędne do przeprowadzenia skutecznej zmiany sprzedawcy przekaże </w:t>
      </w:r>
      <w:proofErr w:type="gramStart"/>
      <w:r w:rsidRPr="00107E15">
        <w:rPr>
          <w:rFonts w:eastAsia="Calibri"/>
          <w:lang w:eastAsia="en-US"/>
        </w:rPr>
        <w:t>Wykonawcy</w:t>
      </w:r>
      <w:proofErr w:type="gramEnd"/>
      <w:r w:rsidRPr="00107E15">
        <w:rPr>
          <w:rFonts w:eastAsia="Calibri"/>
          <w:lang w:eastAsia="en-US"/>
        </w:rPr>
        <w:t xml:space="preserve"> który otrzyma je </w:t>
      </w:r>
      <w:r w:rsidRPr="00107E15">
        <w:rPr>
          <w:rFonts w:eastAsia="Calibri"/>
          <w:u w:val="single"/>
          <w:lang w:eastAsia="en-US"/>
        </w:rPr>
        <w:t>niezwłocznie</w:t>
      </w:r>
      <w:r w:rsidRPr="00107E15">
        <w:rPr>
          <w:rFonts w:eastAsia="Calibri"/>
          <w:lang w:eastAsia="en-US"/>
        </w:rPr>
        <w:t xml:space="preserve"> po rozstrzygnięciu postępowania przetargowego. Istnieje możliwość przekazania wszystkich niezbędnych danych w wersji </w:t>
      </w:r>
      <w:proofErr w:type="gramStart"/>
      <w:r w:rsidRPr="00107E15">
        <w:rPr>
          <w:rFonts w:eastAsia="Calibri"/>
          <w:lang w:eastAsia="en-US"/>
        </w:rPr>
        <w:t>elektronicznej,  ale</w:t>
      </w:r>
      <w:proofErr w:type="gramEnd"/>
      <w:r w:rsidRPr="00107E15">
        <w:rPr>
          <w:rFonts w:eastAsia="Calibri"/>
          <w:lang w:eastAsia="en-US"/>
        </w:rPr>
        <w:t xml:space="preserve"> nie będą one stanowiły załącznika do umowy.  </w:t>
      </w:r>
    </w:p>
    <w:sectPr w:rsidR="003027C6" w:rsidRPr="00107E15" w:rsidSect="00107E15">
      <w:footerReference w:type="default" r:id="rId6"/>
      <w:pgSz w:w="11906" w:h="16838"/>
      <w:pgMar w:top="709" w:right="1417" w:bottom="709" w:left="1417" w:header="708" w:footer="27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07E15" w:rsidRDefault="00107E15" w:rsidP="00107E15">
      <w:r>
        <w:separator/>
      </w:r>
    </w:p>
  </w:endnote>
  <w:endnote w:type="continuationSeparator" w:id="0">
    <w:p w:rsidR="00107E15" w:rsidRDefault="00107E15" w:rsidP="00107E1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F">
    <w:altName w:val="Times New Roman"/>
    <w:charset w:val="00"/>
    <w:family w:val="auto"/>
    <w:pitch w:val="variable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776226869"/>
      <w:docPartObj>
        <w:docPartGallery w:val="Page Numbers (Bottom of Page)"/>
        <w:docPartUnique/>
      </w:docPartObj>
    </w:sdtPr>
    <w:sdtEndPr/>
    <w:sdtContent>
      <w:p w:rsidR="00107E15" w:rsidRDefault="00107E15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83304">
          <w:rPr>
            <w:noProof/>
          </w:rPr>
          <w:t>2</w:t>
        </w:r>
        <w:r>
          <w:fldChar w:fldCharType="end"/>
        </w:r>
      </w:p>
    </w:sdtContent>
  </w:sdt>
  <w:p w:rsidR="00107E15" w:rsidRDefault="00107E1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07E15" w:rsidRDefault="00107E15" w:rsidP="00107E15">
      <w:r>
        <w:separator/>
      </w:r>
    </w:p>
  </w:footnote>
  <w:footnote w:type="continuationSeparator" w:id="0">
    <w:p w:rsidR="00107E15" w:rsidRDefault="00107E15" w:rsidP="00107E1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07E15"/>
    <w:rsid w:val="00107E15"/>
    <w:rsid w:val="003027C6"/>
    <w:rsid w:val="004E6929"/>
    <w:rsid w:val="005F5393"/>
    <w:rsid w:val="006B01E2"/>
    <w:rsid w:val="00983304"/>
    <w:rsid w:val="00E7270D"/>
    <w:rsid w:val="00E842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C85D566"/>
  <w15:chartTrackingRefBased/>
  <w15:docId w15:val="{670B829F-6BCC-4985-822C-214F2C2727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107E1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unhideWhenUsed/>
    <w:rsid w:val="00107E15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semiHidden/>
    <w:rsid w:val="00107E15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107E1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107E15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107E1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107E15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5129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1416</Words>
  <Characters>8496</Characters>
  <Application>Microsoft Office Word</Application>
  <DocSecurity>0</DocSecurity>
  <Lines>70</Lines>
  <Paragraphs>19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Arnold</dc:creator>
  <cp:keywords/>
  <dc:description/>
  <cp:lastModifiedBy>Agnieszka Arnold</cp:lastModifiedBy>
  <cp:revision>4</cp:revision>
  <dcterms:created xsi:type="dcterms:W3CDTF">2022-09-16T06:58:00Z</dcterms:created>
  <dcterms:modified xsi:type="dcterms:W3CDTF">2022-09-16T12:10:00Z</dcterms:modified>
</cp:coreProperties>
</file>