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AA6495" w:rsidRDefault="007926B3" w:rsidP="007926B3">
      <w:pPr>
        <w:pStyle w:val="p2"/>
        <w:spacing w:before="0" w:beforeAutospacing="0" w:after="0" w:afterAutospacing="0" w:line="360" w:lineRule="auto"/>
        <w:jc w:val="center"/>
        <w:rPr>
          <w:b/>
          <w:bCs/>
          <w:color w:val="000000"/>
          <w:sz w:val="28"/>
          <w:szCs w:val="20"/>
        </w:rPr>
      </w:pPr>
      <w:r w:rsidRPr="00AA6495">
        <w:rPr>
          <w:b/>
          <w:bCs/>
          <w:color w:val="000000"/>
          <w:sz w:val="28"/>
          <w:szCs w:val="20"/>
        </w:rPr>
        <w:t>OGŁOSZENIE O UDZIELANYM ZAMÓWIENIU</w:t>
      </w:r>
    </w:p>
    <w:p w:rsidR="007926B3" w:rsidRPr="00AA6495" w:rsidRDefault="00E00FE8" w:rsidP="007926B3">
      <w:pPr>
        <w:pStyle w:val="Zwykytekst"/>
        <w:tabs>
          <w:tab w:val="left" w:pos="142"/>
        </w:tabs>
        <w:jc w:val="center"/>
        <w:rPr>
          <w:rFonts w:ascii="Times New Roman" w:hAnsi="Times New Roman"/>
          <w:sz w:val="24"/>
          <w:szCs w:val="24"/>
        </w:rPr>
      </w:pPr>
      <w:r w:rsidRPr="00AA6495">
        <w:rPr>
          <w:rFonts w:ascii="Times New Roman" w:hAnsi="Times New Roman"/>
          <w:b/>
        </w:rPr>
        <w:t xml:space="preserve">Znak sprawy: </w:t>
      </w:r>
      <w:r w:rsidR="00EC4078" w:rsidRPr="00AA6495">
        <w:rPr>
          <w:rFonts w:ascii="Times New Roman" w:hAnsi="Times New Roman"/>
          <w:b/>
        </w:rPr>
        <w:t>NA/O/239/2022</w:t>
      </w:r>
      <w:r w:rsidRPr="00AA6495">
        <w:rPr>
          <w:rFonts w:ascii="Times New Roman" w:hAnsi="Times New Roman"/>
          <w:b/>
          <w:lang w:val="pl-PL"/>
        </w:rPr>
        <w:t xml:space="preserve"> </w:t>
      </w:r>
      <w:r w:rsidR="00EC4078" w:rsidRPr="00AA6495">
        <w:rPr>
          <w:rFonts w:ascii="Times New Roman" w:hAnsi="Times New Roman"/>
          <w:lang w:val="pl-PL"/>
        </w:rPr>
        <w:t>Rzeszów</w:t>
      </w:r>
      <w:r w:rsidR="00211900" w:rsidRPr="00AA6495">
        <w:rPr>
          <w:rFonts w:ascii="Times New Roman" w:hAnsi="Times New Roman"/>
        </w:rPr>
        <w:t xml:space="preserve">, </w:t>
      </w:r>
      <w:r w:rsidR="00EC4078" w:rsidRPr="00AA6495">
        <w:rPr>
          <w:rFonts w:ascii="Times New Roman" w:hAnsi="Times New Roman"/>
        </w:rPr>
        <w:t>2022-09-12</w:t>
      </w:r>
    </w:p>
    <w:p w:rsidR="007926B3" w:rsidRPr="00AA6495" w:rsidRDefault="007926B3" w:rsidP="007926B3">
      <w:pPr>
        <w:pStyle w:val="Nagwek"/>
        <w:tabs>
          <w:tab w:val="right" w:pos="7371"/>
        </w:tabs>
        <w:rPr>
          <w:b/>
          <w:bCs/>
          <w:color w:val="FF0000"/>
          <w:sz w:val="16"/>
          <w:szCs w:val="16"/>
        </w:rPr>
      </w:pPr>
    </w:p>
    <w:p w:rsidR="007926B3" w:rsidRPr="00A05F52" w:rsidRDefault="00632ADD" w:rsidP="007427DE">
      <w:pPr>
        <w:tabs>
          <w:tab w:val="center" w:pos="4536"/>
          <w:tab w:val="right" w:pos="7371"/>
          <w:tab w:val="right" w:pos="9072"/>
        </w:tabs>
        <w:jc w:val="both"/>
        <w:rPr>
          <w:sz w:val="22"/>
          <w:szCs w:val="22"/>
        </w:rPr>
      </w:pPr>
      <w:r w:rsidRPr="00A05F52">
        <w:rPr>
          <w:sz w:val="22"/>
          <w:szCs w:val="22"/>
        </w:rPr>
        <w:t>Zamówienie o wartości poniżej progu stosowania ustawy</w:t>
      </w:r>
      <w:r w:rsidR="00E67674" w:rsidRPr="00A05F52">
        <w:rPr>
          <w:bCs/>
          <w:sz w:val="22"/>
          <w:szCs w:val="22"/>
        </w:rPr>
        <w:t xml:space="preserve"> </w:t>
      </w:r>
      <w:r w:rsidR="007427DE" w:rsidRPr="00A05F52">
        <w:rPr>
          <w:bCs/>
          <w:sz w:val="22"/>
          <w:szCs w:val="22"/>
        </w:rPr>
        <w:t xml:space="preserve">z dnia </w:t>
      </w:r>
      <w:r w:rsidRPr="00A05F52">
        <w:rPr>
          <w:sz w:val="22"/>
          <w:szCs w:val="22"/>
        </w:rPr>
        <w:t>11</w:t>
      </w:r>
      <w:r w:rsidR="007427DE" w:rsidRPr="00A05F52">
        <w:rPr>
          <w:sz w:val="22"/>
          <w:szCs w:val="22"/>
        </w:rPr>
        <w:t xml:space="preserve"> </w:t>
      </w:r>
      <w:r w:rsidRPr="00A05F52">
        <w:rPr>
          <w:sz w:val="22"/>
          <w:szCs w:val="22"/>
        </w:rPr>
        <w:t>września 2019</w:t>
      </w:r>
      <w:r w:rsidR="007427DE" w:rsidRPr="00A05F52">
        <w:rPr>
          <w:sz w:val="22"/>
          <w:szCs w:val="22"/>
        </w:rPr>
        <w:t xml:space="preserve"> roku Prawo zamówień publicznych </w:t>
      </w:r>
      <w:r w:rsidR="00EC4078" w:rsidRPr="00A05F52">
        <w:rPr>
          <w:sz w:val="22"/>
          <w:szCs w:val="22"/>
        </w:rPr>
        <w:t xml:space="preserve">(t.j. Dz.U. </w:t>
      </w:r>
      <w:proofErr w:type="gramStart"/>
      <w:r w:rsidR="00EC4078" w:rsidRPr="00A05F52">
        <w:rPr>
          <w:sz w:val="22"/>
          <w:szCs w:val="22"/>
        </w:rPr>
        <w:t>z</w:t>
      </w:r>
      <w:proofErr w:type="gramEnd"/>
      <w:r w:rsidR="00EC4078" w:rsidRPr="00A05F52">
        <w:rPr>
          <w:sz w:val="22"/>
          <w:szCs w:val="22"/>
        </w:rPr>
        <w:t xml:space="preserve"> 2021r. poz. 1129 z późn. </w:t>
      </w:r>
      <w:proofErr w:type="gramStart"/>
      <w:r w:rsidR="00EC4078" w:rsidRPr="00A05F52">
        <w:rPr>
          <w:sz w:val="22"/>
          <w:szCs w:val="22"/>
        </w:rPr>
        <w:t>zm</w:t>
      </w:r>
      <w:proofErr w:type="gramEnd"/>
      <w:r w:rsidR="00EC4078" w:rsidRPr="00A05F52">
        <w:rPr>
          <w:sz w:val="22"/>
          <w:szCs w:val="22"/>
        </w:rPr>
        <w:t>.)</w:t>
      </w:r>
    </w:p>
    <w:p w:rsidR="007427DE" w:rsidRPr="006920C5" w:rsidRDefault="007427DE" w:rsidP="007427DE">
      <w:pPr>
        <w:tabs>
          <w:tab w:val="center" w:pos="4536"/>
          <w:tab w:val="right" w:pos="7371"/>
          <w:tab w:val="right" w:pos="9072"/>
        </w:tabs>
        <w:jc w:val="both"/>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AA6495"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AA6495" w:rsidRDefault="007926B3" w:rsidP="00632ADD">
            <w:pPr>
              <w:pStyle w:val="p5"/>
              <w:spacing w:before="0" w:beforeAutospacing="0" w:after="0" w:afterAutospacing="0" w:line="360" w:lineRule="auto"/>
              <w:rPr>
                <w:b/>
                <w:bCs/>
                <w:color w:val="000000"/>
              </w:rPr>
            </w:pPr>
            <w:r w:rsidRPr="00AA6495">
              <w:rPr>
                <w:b/>
                <w:bCs/>
                <w:color w:val="000000"/>
              </w:rPr>
              <w:t>I. ZAMAWIAJĄCY</w:t>
            </w:r>
          </w:p>
          <w:p w:rsidR="007926B3" w:rsidRPr="00AA6495" w:rsidRDefault="007926B3" w:rsidP="00632ADD">
            <w:pPr>
              <w:pStyle w:val="Tekstpodstawowy"/>
              <w:rPr>
                <w:lang w:val="pl-PL" w:eastAsia="pl-PL"/>
              </w:rPr>
            </w:pPr>
            <w:r w:rsidRPr="00AA6495">
              <w:rPr>
                <w:lang w:val="pl-PL" w:eastAsia="pl-PL"/>
              </w:rPr>
              <w:t>Politechnika Rzeszowska im. I. Łukasiewicza</w:t>
            </w:r>
          </w:p>
          <w:p w:rsidR="007926B3" w:rsidRPr="00AA6495" w:rsidRDefault="007926B3" w:rsidP="00632ADD">
            <w:pPr>
              <w:pStyle w:val="Tekstpodstawowy"/>
              <w:rPr>
                <w:lang w:val="pl-PL" w:eastAsia="pl-PL"/>
              </w:rPr>
            </w:pPr>
            <w:proofErr w:type="gramStart"/>
            <w:r w:rsidRPr="00AA6495">
              <w:rPr>
                <w:lang w:val="pl-PL" w:eastAsia="pl-PL"/>
              </w:rPr>
              <w:t>al</w:t>
            </w:r>
            <w:proofErr w:type="gramEnd"/>
            <w:r w:rsidRPr="00AA6495">
              <w:rPr>
                <w:lang w:val="pl-PL" w:eastAsia="pl-PL"/>
              </w:rPr>
              <w:t>. Powstańców Warszawy 12</w:t>
            </w:r>
          </w:p>
          <w:p w:rsidR="007926B3" w:rsidRPr="00AA6495" w:rsidRDefault="007926B3" w:rsidP="00632ADD">
            <w:pPr>
              <w:pStyle w:val="Tekstpodstawowy"/>
              <w:rPr>
                <w:lang w:val="pl-PL" w:eastAsia="pl-PL"/>
              </w:rPr>
            </w:pPr>
            <w:r w:rsidRPr="00AA6495">
              <w:rPr>
                <w:lang w:val="pl-PL" w:eastAsia="pl-PL"/>
              </w:rPr>
              <w:t xml:space="preserve">35-959 Rzeszów </w:t>
            </w:r>
          </w:p>
          <w:p w:rsidR="007926B3" w:rsidRPr="00AA6495" w:rsidRDefault="007926B3" w:rsidP="00632ADD">
            <w:pPr>
              <w:pStyle w:val="Tekstpodstawowy"/>
              <w:rPr>
                <w:lang w:val="pl-PL" w:eastAsia="pl-PL"/>
              </w:rPr>
            </w:pPr>
            <w:r w:rsidRPr="00AA6495">
              <w:rPr>
                <w:lang w:val="pl-PL" w:eastAsia="pl-PL"/>
              </w:rPr>
              <w:t>NIP: 813-026-69-99</w:t>
            </w:r>
          </w:p>
        </w:tc>
      </w:tr>
    </w:tbl>
    <w:p w:rsidR="007926B3" w:rsidRPr="00E92048" w:rsidRDefault="007926B3" w:rsidP="00583EF9">
      <w:pPr>
        <w:spacing w:line="360" w:lineRule="auto"/>
        <w:rPr>
          <w:b/>
          <w:sz w:val="16"/>
          <w:szCs w:val="16"/>
        </w:rPr>
      </w:pPr>
    </w:p>
    <w:p w:rsidR="007926B3" w:rsidRPr="00AA6495" w:rsidRDefault="007926B3" w:rsidP="00583EF9">
      <w:pPr>
        <w:spacing w:line="360" w:lineRule="auto"/>
        <w:rPr>
          <w:b/>
        </w:rPr>
      </w:pPr>
      <w:r w:rsidRPr="00AA6495">
        <w:rPr>
          <w:b/>
        </w:rPr>
        <w:t xml:space="preserve">Osoba prowadząca postępowanie: </w:t>
      </w:r>
    </w:p>
    <w:p w:rsidR="00014627" w:rsidRPr="00AA6495" w:rsidRDefault="00EC4078" w:rsidP="00583EF9">
      <w:pPr>
        <w:spacing w:line="360" w:lineRule="auto"/>
        <w:rPr>
          <w:b/>
        </w:rPr>
      </w:pPr>
      <w:r w:rsidRPr="00AA6495">
        <w:rPr>
          <w:sz w:val="22"/>
          <w:szCs w:val="22"/>
          <w:lang w:val="de-DE"/>
        </w:rPr>
        <w:t>mgr Magdalena Salamon</w:t>
      </w:r>
      <w:r w:rsidR="00014627" w:rsidRPr="00AA6495">
        <w:rPr>
          <w:sz w:val="22"/>
          <w:szCs w:val="22"/>
          <w:lang w:val="de-DE"/>
        </w:rPr>
        <w:t xml:space="preserve"> -  tel. </w:t>
      </w:r>
      <w:r w:rsidRPr="00AA6495">
        <w:rPr>
          <w:sz w:val="22"/>
          <w:szCs w:val="22"/>
          <w:lang w:val="de-DE"/>
        </w:rPr>
        <w:t>(17) 8653636</w:t>
      </w:r>
      <w:r w:rsidR="00014627" w:rsidRPr="00AA6495">
        <w:rPr>
          <w:sz w:val="22"/>
          <w:szCs w:val="22"/>
          <w:lang w:val="en-US"/>
        </w:rPr>
        <w:t xml:space="preserve"> e-mail </w:t>
      </w:r>
      <w:r w:rsidRPr="00AA6495">
        <w:rPr>
          <w:sz w:val="22"/>
          <w:szCs w:val="22"/>
          <w:lang w:val="en-US"/>
        </w:rPr>
        <w:t>msalamon@prz.edu.pl</w:t>
      </w:r>
    </w:p>
    <w:p w:rsidR="00211900" w:rsidRPr="00AA6495" w:rsidRDefault="00211900" w:rsidP="002D227C">
      <w:pPr>
        <w:pStyle w:val="p15"/>
        <w:spacing w:before="120" w:beforeAutospacing="0" w:after="0" w:afterAutospacing="0"/>
        <w:rPr>
          <w:b/>
          <w:bCs/>
          <w:color w:val="000000"/>
        </w:rPr>
      </w:pPr>
      <w:r w:rsidRPr="00AA6495">
        <w:rPr>
          <w:b/>
          <w:bCs/>
          <w:color w:val="000000"/>
        </w:rPr>
        <w:t>II. OPIS PRZEDMIOTU ZAMÓWIENIA</w:t>
      </w:r>
    </w:p>
    <w:p w:rsidR="00211900" w:rsidRPr="00AA6495"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AA6495">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AA6495" w:rsidTr="003F4C0E">
        <w:tc>
          <w:tcPr>
            <w:tcW w:w="1510" w:type="dxa"/>
            <w:shd w:val="clear" w:color="auto" w:fill="F3F3F3"/>
            <w:vAlign w:val="center"/>
          </w:tcPr>
          <w:p w:rsidR="00211900" w:rsidRPr="00AA6495"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AA6495">
              <w:rPr>
                <w:rFonts w:ascii="Times New Roman" w:hAnsi="Times New Roman"/>
                <w:b/>
                <w:sz w:val="20"/>
              </w:rPr>
              <w:t>Zadanie częściowe nr</w:t>
            </w:r>
          </w:p>
        </w:tc>
        <w:tc>
          <w:tcPr>
            <w:tcW w:w="7700" w:type="dxa"/>
            <w:shd w:val="clear" w:color="auto" w:fill="F3F3F3"/>
            <w:vAlign w:val="center"/>
          </w:tcPr>
          <w:p w:rsidR="00211900" w:rsidRPr="00AA6495"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AA6495">
              <w:rPr>
                <w:rFonts w:ascii="Times New Roman" w:hAnsi="Times New Roman"/>
                <w:b/>
                <w:sz w:val="20"/>
              </w:rPr>
              <w:t>Opis</w:t>
            </w:r>
          </w:p>
        </w:tc>
      </w:tr>
      <w:tr w:rsidR="00EC4078" w:rsidRPr="00AA6495" w:rsidTr="00D9189F">
        <w:tc>
          <w:tcPr>
            <w:tcW w:w="1510" w:type="dxa"/>
            <w:vAlign w:val="center"/>
          </w:tcPr>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t>1</w:t>
            </w:r>
          </w:p>
        </w:tc>
        <w:tc>
          <w:tcPr>
            <w:tcW w:w="7700" w:type="dxa"/>
          </w:tcPr>
          <w:p w:rsidR="00EC4078" w:rsidRPr="00AA6495" w:rsidRDefault="00EC4078" w:rsidP="00D9189F">
            <w:pPr>
              <w:spacing w:after="120"/>
              <w:jc w:val="both"/>
            </w:pPr>
            <w:r w:rsidRPr="00AA6495">
              <w:rPr>
                <w:b/>
              </w:rPr>
              <w:t>Temat</w:t>
            </w:r>
            <w:r w:rsidRPr="00AA6495">
              <w:t>: Dostawa urządzenie do wizualizacji stanu procesu i urządzeń.</w:t>
            </w:r>
          </w:p>
          <w:p w:rsidR="00EC4078" w:rsidRPr="00AA6495" w:rsidRDefault="00EC4078" w:rsidP="00D9189F">
            <w:pPr>
              <w:spacing w:after="120"/>
              <w:jc w:val="both"/>
            </w:pPr>
            <w:r w:rsidRPr="00AA6495">
              <w:rPr>
                <w:b/>
              </w:rPr>
              <w:t>Wspólny Słownik Zamówień</w:t>
            </w:r>
            <w:r w:rsidRPr="00AA6495">
              <w:t>:</w:t>
            </w:r>
            <w:r w:rsidRPr="00AA6495">
              <w:rPr>
                <w:b/>
              </w:rPr>
              <w:t xml:space="preserve"> </w:t>
            </w:r>
            <w:r w:rsidRPr="00AA6495">
              <w:t xml:space="preserve">30237450-8 - Tablety graficzne </w:t>
            </w:r>
          </w:p>
          <w:p w:rsidR="00EC4078" w:rsidRPr="00AA6495" w:rsidRDefault="00EC4078" w:rsidP="00D9189F">
            <w:pPr>
              <w:spacing w:after="120"/>
              <w:jc w:val="both"/>
            </w:pPr>
            <w:r w:rsidRPr="00AA6495">
              <w:rPr>
                <w:b/>
              </w:rPr>
              <w:t>Opis</w:t>
            </w:r>
            <w:r w:rsidRPr="00AA6495">
              <w:t xml:space="preserve">: </w:t>
            </w:r>
          </w:p>
          <w:p w:rsidR="00EC4078" w:rsidRPr="00AA6495" w:rsidRDefault="00EC4078" w:rsidP="00D9189F">
            <w:pPr>
              <w:spacing w:after="120"/>
              <w:jc w:val="both"/>
            </w:pPr>
            <w:r w:rsidRPr="00AA6495">
              <w:t>Przekątna ekranu</w:t>
            </w:r>
            <w:r w:rsidRPr="00AA6495">
              <w:tab/>
              <w:t xml:space="preserve">12.9 </w:t>
            </w:r>
            <w:proofErr w:type="gramStart"/>
            <w:r w:rsidRPr="00AA6495">
              <w:t>cali</w:t>
            </w:r>
            <w:proofErr w:type="gramEnd"/>
          </w:p>
          <w:p w:rsidR="00EC4078" w:rsidRPr="00AA6495" w:rsidRDefault="00EC4078" w:rsidP="00D9189F">
            <w:pPr>
              <w:spacing w:after="120"/>
              <w:jc w:val="both"/>
            </w:pPr>
            <w:r w:rsidRPr="00AA6495">
              <w:t>Technologia dotykowa</w:t>
            </w:r>
            <w:r w:rsidRPr="00AA6495">
              <w:tab/>
              <w:t>pojemnościowy (10-punktowy)</w:t>
            </w:r>
          </w:p>
          <w:p w:rsidR="00EC4078" w:rsidRPr="00AA6495" w:rsidRDefault="00EC4078" w:rsidP="00D9189F">
            <w:pPr>
              <w:spacing w:after="120"/>
              <w:jc w:val="both"/>
            </w:pPr>
            <w:r w:rsidRPr="00AA6495">
              <w:t>Typ matrycy</w:t>
            </w:r>
            <w:r w:rsidRPr="00AA6495">
              <w:tab/>
              <w:t>IPS (jasność: 600 nitów)</w:t>
            </w:r>
          </w:p>
          <w:p w:rsidR="00EC4078" w:rsidRPr="00AA6495" w:rsidRDefault="00EC4078" w:rsidP="00D9189F">
            <w:pPr>
              <w:spacing w:after="120"/>
              <w:jc w:val="both"/>
            </w:pPr>
            <w:r w:rsidRPr="00AA6495">
              <w:t>Wersja</w:t>
            </w:r>
            <w:r w:rsidRPr="00AA6495">
              <w:tab/>
              <w:t xml:space="preserve">5G + </w:t>
            </w:r>
            <w:proofErr w:type="spellStart"/>
            <w:r w:rsidRPr="00AA6495">
              <w:t>WiFi</w:t>
            </w:r>
            <w:proofErr w:type="spellEnd"/>
            <w:r w:rsidRPr="00AA6495">
              <w:t xml:space="preserve"> + Cellular</w:t>
            </w:r>
          </w:p>
          <w:p w:rsidR="00EC4078" w:rsidRPr="00AA6495" w:rsidRDefault="00EC4078" w:rsidP="00D9189F">
            <w:pPr>
              <w:spacing w:after="120"/>
              <w:jc w:val="both"/>
            </w:pPr>
            <w:r w:rsidRPr="00AA6495">
              <w:t>Rozdzielczość</w:t>
            </w:r>
            <w:r w:rsidRPr="00AA6495">
              <w:tab/>
              <w:t>2732 x 2048 pikseli</w:t>
            </w:r>
          </w:p>
          <w:p w:rsidR="00EC4078" w:rsidRPr="00AA6495" w:rsidRDefault="00EC4078" w:rsidP="00D9189F">
            <w:pPr>
              <w:spacing w:after="120"/>
              <w:jc w:val="both"/>
            </w:pPr>
            <w:r w:rsidRPr="00AA6495">
              <w:t>Technologia</w:t>
            </w:r>
            <w:r w:rsidRPr="00AA6495">
              <w:tab/>
              <w:t>częstotliwość odświeżania matrycy 120 Hz</w:t>
            </w:r>
          </w:p>
          <w:p w:rsidR="00EC4078" w:rsidRPr="00AA6495" w:rsidRDefault="00EC4078" w:rsidP="00D9189F">
            <w:pPr>
              <w:spacing w:after="120"/>
              <w:jc w:val="both"/>
            </w:pPr>
            <w:r w:rsidRPr="00AA6495">
              <w:t>Pojemność dysku SSD</w:t>
            </w:r>
            <w:r w:rsidRPr="00AA6495">
              <w:tab/>
              <w:t>2000 GB + 16 GB RAM</w:t>
            </w:r>
          </w:p>
          <w:p w:rsidR="00EC4078" w:rsidRPr="00AA6495" w:rsidRDefault="00EC4078" w:rsidP="00D9189F">
            <w:pPr>
              <w:spacing w:after="120"/>
              <w:jc w:val="both"/>
            </w:pPr>
            <w:r w:rsidRPr="00AA6495">
              <w:t>Komunikacja</w:t>
            </w:r>
            <w:r w:rsidRPr="00AA6495">
              <w:tab/>
              <w:t>Bluetooth</w:t>
            </w:r>
          </w:p>
          <w:p w:rsidR="00EC4078" w:rsidRPr="00AA6495" w:rsidRDefault="00EC4078" w:rsidP="00D9189F">
            <w:pPr>
              <w:spacing w:after="120"/>
              <w:jc w:val="both"/>
            </w:pPr>
            <w:r w:rsidRPr="00AA6495">
              <w:t>Wi-Fi 6 (802.11</w:t>
            </w:r>
            <w:proofErr w:type="gramStart"/>
            <w:r w:rsidRPr="00AA6495">
              <w:t>a</w:t>
            </w:r>
            <w:proofErr w:type="gramEnd"/>
            <w:r w:rsidRPr="00AA6495">
              <w:t>/b/g/n/</w:t>
            </w:r>
            <w:proofErr w:type="spellStart"/>
            <w:r w:rsidRPr="00AA6495">
              <w:t>ac</w:t>
            </w:r>
            <w:proofErr w:type="spellEnd"/>
            <w:r w:rsidRPr="00AA6495">
              <w:t>/</w:t>
            </w:r>
            <w:proofErr w:type="spellStart"/>
            <w:r w:rsidRPr="00AA6495">
              <w:t>ax</w:t>
            </w:r>
            <w:proofErr w:type="spellEnd"/>
            <w:r w:rsidRPr="00AA6495">
              <w:t>)</w:t>
            </w:r>
          </w:p>
          <w:p w:rsidR="00EC4078" w:rsidRPr="00AA6495" w:rsidRDefault="00EC4078" w:rsidP="00D9189F">
            <w:pPr>
              <w:spacing w:after="120"/>
              <w:jc w:val="both"/>
            </w:pPr>
            <w:r w:rsidRPr="00AA6495">
              <w:t>Złącza</w:t>
            </w:r>
            <w:r w:rsidRPr="00AA6495">
              <w:tab/>
              <w:t>1 x Smart Connector</w:t>
            </w:r>
          </w:p>
          <w:p w:rsidR="00EC4078" w:rsidRPr="00AA6495" w:rsidRDefault="00EC4078" w:rsidP="00D9189F">
            <w:pPr>
              <w:spacing w:after="120"/>
              <w:jc w:val="both"/>
            </w:pPr>
            <w:r w:rsidRPr="00AA6495">
              <w:t>1 x USB typ C</w:t>
            </w:r>
          </w:p>
          <w:p w:rsidR="00EC4078" w:rsidRPr="00AA6495" w:rsidRDefault="00EC4078" w:rsidP="00D9189F">
            <w:pPr>
              <w:spacing w:after="120"/>
              <w:jc w:val="both"/>
            </w:pPr>
            <w:r w:rsidRPr="00AA6495">
              <w:t>Nawigacja satelitarna</w:t>
            </w:r>
            <w:r w:rsidRPr="00AA6495">
              <w:tab/>
              <w:t>GLONASS GPS</w:t>
            </w:r>
          </w:p>
          <w:p w:rsidR="00EC4078" w:rsidRPr="00AA6495" w:rsidRDefault="00EC4078" w:rsidP="00D9189F">
            <w:pPr>
              <w:spacing w:after="120"/>
              <w:jc w:val="both"/>
            </w:pPr>
            <w:r w:rsidRPr="00AA6495">
              <w:t>Wbudowany mikrofon</w:t>
            </w:r>
            <w:r w:rsidRPr="00AA6495">
              <w:tab/>
              <w:t>tak</w:t>
            </w:r>
          </w:p>
          <w:p w:rsidR="00EC4078" w:rsidRPr="00AA6495" w:rsidRDefault="00EC4078" w:rsidP="00D9189F">
            <w:pPr>
              <w:spacing w:after="120"/>
              <w:jc w:val="both"/>
            </w:pPr>
            <w:r w:rsidRPr="00AA6495">
              <w:t>Wbudowane głośniki</w:t>
            </w:r>
            <w:r w:rsidRPr="00AA6495">
              <w:tab/>
              <w:t>4 głośniki</w:t>
            </w:r>
          </w:p>
          <w:p w:rsidR="00EC4078" w:rsidRPr="00AA6495" w:rsidRDefault="00EC4078" w:rsidP="00D9189F">
            <w:pPr>
              <w:spacing w:after="120"/>
              <w:jc w:val="both"/>
            </w:pPr>
            <w:r w:rsidRPr="00AA6495">
              <w:t>Aparat fotograficzny z tyłu</w:t>
            </w:r>
            <w:r w:rsidRPr="00AA6495">
              <w:tab/>
              <w:t xml:space="preserve">12 </w:t>
            </w:r>
            <w:proofErr w:type="spellStart"/>
            <w:r w:rsidRPr="00AA6495">
              <w:t>Mpix</w:t>
            </w:r>
            <w:proofErr w:type="spellEnd"/>
          </w:p>
          <w:p w:rsidR="00EC4078" w:rsidRPr="00AA6495" w:rsidRDefault="00EC4078" w:rsidP="00D9189F">
            <w:pPr>
              <w:spacing w:after="120"/>
              <w:jc w:val="both"/>
            </w:pPr>
            <w:r w:rsidRPr="00AA6495">
              <w:t>Drugi aparat fotograficzny z tyłu</w:t>
            </w:r>
            <w:r w:rsidRPr="00AA6495">
              <w:tab/>
              <w:t xml:space="preserve">10 </w:t>
            </w:r>
            <w:proofErr w:type="spellStart"/>
            <w:r w:rsidRPr="00AA6495">
              <w:t>Mpix</w:t>
            </w:r>
            <w:proofErr w:type="spellEnd"/>
          </w:p>
          <w:p w:rsidR="00EC4078" w:rsidRPr="00AA6495" w:rsidRDefault="00EC4078" w:rsidP="00D9189F">
            <w:pPr>
              <w:spacing w:after="120"/>
              <w:jc w:val="both"/>
            </w:pPr>
            <w:r w:rsidRPr="00AA6495">
              <w:lastRenderedPageBreak/>
              <w:t>Aparat fotograficzny z przodu</w:t>
            </w:r>
            <w:r w:rsidRPr="00AA6495">
              <w:tab/>
              <w:t xml:space="preserve">7 </w:t>
            </w:r>
            <w:proofErr w:type="spellStart"/>
            <w:r w:rsidRPr="00AA6495">
              <w:t>Mpix</w:t>
            </w:r>
            <w:proofErr w:type="spellEnd"/>
          </w:p>
          <w:p w:rsidR="00EC4078" w:rsidRPr="00AA6495" w:rsidRDefault="00EC4078" w:rsidP="00D9189F">
            <w:pPr>
              <w:spacing w:after="120"/>
              <w:jc w:val="both"/>
            </w:pPr>
            <w:r w:rsidRPr="00AA6495">
              <w:t>Nagrywanie wideo</w:t>
            </w:r>
            <w:r w:rsidRPr="00AA6495">
              <w:tab/>
              <w:t>3840 x 2160 (4K)</w:t>
            </w:r>
          </w:p>
          <w:p w:rsidR="00EC4078" w:rsidRPr="00AA6495" w:rsidRDefault="00EC4078" w:rsidP="00D9189F">
            <w:pPr>
              <w:spacing w:after="120"/>
              <w:jc w:val="both"/>
            </w:pPr>
            <w:r w:rsidRPr="00AA6495">
              <w:t>Wyświetlacz Multi-</w:t>
            </w:r>
            <w:proofErr w:type="spellStart"/>
            <w:r w:rsidRPr="00AA6495">
              <w:t>Touch</w:t>
            </w:r>
            <w:proofErr w:type="spellEnd"/>
            <w:r w:rsidRPr="00AA6495">
              <w:t xml:space="preserve"> o przekątnej 12,9 cala z podświet­leniem mini-LED, w technologii IPS</w:t>
            </w:r>
          </w:p>
          <w:p w:rsidR="00EC4078" w:rsidRPr="00AA6495" w:rsidRDefault="00EC4078" w:rsidP="00D9189F">
            <w:pPr>
              <w:spacing w:after="120"/>
              <w:jc w:val="both"/>
            </w:pPr>
            <w:r w:rsidRPr="00AA6495">
              <w:t>System podświetlenia 2D z 2596 strefami miejscowego przyciemniania pokrywającymi całą matrycę</w:t>
            </w:r>
          </w:p>
          <w:p w:rsidR="00EC4078" w:rsidRPr="00AA6495" w:rsidRDefault="00EC4078" w:rsidP="00D9189F">
            <w:pPr>
              <w:spacing w:after="120"/>
              <w:jc w:val="both"/>
            </w:pPr>
            <w:r w:rsidRPr="00AA6495">
              <w:t>Rozdzielczość 2732 na 2048 pikseli przy 264 pikselach na cal (</w:t>
            </w:r>
            <w:proofErr w:type="spellStart"/>
            <w:r w:rsidRPr="00AA6495">
              <w:t>ppi</w:t>
            </w:r>
            <w:proofErr w:type="spellEnd"/>
            <w:r w:rsidRPr="00AA6495">
              <w:t>)</w:t>
            </w:r>
          </w:p>
          <w:p w:rsidR="00EC4078" w:rsidRPr="00AA6495" w:rsidRDefault="00EC4078" w:rsidP="00D9189F">
            <w:pPr>
              <w:spacing w:after="120"/>
              <w:jc w:val="both"/>
            </w:pPr>
            <w:r w:rsidRPr="00AA6495">
              <w:t>Szeroka gama kolorów (P3)</w:t>
            </w:r>
          </w:p>
          <w:p w:rsidR="00EC4078" w:rsidRPr="00AA6495" w:rsidRDefault="00EC4078" w:rsidP="00D9189F">
            <w:pPr>
              <w:spacing w:after="120"/>
              <w:jc w:val="both"/>
            </w:pPr>
            <w:r w:rsidRPr="00AA6495">
              <w:t>Wyświetlacz True Tone</w:t>
            </w:r>
          </w:p>
          <w:p w:rsidR="00EC4078" w:rsidRPr="00AA6495" w:rsidRDefault="00EC4078" w:rsidP="00D9189F">
            <w:pPr>
              <w:spacing w:after="120"/>
              <w:jc w:val="both"/>
            </w:pPr>
            <w:r w:rsidRPr="00AA6495">
              <w:t xml:space="preserve">Powłoka </w:t>
            </w:r>
            <w:proofErr w:type="spellStart"/>
            <w:r w:rsidRPr="00AA6495">
              <w:t>oleofobowa</w:t>
            </w:r>
            <w:proofErr w:type="spellEnd"/>
            <w:r w:rsidRPr="00AA6495">
              <w:t xml:space="preserve"> odporna na odciski palców</w:t>
            </w:r>
          </w:p>
          <w:p w:rsidR="00EC4078" w:rsidRPr="00AA6495" w:rsidRDefault="00EC4078" w:rsidP="00D9189F">
            <w:pPr>
              <w:spacing w:after="120"/>
              <w:jc w:val="both"/>
            </w:pPr>
            <w:r w:rsidRPr="00AA6495">
              <w:t>Pełna laminacja wyświetlacza</w:t>
            </w:r>
          </w:p>
          <w:p w:rsidR="00EC4078" w:rsidRPr="00AA6495" w:rsidRDefault="00EC4078" w:rsidP="00D9189F">
            <w:pPr>
              <w:spacing w:after="120"/>
              <w:jc w:val="both"/>
            </w:pPr>
            <w:r w:rsidRPr="00AA6495">
              <w:t>Powłoka antyodblaskowa</w:t>
            </w:r>
          </w:p>
          <w:p w:rsidR="00EC4078" w:rsidRPr="00AA6495" w:rsidRDefault="00EC4078" w:rsidP="00D9189F">
            <w:pPr>
              <w:spacing w:after="120"/>
              <w:jc w:val="both"/>
            </w:pPr>
            <w:r w:rsidRPr="00AA6495">
              <w:t>Współczynnik odbicia 1,8%</w:t>
            </w:r>
          </w:p>
          <w:p w:rsidR="00EC4078" w:rsidRPr="00AA6495" w:rsidRDefault="00EC4078" w:rsidP="00D9189F">
            <w:pPr>
              <w:spacing w:after="120"/>
              <w:jc w:val="both"/>
            </w:pPr>
            <w:r w:rsidRPr="00AA6495">
              <w:t>Jasność maks. 600 nitów</w:t>
            </w:r>
          </w:p>
          <w:p w:rsidR="00EC4078" w:rsidRPr="00AA6495" w:rsidRDefault="00EC4078" w:rsidP="00D9189F">
            <w:pPr>
              <w:spacing w:after="120"/>
              <w:jc w:val="both"/>
            </w:pPr>
            <w:r w:rsidRPr="00AA6495">
              <w:t>1000 nitów jasności utrzymywanej na całym ekranie; 1600 nitów jasności szczytowej (HDR)</w:t>
            </w:r>
          </w:p>
          <w:p w:rsidR="00EC4078" w:rsidRPr="00AA6495" w:rsidRDefault="00EC4078" w:rsidP="00D9189F">
            <w:pPr>
              <w:spacing w:after="120"/>
              <w:jc w:val="both"/>
            </w:pPr>
            <w:r w:rsidRPr="00AA6495">
              <w:t>Kontrast 1 000 000:1</w:t>
            </w:r>
          </w:p>
          <w:p w:rsidR="00EC4078" w:rsidRPr="00AA6495" w:rsidRDefault="00EC4078" w:rsidP="00D9189F">
            <w:pPr>
              <w:spacing w:after="120"/>
              <w:jc w:val="both"/>
            </w:pPr>
            <w:r w:rsidRPr="00AA6495">
              <w:t>Czujniki i komponenty</w:t>
            </w:r>
            <w:r w:rsidRPr="00AA6495">
              <w:tab/>
              <w:t>akcelerometr</w:t>
            </w:r>
          </w:p>
          <w:p w:rsidR="00EC4078" w:rsidRPr="00AA6495" w:rsidRDefault="00EC4078" w:rsidP="00D9189F">
            <w:pPr>
              <w:spacing w:after="120"/>
              <w:jc w:val="both"/>
            </w:pPr>
            <w:proofErr w:type="gramStart"/>
            <w:r w:rsidRPr="00AA6495">
              <w:t>barometr</w:t>
            </w:r>
            <w:proofErr w:type="gramEnd"/>
          </w:p>
          <w:p w:rsidR="00EC4078" w:rsidRPr="00AA6495" w:rsidRDefault="00EC4078" w:rsidP="00D9189F">
            <w:pPr>
              <w:spacing w:after="120"/>
              <w:jc w:val="both"/>
            </w:pPr>
            <w:proofErr w:type="gramStart"/>
            <w:r w:rsidRPr="00AA6495">
              <w:t>czujnik</w:t>
            </w:r>
            <w:proofErr w:type="gramEnd"/>
            <w:r w:rsidRPr="00AA6495">
              <w:t xml:space="preserve"> światła</w:t>
            </w:r>
          </w:p>
          <w:p w:rsidR="00EC4078" w:rsidRPr="00AA6495" w:rsidRDefault="00EC4078" w:rsidP="00D9189F">
            <w:pPr>
              <w:spacing w:after="120"/>
              <w:jc w:val="both"/>
            </w:pPr>
            <w:r w:rsidRPr="00AA6495">
              <w:t>Face ID</w:t>
            </w:r>
          </w:p>
          <w:p w:rsidR="00EC4078" w:rsidRPr="00AA6495" w:rsidRDefault="00EC4078" w:rsidP="00D9189F">
            <w:pPr>
              <w:spacing w:after="120"/>
              <w:jc w:val="both"/>
            </w:pPr>
            <w:proofErr w:type="gramStart"/>
            <w:r w:rsidRPr="00AA6495">
              <w:t>żyroskop</w:t>
            </w:r>
            <w:proofErr w:type="gramEnd"/>
          </w:p>
          <w:p w:rsidR="00EC4078" w:rsidRPr="00AA6495" w:rsidRDefault="00EC4078" w:rsidP="00D9189F">
            <w:pPr>
              <w:spacing w:after="120"/>
              <w:jc w:val="both"/>
            </w:pPr>
            <w:r w:rsidRPr="00AA6495">
              <w:t>Kolor: do konsultacji, w zależności od dostępności</w:t>
            </w:r>
          </w:p>
          <w:p w:rsidR="00EC4078" w:rsidRPr="00AA6495" w:rsidRDefault="00EC4078" w:rsidP="00D9189F">
            <w:pPr>
              <w:spacing w:after="120"/>
              <w:jc w:val="both"/>
            </w:pPr>
            <w:r w:rsidRPr="00AA6495">
              <w:t>Akcesoria</w:t>
            </w:r>
            <w:r w:rsidRPr="00AA6495">
              <w:tab/>
              <w:t>zasilacz</w:t>
            </w:r>
          </w:p>
          <w:p w:rsidR="00EC4078" w:rsidRPr="00AA6495" w:rsidRDefault="00EC4078" w:rsidP="00D9189F">
            <w:pPr>
              <w:spacing w:after="120"/>
              <w:jc w:val="both"/>
            </w:pPr>
            <w:proofErr w:type="gramStart"/>
            <w:r w:rsidRPr="00AA6495">
              <w:t>zasilacz</w:t>
            </w:r>
            <w:proofErr w:type="gramEnd"/>
            <w:r w:rsidRPr="00AA6495">
              <w:t xml:space="preserve"> USB typ-C</w:t>
            </w:r>
          </w:p>
          <w:p w:rsidR="00EC4078" w:rsidRPr="00AA6495" w:rsidRDefault="00EC4078" w:rsidP="00D9189F">
            <w:pPr>
              <w:spacing w:after="120"/>
              <w:jc w:val="both"/>
            </w:pPr>
            <w:r w:rsidRPr="00AA6495">
              <w:t>W komplecie powinny znaleźć się jeszcze poniższe kompatybilne akcesoria:</w:t>
            </w:r>
          </w:p>
          <w:p w:rsidR="00EC4078" w:rsidRPr="00AA6495" w:rsidRDefault="00EC4078" w:rsidP="00D9189F">
            <w:pPr>
              <w:spacing w:after="120"/>
              <w:jc w:val="both"/>
            </w:pPr>
            <w:r w:rsidRPr="00AA6495">
              <w:t>1. Klawiatura</w:t>
            </w:r>
          </w:p>
          <w:p w:rsidR="00EC4078" w:rsidRPr="00AA6495" w:rsidRDefault="00EC4078" w:rsidP="00D9189F">
            <w:pPr>
              <w:spacing w:after="120"/>
              <w:jc w:val="both"/>
            </w:pPr>
            <w:proofErr w:type="gramStart"/>
            <w:r w:rsidRPr="00AA6495">
              <w:t>podświetlane</w:t>
            </w:r>
            <w:proofErr w:type="gramEnd"/>
            <w:r w:rsidRPr="00AA6495">
              <w:t xml:space="preserve"> klawisze z mechanizmem nożycowym o skoku 1 mm</w:t>
            </w:r>
          </w:p>
          <w:p w:rsidR="00EC4078" w:rsidRPr="00AA6495" w:rsidRDefault="00EC4078" w:rsidP="00D9189F">
            <w:pPr>
              <w:spacing w:after="120"/>
              <w:jc w:val="both"/>
            </w:pPr>
            <w:r w:rsidRPr="00AA6495">
              <w:t>Obsługuje kursor i gesty Multi-</w:t>
            </w:r>
            <w:proofErr w:type="spellStart"/>
            <w:r w:rsidRPr="00AA6495">
              <w:t>Touch</w:t>
            </w:r>
            <w:proofErr w:type="spellEnd"/>
            <w:r w:rsidRPr="00AA6495">
              <w:t xml:space="preserve"> dostępne w systemie.</w:t>
            </w:r>
          </w:p>
          <w:p w:rsidR="00EC4078" w:rsidRPr="00AA6495" w:rsidRDefault="00EC4078" w:rsidP="00D9189F">
            <w:pPr>
              <w:spacing w:after="120"/>
              <w:jc w:val="both"/>
            </w:pPr>
            <w:r w:rsidRPr="00AA6495">
              <w:t>Swobodna regulacja kąta nachylenia ekranu umożliwia jego optymalne ustawienie.</w:t>
            </w:r>
          </w:p>
          <w:p w:rsidR="00EC4078" w:rsidRPr="00AA6495" w:rsidRDefault="00EC4078" w:rsidP="00D9189F">
            <w:pPr>
              <w:spacing w:after="120"/>
              <w:jc w:val="both"/>
            </w:pPr>
            <w:r w:rsidRPr="00AA6495">
              <w:t>Port USB-C do ładowania umożliwiający podłączenia innych akcesoriów do portu w tablecie.</w:t>
            </w:r>
          </w:p>
          <w:p w:rsidR="00EC4078" w:rsidRPr="00AA6495" w:rsidRDefault="002D227C" w:rsidP="00D9189F">
            <w:pPr>
              <w:spacing w:after="120"/>
              <w:jc w:val="both"/>
            </w:pPr>
            <w:r w:rsidRPr="00AA6495">
              <w:t xml:space="preserve">Składa się do postaci etui, </w:t>
            </w:r>
            <w:r w:rsidR="00EC4078" w:rsidRPr="00AA6495">
              <w:t>chroniąc tablet z obu stron podczas przenoszenia.</w:t>
            </w:r>
          </w:p>
          <w:p w:rsidR="00EC4078" w:rsidRPr="00AA6495" w:rsidRDefault="00EC4078" w:rsidP="00D9189F">
            <w:pPr>
              <w:spacing w:after="120"/>
              <w:jc w:val="both"/>
            </w:pPr>
            <w:r w:rsidRPr="00AA6495">
              <w:t>2. Rysik</w:t>
            </w:r>
          </w:p>
          <w:p w:rsidR="00EC4078" w:rsidRPr="00AA6495" w:rsidRDefault="00EC4078" w:rsidP="00D9189F">
            <w:pPr>
              <w:spacing w:after="120"/>
              <w:jc w:val="both"/>
            </w:pPr>
            <w:r w:rsidRPr="00AA6495">
              <w:t>Złącza stacji dokującej</w:t>
            </w:r>
            <w:r w:rsidRPr="00AA6495">
              <w:tab/>
              <w:t xml:space="preserve">1 x </w:t>
            </w:r>
            <w:proofErr w:type="spellStart"/>
            <w:r w:rsidRPr="00AA6495">
              <w:t>Lightning</w:t>
            </w:r>
            <w:proofErr w:type="spellEnd"/>
          </w:p>
          <w:p w:rsidR="00EC4078" w:rsidRPr="00AA6495" w:rsidRDefault="00EC4078" w:rsidP="00D9189F">
            <w:pPr>
              <w:spacing w:after="120"/>
              <w:jc w:val="both"/>
            </w:pPr>
            <w:r w:rsidRPr="00AA6495">
              <w:lastRenderedPageBreak/>
              <w:t>Wymiary</w:t>
            </w:r>
            <w:r w:rsidRPr="00AA6495">
              <w:tab/>
              <w:t>175 x 8,9 mm</w:t>
            </w:r>
          </w:p>
          <w:p w:rsidR="00EC4078" w:rsidRPr="00AA6495" w:rsidRDefault="00EC4078" w:rsidP="00D9189F">
            <w:pPr>
              <w:spacing w:after="120"/>
              <w:jc w:val="both"/>
            </w:pPr>
            <w:r w:rsidRPr="00AA6495">
              <w:t xml:space="preserve">Gwarancja </w:t>
            </w:r>
            <w:r w:rsidR="002D227C" w:rsidRPr="00AA6495">
              <w:t>minimum</w:t>
            </w:r>
            <w:r w:rsidRPr="00AA6495">
              <w:t xml:space="preserve"> 12 miesięcy</w:t>
            </w:r>
          </w:p>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t>Zamawiający nie dopuszcza składania ofert wariantowych</w:t>
            </w:r>
            <w:r w:rsidRPr="00AA6495">
              <w:rPr>
                <w:rFonts w:ascii="Times New Roman" w:hAnsi="Times New Roman"/>
                <w:sz w:val="24"/>
                <w:szCs w:val="24"/>
              </w:rPr>
              <w:t>.</w:t>
            </w:r>
            <w:r w:rsidRPr="00AA6495">
              <w:rPr>
                <w:rFonts w:ascii="Times New Roman" w:hAnsi="Times New Roman"/>
                <w:b/>
                <w:sz w:val="24"/>
                <w:szCs w:val="24"/>
              </w:rPr>
              <w:t xml:space="preserve"> </w:t>
            </w:r>
          </w:p>
        </w:tc>
      </w:tr>
      <w:tr w:rsidR="00EC4078" w:rsidRPr="00AA6495" w:rsidTr="00D9189F">
        <w:tc>
          <w:tcPr>
            <w:tcW w:w="1510" w:type="dxa"/>
            <w:vAlign w:val="center"/>
          </w:tcPr>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lastRenderedPageBreak/>
              <w:t>2</w:t>
            </w:r>
          </w:p>
        </w:tc>
        <w:tc>
          <w:tcPr>
            <w:tcW w:w="7700" w:type="dxa"/>
          </w:tcPr>
          <w:p w:rsidR="00EC4078" w:rsidRPr="00AA6495" w:rsidRDefault="00EC4078" w:rsidP="00D9189F">
            <w:pPr>
              <w:spacing w:after="120"/>
              <w:jc w:val="both"/>
            </w:pPr>
            <w:r w:rsidRPr="00AA6495">
              <w:rPr>
                <w:b/>
              </w:rPr>
              <w:t>Temat</w:t>
            </w:r>
            <w:r w:rsidRPr="00AA6495">
              <w:t>: Dostawa sterownika PLC wraz z modułami I/O</w:t>
            </w:r>
          </w:p>
          <w:p w:rsidR="00EC4078" w:rsidRPr="00AA6495" w:rsidRDefault="00EC4078" w:rsidP="00D9189F">
            <w:pPr>
              <w:spacing w:after="120"/>
              <w:jc w:val="both"/>
            </w:pPr>
            <w:r w:rsidRPr="00AA6495">
              <w:rPr>
                <w:b/>
              </w:rPr>
              <w:t>Wspólny Słownik Zamówień</w:t>
            </w:r>
            <w:r w:rsidRPr="00AA6495">
              <w:t>:</w:t>
            </w:r>
            <w:r w:rsidRPr="00AA6495">
              <w:rPr>
                <w:b/>
              </w:rPr>
              <w:t xml:space="preserve"> </w:t>
            </w:r>
            <w:r w:rsidRPr="00AA6495">
              <w:t xml:space="preserve">48961000-2 - Sterowniki Ethernet </w:t>
            </w:r>
          </w:p>
          <w:p w:rsidR="00EC4078" w:rsidRPr="00AA6495" w:rsidRDefault="00EC4078" w:rsidP="00D9189F">
            <w:pPr>
              <w:spacing w:after="120"/>
              <w:jc w:val="both"/>
            </w:pPr>
            <w:r w:rsidRPr="00AA6495">
              <w:rPr>
                <w:b/>
              </w:rPr>
              <w:t>Opis</w:t>
            </w:r>
            <w:r w:rsidRPr="00AA6495">
              <w:t xml:space="preserve">: </w:t>
            </w:r>
          </w:p>
          <w:p w:rsidR="00EC4078" w:rsidRPr="00AA6495" w:rsidRDefault="00EC4078" w:rsidP="00D9189F">
            <w:pPr>
              <w:spacing w:after="120"/>
              <w:jc w:val="both"/>
            </w:pPr>
            <w:r w:rsidRPr="00AA6495">
              <w:t>Sterownik PLC wraz z modułami i dodatkowym osprzętem.</w:t>
            </w:r>
          </w:p>
          <w:p w:rsidR="00EC4078" w:rsidRPr="00AA6495" w:rsidRDefault="00EC4078" w:rsidP="00D9189F">
            <w:pPr>
              <w:spacing w:after="120"/>
              <w:jc w:val="both"/>
            </w:pPr>
            <w:r w:rsidRPr="00AA6495">
              <w:t>W skład zestawu powinien wchodzić:</w:t>
            </w:r>
          </w:p>
          <w:p w:rsidR="00EC4078" w:rsidRPr="00AA6495" w:rsidRDefault="00EC4078" w:rsidP="00D9189F">
            <w:pPr>
              <w:spacing w:after="120"/>
              <w:jc w:val="both"/>
            </w:pPr>
            <w:r w:rsidRPr="00AA6495">
              <w:t>1. Sterownik PLC</w:t>
            </w:r>
          </w:p>
          <w:p w:rsidR="00EC4078" w:rsidRPr="00AA6495" w:rsidRDefault="00EC4078" w:rsidP="00D9189F">
            <w:pPr>
              <w:spacing w:after="120"/>
              <w:jc w:val="both"/>
            </w:pPr>
            <w:r w:rsidRPr="00AA6495">
              <w:t xml:space="preserve">- wewnętrzna pamięć </w:t>
            </w:r>
            <w:proofErr w:type="spellStart"/>
            <w:proofErr w:type="gramStart"/>
            <w:r w:rsidRPr="00AA6495">
              <w:t>flash</w:t>
            </w:r>
            <w:proofErr w:type="spellEnd"/>
            <w:r w:rsidRPr="00AA6495">
              <w:t>: co</w:t>
            </w:r>
            <w:proofErr w:type="gramEnd"/>
            <w:r w:rsidRPr="00AA6495">
              <w:t xml:space="preserve"> najmniej 512 MB</w:t>
            </w:r>
          </w:p>
          <w:p w:rsidR="00EC4078" w:rsidRPr="00AA6495" w:rsidRDefault="00EC4078" w:rsidP="00D9189F">
            <w:pPr>
              <w:spacing w:after="120"/>
              <w:jc w:val="both"/>
            </w:pPr>
            <w:r w:rsidRPr="00AA6495">
              <w:t xml:space="preserve">- pamięć </w:t>
            </w:r>
            <w:proofErr w:type="gramStart"/>
            <w:r w:rsidRPr="00AA6495">
              <w:t>operacyjna: co</w:t>
            </w:r>
            <w:proofErr w:type="gramEnd"/>
            <w:r w:rsidRPr="00AA6495">
              <w:t xml:space="preserve"> najmniej 512 MB</w:t>
            </w:r>
          </w:p>
          <w:p w:rsidR="00EC4078" w:rsidRPr="00AA6495" w:rsidRDefault="00EC4078" w:rsidP="00D9189F">
            <w:pPr>
              <w:spacing w:after="120"/>
              <w:jc w:val="both"/>
            </w:pPr>
            <w:r w:rsidRPr="00AA6495">
              <w:t xml:space="preserve">- pamięć </w:t>
            </w:r>
            <w:proofErr w:type="gramStart"/>
            <w:r w:rsidRPr="00AA6495">
              <w:t>programu: co</w:t>
            </w:r>
            <w:proofErr w:type="gramEnd"/>
            <w:r w:rsidRPr="00AA6495">
              <w:t xml:space="preserve"> najmniej 8 MB</w:t>
            </w:r>
          </w:p>
          <w:p w:rsidR="00EC4078" w:rsidRPr="00AA6495" w:rsidRDefault="00EC4078" w:rsidP="00D9189F">
            <w:pPr>
              <w:spacing w:after="120"/>
              <w:jc w:val="both"/>
            </w:pPr>
            <w:r w:rsidRPr="00AA6495">
              <w:t xml:space="preserve">- pamięć </w:t>
            </w:r>
            <w:proofErr w:type="gramStart"/>
            <w:r w:rsidRPr="00AA6495">
              <w:t>danych: co</w:t>
            </w:r>
            <w:proofErr w:type="gramEnd"/>
            <w:r w:rsidRPr="00AA6495">
              <w:t xml:space="preserve"> najmniej 12 MB</w:t>
            </w:r>
          </w:p>
          <w:p w:rsidR="00EC4078" w:rsidRPr="00AA6495" w:rsidRDefault="00EC4078" w:rsidP="00D9189F">
            <w:pPr>
              <w:spacing w:after="120"/>
              <w:jc w:val="both"/>
            </w:pPr>
            <w:proofErr w:type="gramStart"/>
            <w:r w:rsidRPr="00AA6495">
              <w:t>- co</w:t>
            </w:r>
            <w:proofErr w:type="gramEnd"/>
            <w:r w:rsidRPr="00AA6495">
              <w:t xml:space="preserve"> najmniej 2 złącza Ethernet (RJ45)</w:t>
            </w:r>
          </w:p>
          <w:p w:rsidR="00EC4078" w:rsidRPr="00AA6495" w:rsidRDefault="00EC4078" w:rsidP="00D9189F">
            <w:pPr>
              <w:spacing w:after="120"/>
              <w:jc w:val="both"/>
            </w:pPr>
            <w:r w:rsidRPr="00AA6495">
              <w:t xml:space="preserve">- transmisja: 10/100 </w:t>
            </w:r>
            <w:proofErr w:type="spellStart"/>
            <w:r w:rsidRPr="00AA6495">
              <w:t>MBit</w:t>
            </w:r>
            <w:proofErr w:type="spellEnd"/>
            <w:r w:rsidRPr="00AA6495">
              <w:t>/s (pełny dupleks)</w:t>
            </w:r>
          </w:p>
          <w:p w:rsidR="00EC4078" w:rsidRPr="00AA6495" w:rsidRDefault="00EC4078" w:rsidP="00D9189F">
            <w:pPr>
              <w:spacing w:after="120"/>
              <w:jc w:val="both"/>
            </w:pPr>
            <w:r w:rsidRPr="00AA6495">
              <w:t xml:space="preserve">- dostępny web </w:t>
            </w:r>
            <w:proofErr w:type="spellStart"/>
            <w:r w:rsidRPr="00AA6495">
              <w:t>server</w:t>
            </w:r>
            <w:proofErr w:type="spellEnd"/>
          </w:p>
          <w:p w:rsidR="00EC4078" w:rsidRPr="00AA6495" w:rsidRDefault="00EC4078" w:rsidP="00D9189F">
            <w:pPr>
              <w:spacing w:after="120"/>
              <w:jc w:val="both"/>
            </w:pPr>
            <w:r w:rsidRPr="00AA6495">
              <w:t xml:space="preserve">- obsługa protokołu </w:t>
            </w:r>
            <w:proofErr w:type="spellStart"/>
            <w:r w:rsidRPr="00AA6495">
              <w:t>Profinet</w:t>
            </w:r>
            <w:proofErr w:type="spellEnd"/>
          </w:p>
          <w:p w:rsidR="00EC4078" w:rsidRPr="00AA6495" w:rsidRDefault="00EC4078" w:rsidP="00D9189F">
            <w:pPr>
              <w:spacing w:after="120"/>
              <w:jc w:val="both"/>
            </w:pPr>
            <w:r w:rsidRPr="00AA6495">
              <w:t xml:space="preserve">- możliwość programowania w językach: ST, LD, FBD, SFC, IL, C++, C#, Java, </w:t>
            </w:r>
            <w:proofErr w:type="spellStart"/>
            <w:r w:rsidRPr="00AA6495">
              <w:t>Python</w:t>
            </w:r>
            <w:proofErr w:type="spellEnd"/>
            <w:r w:rsidRPr="00AA6495">
              <w:t>, Simulink</w:t>
            </w:r>
          </w:p>
          <w:p w:rsidR="00EC4078" w:rsidRPr="00AA6495" w:rsidRDefault="00EC4078" w:rsidP="00D9189F">
            <w:pPr>
              <w:spacing w:after="120"/>
              <w:jc w:val="both"/>
            </w:pPr>
            <w:r w:rsidRPr="00AA6495">
              <w:t xml:space="preserve">- kompatybilność z narzędziami: </w:t>
            </w:r>
            <w:proofErr w:type="spellStart"/>
            <w:r w:rsidRPr="00AA6495">
              <w:t>Eclipse</w:t>
            </w:r>
            <w:proofErr w:type="spellEnd"/>
            <w:r w:rsidRPr="00AA6495">
              <w:t>, Visual Studio, Matlab</w:t>
            </w:r>
          </w:p>
          <w:p w:rsidR="00EC4078" w:rsidRPr="00AA6495" w:rsidRDefault="00EC4078" w:rsidP="00D9189F">
            <w:pPr>
              <w:spacing w:after="120"/>
              <w:jc w:val="both"/>
            </w:pPr>
            <w:r w:rsidRPr="00AA6495">
              <w:t xml:space="preserve">- Obsługa </w:t>
            </w:r>
            <w:proofErr w:type="gramStart"/>
            <w:r w:rsidRPr="00AA6495">
              <w:t>protokołów co</w:t>
            </w:r>
            <w:proofErr w:type="gramEnd"/>
            <w:r w:rsidRPr="00AA6495">
              <w:t xml:space="preserve"> najmniej: http, </w:t>
            </w:r>
            <w:proofErr w:type="spellStart"/>
            <w:r w:rsidRPr="00AA6495">
              <w:t>https</w:t>
            </w:r>
            <w:proofErr w:type="spellEnd"/>
            <w:r w:rsidRPr="00AA6495">
              <w:t>, FTP, OPC UA, SNTP, SNMP, SMTP, SQL, MySQL, DCP</w:t>
            </w:r>
          </w:p>
          <w:p w:rsidR="00EC4078" w:rsidRPr="00AA6495" w:rsidRDefault="00EC4078" w:rsidP="00D9189F">
            <w:pPr>
              <w:spacing w:after="120"/>
              <w:jc w:val="both"/>
            </w:pPr>
            <w:r w:rsidRPr="00AA6495">
              <w:t>2. Kompatybilny ze sterownikiem PLC moduł wejść i wyjść binarnych (dopinany do wewnętrznej magistrali sterownika)</w:t>
            </w:r>
          </w:p>
          <w:p w:rsidR="00EC4078" w:rsidRPr="00AA6495" w:rsidRDefault="00EC4078" w:rsidP="00D9189F">
            <w:pPr>
              <w:spacing w:after="120"/>
              <w:jc w:val="both"/>
            </w:pPr>
            <w:r w:rsidRPr="00AA6495">
              <w:t xml:space="preserve">- 8 wejść (obsługa częstotliwości przełączania na </w:t>
            </w:r>
            <w:proofErr w:type="gramStart"/>
            <w:r w:rsidRPr="00AA6495">
              <w:t>wejściu co</w:t>
            </w:r>
            <w:proofErr w:type="gramEnd"/>
            <w:r w:rsidRPr="00AA6495">
              <w:t xml:space="preserve"> najmniej 5 kHz)</w:t>
            </w:r>
          </w:p>
          <w:p w:rsidR="00EC4078" w:rsidRPr="00AA6495" w:rsidRDefault="00EC4078" w:rsidP="00D9189F">
            <w:pPr>
              <w:spacing w:after="120"/>
              <w:jc w:val="both"/>
            </w:pPr>
            <w:r w:rsidRPr="00AA6495">
              <w:t xml:space="preserve">- 8 wyjść (obciążenie na kanał co najmniej 500 </w:t>
            </w:r>
            <w:proofErr w:type="gramStart"/>
            <w:r w:rsidRPr="00AA6495">
              <w:t>mA )</w:t>
            </w:r>
            <w:proofErr w:type="gramEnd"/>
          </w:p>
          <w:p w:rsidR="00EC4078" w:rsidRPr="00AA6495" w:rsidRDefault="00EC4078" w:rsidP="00D9189F">
            <w:pPr>
              <w:spacing w:after="120"/>
              <w:jc w:val="both"/>
            </w:pPr>
            <w:r w:rsidRPr="00AA6495">
              <w:t>3. Kompatybilny ze sterownikiem PLC moduł wejść i wyjść binarnych (dopinany do wewnętrznej magistrali sterownika)</w:t>
            </w:r>
          </w:p>
          <w:p w:rsidR="00EC4078" w:rsidRPr="00AA6495" w:rsidRDefault="00EC4078" w:rsidP="00D9189F">
            <w:pPr>
              <w:spacing w:after="120"/>
              <w:jc w:val="both"/>
            </w:pPr>
            <w:r w:rsidRPr="00AA6495">
              <w:t>- 2 wejścia analogowe 16-bitowe prądowe i napięciowe w zakresach: 0-20 mA, 4-20 mA, -20-20 mA, 0-5 V, -5-5 V, 0-10 V, -10-10 V</w:t>
            </w:r>
          </w:p>
          <w:p w:rsidR="00EC4078" w:rsidRPr="00AA6495" w:rsidRDefault="00EC4078" w:rsidP="00D9189F">
            <w:pPr>
              <w:spacing w:after="120"/>
              <w:jc w:val="both"/>
            </w:pPr>
            <w:r w:rsidRPr="00AA6495">
              <w:t>- 2 wyjścia analogowe 16-bitowe prądowe i napięciowe w zakresach: 0-20 mA, 4-20 mA, -20-20 mA, 0-5 V, -5-5 V, 0-10 V, -10-10 V</w:t>
            </w:r>
          </w:p>
          <w:p w:rsidR="00EC4078" w:rsidRPr="00AA6495" w:rsidRDefault="00EC4078" w:rsidP="00D9189F">
            <w:pPr>
              <w:spacing w:after="120"/>
              <w:jc w:val="both"/>
            </w:pPr>
            <w:r w:rsidRPr="00AA6495">
              <w:t xml:space="preserve">4. Bramka magistrali </w:t>
            </w:r>
            <w:proofErr w:type="spellStart"/>
            <w:r w:rsidRPr="00AA6495">
              <w:t>Profinet</w:t>
            </w:r>
            <w:proofErr w:type="spellEnd"/>
            <w:r w:rsidRPr="00AA6495">
              <w:t xml:space="preserve"> (dopinana do wewnętrznej magistrali sterownika)</w:t>
            </w:r>
          </w:p>
          <w:p w:rsidR="00EC4078" w:rsidRPr="00AA6495" w:rsidRDefault="00EC4078" w:rsidP="00D9189F">
            <w:pPr>
              <w:spacing w:after="120"/>
              <w:jc w:val="both"/>
            </w:pPr>
            <w:r w:rsidRPr="00AA6495">
              <w:t xml:space="preserve">- </w:t>
            </w:r>
            <w:proofErr w:type="gramStart"/>
            <w:r w:rsidRPr="00AA6495">
              <w:t>obsługa co</w:t>
            </w:r>
            <w:proofErr w:type="gramEnd"/>
            <w:r w:rsidRPr="00AA6495">
              <w:t xml:space="preserve"> najmniej 63 urządzeń</w:t>
            </w:r>
          </w:p>
          <w:p w:rsidR="00EC4078" w:rsidRPr="00AA6495" w:rsidRDefault="00EC4078" w:rsidP="00D9189F">
            <w:pPr>
              <w:spacing w:after="120"/>
              <w:jc w:val="both"/>
            </w:pPr>
            <w:r w:rsidRPr="00AA6495">
              <w:t>5. Zasilacz</w:t>
            </w:r>
          </w:p>
          <w:p w:rsidR="00EC4078" w:rsidRPr="00AA6495" w:rsidRDefault="00EC4078" w:rsidP="00D9189F">
            <w:pPr>
              <w:spacing w:after="120"/>
              <w:jc w:val="both"/>
            </w:pPr>
            <w:r w:rsidRPr="00AA6495">
              <w:t xml:space="preserve">- prąd </w:t>
            </w:r>
            <w:proofErr w:type="gramStart"/>
            <w:r w:rsidRPr="00AA6495">
              <w:t>wyjściowy: co</w:t>
            </w:r>
            <w:proofErr w:type="gramEnd"/>
            <w:r w:rsidRPr="00AA6495">
              <w:t xml:space="preserve"> najmniej 4.2 A</w:t>
            </w:r>
          </w:p>
          <w:p w:rsidR="00EC4078" w:rsidRPr="00AA6495" w:rsidRDefault="00EC4078" w:rsidP="00D9189F">
            <w:pPr>
              <w:spacing w:after="120"/>
              <w:jc w:val="both"/>
            </w:pPr>
            <w:r w:rsidRPr="00AA6495">
              <w:lastRenderedPageBreak/>
              <w:t xml:space="preserve">Gwarancja </w:t>
            </w:r>
            <w:r w:rsidR="00AA6495" w:rsidRPr="00AA6495">
              <w:t>minimum</w:t>
            </w:r>
            <w:r w:rsidRPr="00AA6495">
              <w:t xml:space="preserve"> 12 miesięcy</w:t>
            </w:r>
          </w:p>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t>Zamawiający nie dopuszcza składania ofert wariantowych</w:t>
            </w:r>
            <w:r w:rsidRPr="00AA6495">
              <w:rPr>
                <w:rFonts w:ascii="Times New Roman" w:hAnsi="Times New Roman"/>
                <w:sz w:val="24"/>
                <w:szCs w:val="24"/>
              </w:rPr>
              <w:t>.</w:t>
            </w:r>
            <w:r w:rsidRPr="00AA6495">
              <w:rPr>
                <w:rFonts w:ascii="Times New Roman" w:hAnsi="Times New Roman"/>
                <w:b/>
                <w:sz w:val="24"/>
                <w:szCs w:val="24"/>
              </w:rPr>
              <w:t xml:space="preserve"> </w:t>
            </w:r>
          </w:p>
        </w:tc>
      </w:tr>
    </w:tbl>
    <w:p w:rsidR="000817D2" w:rsidRPr="00AA6495" w:rsidRDefault="000817D2" w:rsidP="000817D2">
      <w:pPr>
        <w:pStyle w:val="Akapitzlist"/>
        <w:numPr>
          <w:ilvl w:val="0"/>
          <w:numId w:val="24"/>
        </w:numPr>
        <w:spacing w:after="120"/>
        <w:jc w:val="both"/>
        <w:rPr>
          <w:rFonts w:ascii="Times New Roman" w:hAnsi="Times New Roman"/>
          <w:sz w:val="24"/>
          <w:szCs w:val="24"/>
        </w:rPr>
      </w:pPr>
      <w:r w:rsidRPr="00AA6495">
        <w:rPr>
          <w:rFonts w:ascii="Times New Roman" w:hAnsi="Times New Roman"/>
          <w:sz w:val="24"/>
          <w:szCs w:val="24"/>
        </w:rPr>
        <w:lastRenderedPageBreak/>
        <w:t>Części nie mogą być dzielone przez wykonawców, oferty nie zawierające pełnego zakresu przedmiotu zamówienia określonego w zadaniu częściowym zostaną odrzucone.</w:t>
      </w:r>
    </w:p>
    <w:p w:rsidR="000817D2" w:rsidRPr="00AA6495" w:rsidRDefault="000817D2" w:rsidP="000817D2">
      <w:pPr>
        <w:numPr>
          <w:ilvl w:val="0"/>
          <w:numId w:val="24"/>
        </w:numPr>
        <w:jc w:val="both"/>
      </w:pPr>
      <w:r w:rsidRPr="00AA6495">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817D2" w:rsidRPr="00AA6495" w:rsidRDefault="000817D2" w:rsidP="00211900">
      <w:pPr>
        <w:spacing w:after="120"/>
        <w:jc w:val="both"/>
        <w:rPr>
          <w:sz w:val="16"/>
          <w:szCs w:val="16"/>
        </w:rPr>
      </w:pPr>
    </w:p>
    <w:p w:rsidR="00607971" w:rsidRPr="00AA6495" w:rsidRDefault="00607971" w:rsidP="00607971">
      <w:pPr>
        <w:spacing w:before="120" w:after="120"/>
        <w:rPr>
          <w:b/>
          <w:bCs/>
          <w:color w:val="000000"/>
        </w:rPr>
      </w:pPr>
      <w:r w:rsidRPr="00AA6495">
        <w:rPr>
          <w:b/>
          <w:bCs/>
          <w:color w:val="000000"/>
        </w:rPr>
        <w:t>III. TERMIN REALIZACJI</w:t>
      </w:r>
    </w:p>
    <w:tbl>
      <w:tblPr>
        <w:tblW w:w="8640" w:type="dxa"/>
        <w:tblInd w:w="648" w:type="dxa"/>
        <w:tblLook w:val="01E0" w:firstRow="1" w:lastRow="1" w:firstColumn="1" w:lastColumn="1" w:noHBand="0" w:noVBand="0"/>
      </w:tblPr>
      <w:tblGrid>
        <w:gridCol w:w="8640"/>
      </w:tblGrid>
      <w:tr w:rsidR="00AA6495" w:rsidRPr="00AA6495" w:rsidTr="00AA6495">
        <w:tc>
          <w:tcPr>
            <w:tcW w:w="8640" w:type="dxa"/>
          </w:tcPr>
          <w:p w:rsidR="00AA6495" w:rsidRPr="00AA6495" w:rsidRDefault="00AA6495" w:rsidP="00D9189F">
            <w:pPr>
              <w:pStyle w:val="Tekstpodstawowy"/>
            </w:pPr>
            <w:r w:rsidRPr="00AA6495">
              <w:rPr>
                <w:b/>
              </w:rPr>
              <w:t>1 miesiąc od daty udzielenia zamówienia</w:t>
            </w:r>
            <w:r w:rsidRPr="00AA6495">
              <w:t xml:space="preserve"> – </w:t>
            </w:r>
            <w:r w:rsidRPr="006920C5">
              <w:rPr>
                <w:u w:val="single"/>
              </w:rPr>
              <w:t>dla zadania częściowego: 1, 2</w:t>
            </w:r>
          </w:p>
        </w:tc>
      </w:tr>
    </w:tbl>
    <w:p w:rsidR="00607971" w:rsidRPr="00AA6495" w:rsidRDefault="00607971" w:rsidP="00211900">
      <w:pPr>
        <w:spacing w:after="120"/>
        <w:jc w:val="both"/>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AA6495" w:rsidTr="00AA6495">
        <w:trPr>
          <w:trHeight w:val="983"/>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691F7F" w:rsidRPr="000D5D4D" w:rsidRDefault="00691F7F" w:rsidP="00691F7F">
            <w:pPr>
              <w:spacing w:before="120"/>
              <w:rPr>
                <w:b/>
                <w:bCs/>
                <w:color w:val="000000"/>
              </w:rPr>
            </w:pPr>
            <w:r w:rsidRPr="000D5D4D">
              <w:rPr>
                <w:b/>
                <w:bCs/>
                <w:color w:val="000000"/>
              </w:rPr>
              <w:t>IV. OPIS SPOSOBU PRZYGOTOWANIA OFERTY</w:t>
            </w:r>
          </w:p>
          <w:p w:rsidR="00691F7F" w:rsidRPr="000D5D4D" w:rsidRDefault="00691F7F" w:rsidP="00691F7F">
            <w:pPr>
              <w:numPr>
                <w:ilvl w:val="0"/>
                <w:numId w:val="25"/>
              </w:numPr>
              <w:ind w:left="641" w:hanging="357"/>
              <w:jc w:val="both"/>
              <w:outlineLvl w:val="1"/>
              <w:rPr>
                <w:b/>
                <w:bCs/>
                <w:iCs/>
                <w:u w:val="single"/>
                <w:lang w:val="x-none" w:eastAsia="x-none"/>
              </w:rPr>
            </w:pPr>
            <w:r w:rsidRPr="000D5D4D">
              <w:rPr>
                <w:b/>
                <w:bCs/>
                <w:iCs/>
                <w:u w:val="single"/>
                <w:lang w:val="x-none" w:eastAsia="x-none"/>
              </w:rPr>
              <w:t>Oferta musi być sporządzona według wzoru formularza oferty stanowiącego załącznik nr 1 do niniejszego ogłoszenia.</w:t>
            </w:r>
          </w:p>
          <w:p w:rsidR="00691F7F" w:rsidRPr="000D5D4D" w:rsidRDefault="00691F7F" w:rsidP="00691F7F">
            <w:pPr>
              <w:numPr>
                <w:ilvl w:val="0"/>
                <w:numId w:val="25"/>
              </w:numPr>
              <w:ind w:left="641" w:hanging="357"/>
              <w:jc w:val="both"/>
              <w:rPr>
                <w:bCs/>
                <w:color w:val="000000"/>
                <w:u w:val="single"/>
              </w:rPr>
            </w:pPr>
            <w:r w:rsidRPr="000D5D4D">
              <w:rPr>
                <w:bCs/>
                <w:color w:val="000000"/>
                <w:u w:val="single"/>
              </w:rPr>
              <w:t xml:space="preserve">Do oferty należy dołączyć szczegółową wycenę zawierającą ceny jednostkowe brutto za poszczególne pozycje składających się na całość zadania częściowego wraz z informacjami o nazwie producenta oraz numerami katalogowymi oferowanych produktów. </w:t>
            </w:r>
          </w:p>
          <w:p w:rsidR="00691F7F" w:rsidRPr="000D5D4D" w:rsidRDefault="00691F7F" w:rsidP="00691F7F">
            <w:pPr>
              <w:numPr>
                <w:ilvl w:val="0"/>
                <w:numId w:val="25"/>
              </w:numPr>
              <w:ind w:left="641" w:hanging="357"/>
              <w:jc w:val="both"/>
              <w:rPr>
                <w:b/>
                <w:sz w:val="28"/>
                <w:szCs w:val="28"/>
                <w:u w:val="single"/>
              </w:rPr>
            </w:pPr>
            <w:r w:rsidRPr="000D5D4D">
              <w:rPr>
                <w:bCs/>
                <w:color w:val="000000"/>
              </w:rPr>
              <w:t xml:space="preserve">Do oferty należy dołączyć </w:t>
            </w:r>
            <w:r w:rsidRPr="000D5D4D">
              <w:t xml:space="preserve">Broszury produktowe/katalogi produktowy/specyfikacja techniczna oferowanego urządzenia </w:t>
            </w:r>
            <w:r w:rsidRPr="000D5D4D">
              <w:rPr>
                <w:b/>
                <w:u w:val="single"/>
              </w:rPr>
              <w:t xml:space="preserve">potwierdzająca spełnienie wszystkich parametrów </w:t>
            </w:r>
            <w:r w:rsidRPr="000D5D4D">
              <w:t xml:space="preserve">określonych przez zamawiającego w ogłoszeniu o udzielanym zamówieniu.- </w:t>
            </w:r>
            <w:r w:rsidRPr="000D5D4D">
              <w:rPr>
                <w:b/>
                <w:u w:val="single"/>
              </w:rPr>
              <w:t xml:space="preserve">Dokumenty należy dołączyć w języku polskim </w:t>
            </w:r>
            <w:r>
              <w:rPr>
                <w:b/>
                <w:u w:val="single"/>
              </w:rPr>
              <w:t xml:space="preserve">lub angielskim </w:t>
            </w:r>
          </w:p>
          <w:p w:rsidR="00691F7F" w:rsidRPr="000D5D4D" w:rsidRDefault="00691F7F" w:rsidP="00691F7F">
            <w:pPr>
              <w:numPr>
                <w:ilvl w:val="0"/>
                <w:numId w:val="25"/>
              </w:numPr>
              <w:ind w:left="641" w:hanging="357"/>
              <w:jc w:val="both"/>
              <w:rPr>
                <w:sz w:val="28"/>
                <w:szCs w:val="28"/>
              </w:rPr>
            </w:pPr>
            <w:r w:rsidRPr="000D5D4D">
              <w:rPr>
                <w:bCs/>
                <w:color w:val="000000"/>
              </w:rPr>
              <w:t xml:space="preserve">Do oferty należy dołączyć </w:t>
            </w:r>
            <w:r w:rsidRPr="000D5D4D">
              <w:rPr>
                <w:color w:val="000000"/>
              </w:rPr>
              <w:t>aktualny odpis z właściwego rejestru lub z centralnej ewidencji i informacji o działalności gospodarczej.</w:t>
            </w:r>
            <w:r w:rsidRPr="000D5D4D">
              <w:t xml:space="preserve"> </w:t>
            </w:r>
          </w:p>
          <w:p w:rsidR="00691F7F" w:rsidRPr="000D5D4D" w:rsidRDefault="00691F7F" w:rsidP="00691F7F">
            <w:pPr>
              <w:jc w:val="both"/>
              <w:outlineLvl w:val="1"/>
              <w:rPr>
                <w:b/>
                <w:bCs/>
                <w:iCs/>
                <w:u w:val="single"/>
              </w:rPr>
            </w:pPr>
            <w:r w:rsidRPr="000D5D4D">
              <w:rPr>
                <w:b/>
                <w:color w:val="000000"/>
                <w:u w:val="single"/>
              </w:rPr>
              <w:t xml:space="preserve">W przypadku podmiotów zagranicznych: </w:t>
            </w:r>
          </w:p>
          <w:p w:rsidR="00691F7F" w:rsidRPr="000D5D4D" w:rsidRDefault="00691F7F" w:rsidP="00691F7F">
            <w:pPr>
              <w:jc w:val="both"/>
              <w:rPr>
                <w:b/>
                <w:color w:val="000000"/>
              </w:rPr>
            </w:pPr>
            <w:r w:rsidRPr="000D5D4D">
              <w:rPr>
                <w:b/>
                <w:color w:val="000000"/>
              </w:rPr>
              <w:t>Do oferty należy dołączyć dokument potwierdzający, że nie otwarto jego likwidacji ani nie ogłoszono upadłości</w:t>
            </w:r>
          </w:p>
          <w:p w:rsidR="00691F7F" w:rsidRPr="000D5D4D" w:rsidRDefault="00691F7F" w:rsidP="00691F7F">
            <w:pPr>
              <w:jc w:val="both"/>
              <w:rPr>
                <w:b/>
                <w:color w:val="000000"/>
              </w:rPr>
            </w:pPr>
            <w:r w:rsidRPr="000D5D4D">
              <w:rPr>
                <w:b/>
                <w:color w:val="000000"/>
              </w:rPr>
              <w:t>Dodatkowe informację:</w:t>
            </w:r>
          </w:p>
          <w:p w:rsidR="00691F7F" w:rsidRPr="000D5D4D" w:rsidRDefault="00691F7F" w:rsidP="00691F7F">
            <w:pPr>
              <w:keepNext/>
              <w:numPr>
                <w:ilvl w:val="0"/>
                <w:numId w:val="25"/>
              </w:numPr>
              <w:jc w:val="both"/>
              <w:outlineLvl w:val="1"/>
              <w:rPr>
                <w:bCs/>
                <w:iCs/>
                <w:lang w:val="x-none" w:eastAsia="x-none"/>
              </w:rPr>
            </w:pPr>
            <w:r w:rsidRPr="000D5D4D">
              <w:rPr>
                <w:bCs/>
                <w:iCs/>
                <w:lang w:val="x-none" w:eastAsia="x-none"/>
              </w:rPr>
              <w:t>W</w:t>
            </w:r>
            <w:r w:rsidRPr="000D5D4D">
              <w:rPr>
                <w:bCs/>
                <w:iCs/>
                <w:lang w:eastAsia="x-none"/>
              </w:rPr>
              <w:t>y</w:t>
            </w:r>
            <w:r w:rsidRPr="000D5D4D">
              <w:rPr>
                <w:bCs/>
                <w:iCs/>
                <w:lang w:val="x-none" w:eastAsia="x-none"/>
              </w:rPr>
              <w:t>konawca może złożyć tylko jedną ofertę.</w:t>
            </w:r>
          </w:p>
          <w:p w:rsidR="00691F7F" w:rsidRPr="000D5D4D" w:rsidRDefault="00691F7F" w:rsidP="00691F7F">
            <w:pPr>
              <w:keepNext/>
              <w:tabs>
                <w:tab w:val="num" w:pos="680"/>
              </w:tabs>
              <w:ind w:left="680" w:hanging="680"/>
              <w:jc w:val="both"/>
              <w:outlineLvl w:val="1"/>
              <w:rPr>
                <w:bCs/>
                <w:iCs/>
                <w:lang w:val="x-none" w:eastAsia="x-none"/>
              </w:rPr>
            </w:pPr>
            <w:r w:rsidRPr="000D5D4D">
              <w:rPr>
                <w:bCs/>
                <w:iCs/>
                <w:lang w:val="x-none" w:eastAsia="x-none"/>
              </w:rPr>
              <w:t>6. Tre</w:t>
            </w:r>
            <w:r w:rsidRPr="000D5D4D">
              <w:rPr>
                <w:rFonts w:eastAsia="TimesNewRoman"/>
                <w:bCs/>
                <w:iCs/>
                <w:lang w:val="x-none" w:eastAsia="x-none"/>
              </w:rPr>
              <w:t xml:space="preserve">ść </w:t>
            </w:r>
            <w:r w:rsidRPr="000D5D4D">
              <w:rPr>
                <w:bCs/>
                <w:iCs/>
                <w:lang w:val="x-none" w:eastAsia="x-none"/>
              </w:rPr>
              <w:t>oferty musi odpowiada</w:t>
            </w:r>
            <w:r w:rsidRPr="000D5D4D">
              <w:rPr>
                <w:rFonts w:eastAsia="TimesNewRoman"/>
                <w:bCs/>
                <w:iCs/>
                <w:lang w:val="x-none" w:eastAsia="x-none"/>
              </w:rPr>
              <w:t xml:space="preserve">ć </w:t>
            </w:r>
            <w:r w:rsidRPr="000D5D4D">
              <w:rPr>
                <w:bCs/>
                <w:iCs/>
                <w:lang w:val="x-none" w:eastAsia="x-none"/>
              </w:rPr>
              <w:t>tre</w:t>
            </w:r>
            <w:r w:rsidRPr="000D5D4D">
              <w:rPr>
                <w:rFonts w:eastAsia="TimesNewRoman"/>
                <w:bCs/>
                <w:iCs/>
                <w:lang w:val="x-none" w:eastAsia="x-none"/>
              </w:rPr>
              <w:t>ś</w:t>
            </w:r>
            <w:r w:rsidRPr="000D5D4D">
              <w:rPr>
                <w:bCs/>
                <w:iCs/>
                <w:lang w:val="x-none" w:eastAsia="x-none"/>
              </w:rPr>
              <w:t xml:space="preserve">ci niniejszego ogłoszenia </w:t>
            </w:r>
          </w:p>
          <w:p w:rsidR="00691F7F" w:rsidRPr="000D5D4D" w:rsidRDefault="00691F7F" w:rsidP="00691F7F">
            <w:pPr>
              <w:keepNext/>
              <w:tabs>
                <w:tab w:val="num" w:pos="680"/>
              </w:tabs>
              <w:ind w:left="680" w:hanging="680"/>
              <w:jc w:val="both"/>
              <w:outlineLvl w:val="1"/>
              <w:rPr>
                <w:bCs/>
                <w:iCs/>
                <w:lang w:val="x-none" w:eastAsia="x-none"/>
              </w:rPr>
            </w:pPr>
            <w:r w:rsidRPr="000D5D4D">
              <w:rPr>
                <w:bCs/>
                <w:iCs/>
                <w:lang w:val="x-none" w:eastAsia="x-none"/>
              </w:rPr>
              <w:t>7. Zamawiający nie przewiduje zwrotu kosztów udziału w postępowaniu.</w:t>
            </w:r>
          </w:p>
          <w:p w:rsidR="00691F7F" w:rsidRPr="000D5D4D" w:rsidRDefault="00691F7F" w:rsidP="00691F7F">
            <w:pPr>
              <w:keepNext/>
              <w:tabs>
                <w:tab w:val="num" w:pos="680"/>
              </w:tabs>
              <w:ind w:left="680" w:hanging="680"/>
              <w:jc w:val="both"/>
              <w:outlineLvl w:val="1"/>
              <w:rPr>
                <w:bCs/>
                <w:iCs/>
                <w:lang w:val="x-none" w:eastAsia="x-none"/>
              </w:rPr>
            </w:pPr>
            <w:r w:rsidRPr="000D5D4D">
              <w:rPr>
                <w:bCs/>
                <w:iCs/>
                <w:lang w:val="x-none" w:eastAsia="x-none"/>
              </w:rPr>
              <w:lastRenderedPageBreak/>
              <w:t>8. Oferta wraz ze stanowiącymi jej integralną część załącznikami musi być sporządzona przez Wykonawcę ściśle według postanowień niniejszego ogłoszenia</w:t>
            </w:r>
          </w:p>
          <w:p w:rsidR="00691F7F" w:rsidRPr="000D5D4D" w:rsidRDefault="00691F7F" w:rsidP="00691F7F">
            <w:pPr>
              <w:keepNext/>
              <w:tabs>
                <w:tab w:val="num" w:pos="680"/>
              </w:tabs>
              <w:ind w:left="680" w:hanging="680"/>
              <w:jc w:val="both"/>
              <w:outlineLvl w:val="1"/>
              <w:rPr>
                <w:bCs/>
                <w:iCs/>
                <w:u w:val="single"/>
                <w:lang w:val="x-none" w:eastAsia="x-none"/>
              </w:rPr>
            </w:pPr>
            <w:r w:rsidRPr="000D5D4D">
              <w:rPr>
                <w:bCs/>
                <w:iCs/>
                <w:lang w:val="x-none" w:eastAsia="x-none"/>
              </w:rPr>
              <w:t xml:space="preserve">9. </w:t>
            </w:r>
            <w:r w:rsidRPr="000D5D4D">
              <w:rPr>
                <w:bCs/>
                <w:iCs/>
                <w:u w:val="single"/>
                <w:lang w:val="x-none" w:eastAsia="x-none"/>
              </w:rPr>
              <w:t xml:space="preserve">Oferta i </w:t>
            </w:r>
            <w:r w:rsidRPr="000D5D4D">
              <w:rPr>
                <w:b/>
                <w:bCs/>
                <w:iCs/>
                <w:u w:val="single"/>
                <w:lang w:val="x-none" w:eastAsia="x-none"/>
              </w:rPr>
              <w:t>wszystkie</w:t>
            </w:r>
            <w:r w:rsidRPr="000D5D4D">
              <w:rPr>
                <w:bCs/>
                <w:iCs/>
                <w:u w:val="single"/>
                <w:lang w:val="x-none" w:eastAsia="x-none"/>
              </w:rPr>
              <w:t xml:space="preserve"> załączniki muszą być sporządzona </w:t>
            </w:r>
            <w:r w:rsidRPr="000D5D4D">
              <w:rPr>
                <w:b/>
                <w:bCs/>
                <w:iCs/>
                <w:u w:val="single"/>
                <w:lang w:val="x-none" w:eastAsia="x-none"/>
              </w:rPr>
              <w:t>w języku polskim</w:t>
            </w:r>
            <w:r w:rsidRPr="000D5D4D">
              <w:rPr>
                <w:bCs/>
                <w:iCs/>
                <w:u w:val="single"/>
                <w:lang w:val="x-none" w:eastAsia="x-none"/>
              </w:rPr>
              <w:t>, zrozumiale i czytelnie, napisane komputerowo lub nieścieralnym atramentem.</w:t>
            </w:r>
          </w:p>
          <w:p w:rsidR="00691F7F" w:rsidRPr="000D5D4D" w:rsidRDefault="00691F7F" w:rsidP="00691F7F">
            <w:pPr>
              <w:jc w:val="both"/>
            </w:pPr>
            <w:r w:rsidRPr="000D5D4D">
              <w:t xml:space="preserve">10. Oferta musi być podpisana przez osobę uprawnioną do reprezentowania Wykonawcy, zgodnie z formą reprezentacji określoną w dokumentach rejestrowych, lub przez osobę posiadającą ważne </w:t>
            </w:r>
            <w:r w:rsidRPr="000D5D4D">
              <w:rPr>
                <w:b/>
                <w:u w:val="single"/>
              </w:rPr>
              <w:t>pełnomocnictwo</w:t>
            </w:r>
            <w:r w:rsidRPr="000D5D4D">
              <w:t>, które należy dołączyć do składanej oferty.</w:t>
            </w:r>
          </w:p>
          <w:p w:rsidR="00691F7F" w:rsidRPr="000D5D4D" w:rsidRDefault="00691F7F" w:rsidP="00691F7F">
            <w:pPr>
              <w:jc w:val="both"/>
              <w:rPr>
                <w:b/>
                <w:u w:val="single"/>
              </w:rPr>
            </w:pPr>
            <w:r w:rsidRPr="000D5D4D">
              <w:rPr>
                <w:b/>
                <w:u w:val="single"/>
              </w:rPr>
              <w:t xml:space="preserve">Zamawiający dopuszcza podpisanie oferty </w:t>
            </w:r>
            <w:r w:rsidRPr="00A05F52">
              <w:rPr>
                <w:b/>
                <w:u w:val="single"/>
              </w:rPr>
              <w:t>elektronicznie</w:t>
            </w:r>
            <w:r w:rsidR="00A05F52" w:rsidRPr="00A05F52">
              <w:rPr>
                <w:b/>
                <w:u w:val="single"/>
              </w:rPr>
              <w:t xml:space="preserve"> (</w:t>
            </w:r>
            <w:r w:rsidR="00A05F52" w:rsidRPr="00A05F52">
              <w:rPr>
                <w:b/>
                <w:i/>
                <w:u w:val="single"/>
              </w:rPr>
              <w:t>kwalifikowany podpis elektroniczny lub podpis zaufany lub podpis osobisty</w:t>
            </w:r>
            <w:r w:rsidR="00A05F52" w:rsidRPr="00A05F52">
              <w:rPr>
                <w:b/>
                <w:i/>
                <w:u w:val="single"/>
              </w:rPr>
              <w:t>)</w:t>
            </w:r>
            <w:r w:rsidRPr="00A05F52">
              <w:rPr>
                <w:b/>
                <w:u w:val="single"/>
              </w:rPr>
              <w:t xml:space="preserve"> przez oso</w:t>
            </w:r>
            <w:r w:rsidRPr="000D5D4D">
              <w:rPr>
                <w:b/>
                <w:u w:val="single"/>
              </w:rPr>
              <w:t xml:space="preserve">bę uprawnioną do reprezentowania Wykonawcy </w:t>
            </w:r>
            <w:r w:rsidRPr="000D5D4D">
              <w:t xml:space="preserve">zgodnie z formą reprezentacji określoną w dokumentach rejestrowych, lub przez osobę posiadającą ważne </w:t>
            </w:r>
            <w:r w:rsidRPr="000D5D4D">
              <w:rPr>
                <w:b/>
                <w:u w:val="single"/>
              </w:rPr>
              <w:t>pełnomocnictwo</w:t>
            </w:r>
            <w:r w:rsidRPr="000D5D4D">
              <w:t>, które należy dołączyć do składanej oferty.</w:t>
            </w:r>
          </w:p>
          <w:p w:rsidR="00691F7F" w:rsidRPr="000D5D4D" w:rsidRDefault="00691F7F" w:rsidP="00691F7F">
            <w:pPr>
              <w:rPr>
                <w:color w:val="000000"/>
                <w:u w:val="single"/>
              </w:rPr>
            </w:pPr>
            <w:r w:rsidRPr="000D5D4D">
              <w:rPr>
                <w:color w:val="000000"/>
                <w:u w:val="single"/>
              </w:rPr>
              <w:t>Oferta powinna zawierać:</w:t>
            </w:r>
          </w:p>
          <w:p w:rsidR="00691F7F" w:rsidRPr="000D5D4D" w:rsidRDefault="00691F7F" w:rsidP="00691F7F">
            <w:pPr>
              <w:numPr>
                <w:ilvl w:val="0"/>
                <w:numId w:val="26"/>
              </w:numPr>
              <w:rPr>
                <w:color w:val="000000"/>
              </w:rPr>
            </w:pPr>
            <w:r w:rsidRPr="000D5D4D">
              <w:rPr>
                <w:color w:val="000000"/>
              </w:rPr>
              <w:t xml:space="preserve">Dane teleadresowe firmy - numer </w:t>
            </w:r>
            <w:proofErr w:type="gramStart"/>
            <w:r w:rsidRPr="000D5D4D">
              <w:rPr>
                <w:color w:val="000000"/>
              </w:rPr>
              <w:t xml:space="preserve">NIP , </w:t>
            </w:r>
            <w:proofErr w:type="gramEnd"/>
            <w:r w:rsidRPr="000D5D4D">
              <w:rPr>
                <w:color w:val="000000"/>
              </w:rPr>
              <w:t>REGON firmy itp.</w:t>
            </w:r>
          </w:p>
          <w:p w:rsidR="00691F7F" w:rsidRPr="000D5D4D" w:rsidRDefault="00691F7F" w:rsidP="00691F7F">
            <w:pPr>
              <w:numPr>
                <w:ilvl w:val="0"/>
                <w:numId w:val="26"/>
              </w:numPr>
              <w:rPr>
                <w:color w:val="000000"/>
              </w:rPr>
            </w:pPr>
            <w:r w:rsidRPr="000D5D4D">
              <w:rPr>
                <w:color w:val="000000"/>
              </w:rPr>
              <w:t>Wskazanie osoby do kontaktu w sprawie oferty (numer telefonu i e-mail).</w:t>
            </w:r>
          </w:p>
          <w:p w:rsidR="00691F7F" w:rsidRPr="000D5D4D" w:rsidRDefault="00691F7F" w:rsidP="00691F7F">
            <w:pPr>
              <w:numPr>
                <w:ilvl w:val="0"/>
                <w:numId w:val="26"/>
              </w:numPr>
              <w:rPr>
                <w:color w:val="000000"/>
              </w:rPr>
            </w:pPr>
            <w:r w:rsidRPr="000D5D4D">
              <w:rPr>
                <w:color w:val="000000"/>
              </w:rPr>
              <w:t>Proponowaną cenę brutto za realizację zamówienia.</w:t>
            </w:r>
          </w:p>
          <w:p w:rsidR="00211900" w:rsidRPr="00AA6495" w:rsidRDefault="00691F7F" w:rsidP="00691F7F">
            <w:pPr>
              <w:spacing w:before="120"/>
            </w:pPr>
            <w:r w:rsidRPr="000D5D4D">
              <w:t>Oferta złożona przez wykonawcę nie jest ofertą w rozumieniu KC.</w:t>
            </w:r>
          </w:p>
        </w:tc>
      </w:tr>
      <w:tr w:rsidR="00211900" w:rsidRPr="00AA6495" w:rsidTr="00AA6495">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AA6495" w:rsidRDefault="00EB415D" w:rsidP="003F4C0E">
            <w:pPr>
              <w:spacing w:before="120"/>
              <w:rPr>
                <w:b/>
                <w:bCs/>
                <w:color w:val="000000"/>
              </w:rPr>
            </w:pPr>
            <w:r w:rsidRPr="00AA6495">
              <w:rPr>
                <w:b/>
                <w:bCs/>
                <w:color w:val="000000"/>
              </w:rPr>
              <w:lastRenderedPageBreak/>
              <w:t>V</w:t>
            </w:r>
            <w:r w:rsidR="00211900" w:rsidRPr="00AA6495">
              <w:rPr>
                <w:b/>
                <w:bCs/>
                <w:color w:val="000000"/>
              </w:rPr>
              <w:t>. KRYTERIA OCENY OFERT</w:t>
            </w:r>
          </w:p>
          <w:p w:rsidR="008443B5" w:rsidRPr="00AA6495" w:rsidRDefault="008443B5" w:rsidP="008443B5">
            <w:pPr>
              <w:jc w:val="both"/>
              <w:rPr>
                <w:color w:val="000000"/>
              </w:rPr>
            </w:pPr>
            <w:r w:rsidRPr="00AA6495">
              <w:rPr>
                <w:color w:val="000000"/>
              </w:rPr>
              <w:t xml:space="preserve">Przy ocenie i porównaniu ofert zastosowane będą następujące kryteria: </w:t>
            </w:r>
          </w:p>
          <w:p w:rsidR="008443B5" w:rsidRPr="00AA6495" w:rsidRDefault="008443B5" w:rsidP="008443B5">
            <w:pPr>
              <w:pStyle w:val="Akapitzlist"/>
              <w:spacing w:after="0" w:line="240" w:lineRule="auto"/>
              <w:ind w:left="0"/>
              <w:jc w:val="both"/>
              <w:rPr>
                <w:rFonts w:ascii="Times New Roman" w:hAnsi="Times New Roman"/>
                <w:lang w:val="pl-PL"/>
              </w:rPr>
            </w:pPr>
            <w:r w:rsidRPr="00AA6495">
              <w:rPr>
                <w:rFonts w:ascii="Times New Roman" w:hAnsi="Times New Roman"/>
                <w:color w:val="000000"/>
                <w:sz w:val="24"/>
                <w:szCs w:val="24"/>
                <w:lang w:val="pl-PL"/>
              </w:rPr>
              <w:t xml:space="preserve">Cena 100% </w:t>
            </w:r>
          </w:p>
          <w:p w:rsidR="008443B5" w:rsidRPr="00AA6495" w:rsidRDefault="008443B5" w:rsidP="008443B5">
            <w:pPr>
              <w:jc w:val="both"/>
              <w:rPr>
                <w:b/>
              </w:rPr>
            </w:pPr>
            <w:r w:rsidRPr="00AA6495">
              <w:rPr>
                <w:b/>
              </w:rPr>
              <w:t>Ocena złożonych ofert w zakresie kryterium „Cena”</w:t>
            </w:r>
            <w:r w:rsidRPr="00AA6495">
              <w:t xml:space="preserve"> zostanie dokonana na podstawie podanej przez Wykonawcę całkowitej ceny brutto. Oferty zostaną ocenione przy zastosowaniu poniższego wzoru:</w:t>
            </w:r>
          </w:p>
          <w:p w:rsidR="008443B5" w:rsidRPr="00AA6495" w:rsidRDefault="008443B5" w:rsidP="008443B5">
            <w:pPr>
              <w:jc w:val="both"/>
            </w:pPr>
            <w:r w:rsidRPr="00AA6495">
              <w:tab/>
              <w:t xml:space="preserve">                                                   </w:t>
            </w:r>
            <w:proofErr w:type="gramStart"/>
            <w:r w:rsidRPr="00AA6495">
              <w:t>cena</w:t>
            </w:r>
            <w:proofErr w:type="gramEnd"/>
            <w:r w:rsidRPr="00AA6495">
              <w:t xml:space="preserve"> najniższa</w:t>
            </w:r>
          </w:p>
          <w:p w:rsidR="008443B5" w:rsidRPr="00AA6495" w:rsidRDefault="008443B5" w:rsidP="008443B5">
            <w:pPr>
              <w:jc w:val="both"/>
            </w:pPr>
            <w:r w:rsidRPr="00AA6495">
              <w:t>Liczba pkt. oferty ocenianej =Kc = -------------------------------- x max liczby punktów</w:t>
            </w:r>
          </w:p>
          <w:p w:rsidR="008443B5" w:rsidRPr="00AA6495" w:rsidRDefault="008443B5" w:rsidP="008443B5">
            <w:pPr>
              <w:jc w:val="both"/>
            </w:pPr>
            <w:r w:rsidRPr="00AA6495">
              <w:t xml:space="preserve">                                                           </w:t>
            </w:r>
            <w:proofErr w:type="gramStart"/>
            <w:r w:rsidRPr="00AA6495">
              <w:t>cena</w:t>
            </w:r>
            <w:proofErr w:type="gramEnd"/>
            <w:r w:rsidRPr="00AA6495">
              <w:t xml:space="preserve"> oferty ocenianej</w:t>
            </w:r>
          </w:p>
          <w:p w:rsidR="008443B5" w:rsidRPr="00AA6495" w:rsidRDefault="008443B5" w:rsidP="008443B5">
            <w:pPr>
              <w:spacing w:before="120"/>
              <w:jc w:val="both"/>
              <w:rPr>
                <w:color w:val="000000"/>
              </w:rPr>
            </w:pPr>
            <w:r w:rsidRPr="00AA6495">
              <w:t>Cena musi być podana w złotych polskich cyfrą i słownie. W przypadku rozbieżności pomiędzy wartością wyrażoną cyfrą, a podaną słownie, jako wartość właściwa zostanie przyjęta wartość podana słownie.</w:t>
            </w:r>
            <w:r w:rsidRPr="00AA6495">
              <w:rPr>
                <w:color w:val="000000"/>
              </w:rPr>
              <w:t>.</w:t>
            </w:r>
          </w:p>
          <w:p w:rsidR="00211900" w:rsidRPr="00AA6495" w:rsidRDefault="008443B5" w:rsidP="008443B5">
            <w:pPr>
              <w:spacing w:before="120"/>
              <w:jc w:val="both"/>
              <w:rPr>
                <w:b/>
                <w:bCs/>
                <w:color w:val="000000"/>
              </w:rPr>
            </w:pPr>
            <w:r w:rsidRPr="00AA6495">
              <w:rPr>
                <w:color w:val="000000"/>
              </w:rPr>
              <w:t>Zamawiający udzieli zamówienia wykonawcy, którego oferta uzyskała najwyższą ocenę.</w:t>
            </w:r>
          </w:p>
        </w:tc>
      </w:tr>
      <w:tr w:rsidR="00211900" w:rsidRPr="00AA6495" w:rsidTr="00AA649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AA6495" w:rsidRDefault="00EB415D" w:rsidP="003F4C0E">
            <w:pPr>
              <w:pStyle w:val="p36"/>
              <w:spacing w:before="0" w:beforeAutospacing="0" w:after="0" w:afterAutospacing="0"/>
              <w:rPr>
                <w:b/>
                <w:bCs/>
                <w:color w:val="000000"/>
              </w:rPr>
            </w:pPr>
            <w:r w:rsidRPr="00AA6495">
              <w:rPr>
                <w:b/>
                <w:bCs/>
                <w:color w:val="000000"/>
              </w:rPr>
              <w:t>V</w:t>
            </w:r>
            <w:r w:rsidR="00211900" w:rsidRPr="00AA6495">
              <w:rPr>
                <w:b/>
                <w:bCs/>
                <w:color w:val="000000"/>
              </w:rPr>
              <w:t>I.TERMINY PŁATNOŚCI</w:t>
            </w:r>
          </w:p>
          <w:p w:rsidR="00211900" w:rsidRPr="00AA6495" w:rsidRDefault="00211900" w:rsidP="00AA6495">
            <w:pPr>
              <w:pStyle w:val="p14"/>
              <w:spacing w:before="120" w:beforeAutospacing="0" w:after="0" w:afterAutospacing="0"/>
              <w:jc w:val="both"/>
              <w:rPr>
                <w:b/>
                <w:bCs/>
                <w:color w:val="000000"/>
              </w:rPr>
            </w:pPr>
            <w:r w:rsidRPr="00AA6495">
              <w:rPr>
                <w:color w:val="000000"/>
              </w:rPr>
              <w:t xml:space="preserve">Wynagrodzenie zostanie wypłacone w terminie do </w:t>
            </w:r>
            <w:r w:rsidR="00AA6495" w:rsidRPr="00AA6495">
              <w:rPr>
                <w:color w:val="000000"/>
              </w:rPr>
              <w:t>14</w:t>
            </w:r>
            <w:r w:rsidRPr="00AA6495">
              <w:rPr>
                <w:color w:val="000000"/>
              </w:rPr>
              <w:t xml:space="preserve"> dni od daty otrzymania przez zamawiającego poprawnie wystawionej przez Wykonawcę faktury VAT.</w:t>
            </w:r>
          </w:p>
        </w:tc>
      </w:tr>
      <w:tr w:rsidR="00211900" w:rsidRPr="00AA6495" w:rsidTr="00AA649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691F7F" w:rsidRPr="00F65A12" w:rsidRDefault="00691F7F" w:rsidP="00691F7F">
            <w:pPr>
              <w:pStyle w:val="p37"/>
              <w:spacing w:before="0" w:beforeAutospacing="0" w:after="0" w:afterAutospacing="0"/>
              <w:rPr>
                <w:b/>
                <w:bCs/>
                <w:color w:val="000000"/>
              </w:rPr>
            </w:pPr>
            <w:r w:rsidRPr="00F65A12">
              <w:rPr>
                <w:b/>
                <w:bCs/>
                <w:color w:val="000000"/>
              </w:rPr>
              <w:t>VII. MIEJSCE I TERMIN SKŁADANIA OFERT</w:t>
            </w:r>
          </w:p>
          <w:p w:rsidR="00691F7F" w:rsidRPr="00F65A12" w:rsidRDefault="00691F7F" w:rsidP="00691F7F">
            <w:pPr>
              <w:pStyle w:val="p38"/>
              <w:spacing w:before="0" w:beforeAutospacing="0" w:after="0" w:afterAutospacing="0"/>
              <w:jc w:val="both"/>
              <w:rPr>
                <w:lang w:val="en-US"/>
              </w:rPr>
            </w:pPr>
            <w:r w:rsidRPr="00F65A12">
              <w:rPr>
                <w:color w:val="000000"/>
              </w:rPr>
              <w:t>Ofertę należy przygotować w wersji elektronicznej i przesłać odpowiednio drogą</w:t>
            </w:r>
            <w:r w:rsidRPr="00F65A12">
              <w:rPr>
                <w:rStyle w:val="apple-converted-space"/>
                <w:color w:val="000000"/>
              </w:rPr>
              <w:t> </w:t>
            </w:r>
            <w:r w:rsidRPr="00F65A12">
              <w:rPr>
                <w:color w:val="000000"/>
              </w:rPr>
              <w:t>e-mailową</w:t>
            </w:r>
            <w:r w:rsidRPr="00F65A12">
              <w:rPr>
                <w:rStyle w:val="apple-converted-space"/>
                <w:color w:val="000000"/>
              </w:rPr>
              <w:t> </w:t>
            </w:r>
            <w:r w:rsidRPr="00F65A12">
              <w:rPr>
                <w:color w:val="000000"/>
              </w:rPr>
              <w:t>na adres</w:t>
            </w:r>
            <w:r w:rsidRPr="00F65A12">
              <w:rPr>
                <w:lang w:val="en-US"/>
              </w:rPr>
              <w:t xml:space="preserve"> </w:t>
            </w:r>
            <w:hyperlink r:id="rId7" w:history="1">
              <w:r w:rsidRPr="00F65A12">
                <w:rPr>
                  <w:rStyle w:val="Hipercze"/>
                  <w:lang w:val="en-US"/>
                </w:rPr>
                <w:t>msalamon@prz.edu.pl</w:t>
              </w:r>
            </w:hyperlink>
            <w:r w:rsidRPr="00F65A12">
              <w:rPr>
                <w:lang w:val="en-US"/>
              </w:rPr>
              <w:t xml:space="preserve"> </w:t>
            </w:r>
          </w:p>
          <w:p w:rsidR="00691F7F" w:rsidRPr="00F65A12" w:rsidRDefault="00691F7F" w:rsidP="00691F7F">
            <w:pPr>
              <w:pStyle w:val="p38"/>
              <w:spacing w:before="0" w:beforeAutospacing="0" w:after="0" w:afterAutospacing="0"/>
              <w:jc w:val="both"/>
              <w:rPr>
                <w:b/>
                <w:u w:val="single"/>
                <w:lang w:val="en-US"/>
              </w:rPr>
            </w:pPr>
            <w:r w:rsidRPr="00F65A12">
              <w:rPr>
                <w:b/>
                <w:u w:val="single"/>
                <w:lang w:val="en-US"/>
              </w:rPr>
              <w:t xml:space="preserve">W </w:t>
            </w:r>
            <w:proofErr w:type="spellStart"/>
            <w:r w:rsidRPr="00F65A12">
              <w:rPr>
                <w:b/>
                <w:u w:val="single"/>
                <w:lang w:val="en-US"/>
              </w:rPr>
              <w:t>tytule</w:t>
            </w:r>
            <w:proofErr w:type="spellEnd"/>
            <w:r w:rsidRPr="00F65A12">
              <w:rPr>
                <w:b/>
                <w:u w:val="single"/>
                <w:lang w:val="en-US"/>
              </w:rPr>
              <w:t xml:space="preserve"> </w:t>
            </w:r>
            <w:proofErr w:type="spellStart"/>
            <w:r w:rsidRPr="00F65A12">
              <w:rPr>
                <w:b/>
                <w:u w:val="single"/>
                <w:lang w:val="en-US"/>
              </w:rPr>
              <w:t>wiadomości</w:t>
            </w:r>
            <w:proofErr w:type="spellEnd"/>
            <w:r w:rsidRPr="00F65A12">
              <w:rPr>
                <w:b/>
                <w:u w:val="single"/>
                <w:lang w:val="en-US"/>
              </w:rPr>
              <w:t xml:space="preserve"> </w:t>
            </w:r>
            <w:proofErr w:type="spellStart"/>
            <w:r w:rsidRPr="00F65A12">
              <w:rPr>
                <w:b/>
                <w:u w:val="single"/>
                <w:lang w:val="en-US"/>
              </w:rPr>
              <w:t>należy</w:t>
            </w:r>
            <w:proofErr w:type="spellEnd"/>
            <w:r w:rsidRPr="00F65A12">
              <w:rPr>
                <w:b/>
                <w:u w:val="single"/>
                <w:lang w:val="en-US"/>
              </w:rPr>
              <w:t xml:space="preserve"> </w:t>
            </w:r>
            <w:proofErr w:type="spellStart"/>
            <w:r w:rsidRPr="00F65A12">
              <w:rPr>
                <w:b/>
                <w:u w:val="single"/>
                <w:lang w:val="en-US"/>
              </w:rPr>
              <w:t>podać</w:t>
            </w:r>
            <w:proofErr w:type="spellEnd"/>
            <w:r w:rsidRPr="00F65A12">
              <w:rPr>
                <w:b/>
                <w:u w:val="single"/>
                <w:lang w:val="en-US"/>
              </w:rPr>
              <w:t xml:space="preserve"> </w:t>
            </w:r>
            <w:proofErr w:type="spellStart"/>
            <w:r w:rsidRPr="00F65A12">
              <w:rPr>
                <w:b/>
                <w:u w:val="single"/>
                <w:lang w:val="en-US"/>
              </w:rPr>
              <w:t>numer</w:t>
            </w:r>
            <w:proofErr w:type="spellEnd"/>
            <w:r w:rsidRPr="00F65A12">
              <w:rPr>
                <w:b/>
                <w:u w:val="single"/>
                <w:lang w:val="en-US"/>
              </w:rPr>
              <w:t xml:space="preserve"> </w:t>
            </w:r>
            <w:proofErr w:type="spellStart"/>
            <w:r w:rsidRPr="00F65A12">
              <w:rPr>
                <w:b/>
                <w:u w:val="single"/>
                <w:lang w:val="en-US"/>
              </w:rPr>
              <w:t>postępowania</w:t>
            </w:r>
            <w:proofErr w:type="spellEnd"/>
            <w:r w:rsidRPr="00F65A12">
              <w:rPr>
                <w:b/>
                <w:u w:val="single"/>
                <w:lang w:val="en-US"/>
              </w:rPr>
              <w:t xml:space="preserve"> -</w:t>
            </w:r>
            <w:r w:rsidRPr="00F65A12">
              <w:rPr>
                <w:b/>
              </w:rPr>
              <w:t xml:space="preserve"> NA/O/</w:t>
            </w:r>
            <w:r>
              <w:rPr>
                <w:b/>
              </w:rPr>
              <w:t>239</w:t>
            </w:r>
            <w:r w:rsidRPr="00F65A12">
              <w:rPr>
                <w:b/>
              </w:rPr>
              <w:t>/2022</w:t>
            </w:r>
            <w:r w:rsidRPr="00F65A12">
              <w:rPr>
                <w:b/>
                <w:u w:val="single"/>
              </w:rPr>
              <w:t>”</w:t>
            </w:r>
            <w:proofErr w:type="spellStart"/>
            <w:r w:rsidRPr="00F65A12">
              <w:rPr>
                <w:b/>
                <w:u w:val="single"/>
                <w:lang w:val="en-US"/>
              </w:rPr>
              <w:t>oraz</w:t>
            </w:r>
            <w:proofErr w:type="spellEnd"/>
            <w:r w:rsidRPr="00F65A12">
              <w:rPr>
                <w:b/>
                <w:u w:val="single"/>
                <w:lang w:val="en-US"/>
              </w:rPr>
              <w:t xml:space="preserve"> </w:t>
            </w:r>
            <w:proofErr w:type="spellStart"/>
            <w:r w:rsidRPr="00F65A12">
              <w:rPr>
                <w:b/>
                <w:u w:val="single"/>
                <w:lang w:val="en-US"/>
              </w:rPr>
              <w:t>numer</w:t>
            </w:r>
            <w:proofErr w:type="spellEnd"/>
            <w:r w:rsidRPr="00F65A12">
              <w:rPr>
                <w:b/>
                <w:u w:val="single"/>
                <w:lang w:val="en-US"/>
              </w:rPr>
              <w:t xml:space="preserve"> </w:t>
            </w:r>
            <w:proofErr w:type="spellStart"/>
            <w:r w:rsidRPr="00F65A12">
              <w:rPr>
                <w:b/>
                <w:u w:val="single"/>
                <w:lang w:val="en-US"/>
              </w:rPr>
              <w:t>zadania</w:t>
            </w:r>
            <w:proofErr w:type="spellEnd"/>
            <w:r w:rsidRPr="00F65A12">
              <w:rPr>
                <w:b/>
                <w:u w:val="single"/>
                <w:lang w:val="en-US"/>
              </w:rPr>
              <w:t xml:space="preserve"> </w:t>
            </w:r>
            <w:proofErr w:type="spellStart"/>
            <w:r w:rsidRPr="00F65A12">
              <w:rPr>
                <w:b/>
                <w:u w:val="single"/>
                <w:lang w:val="en-US"/>
              </w:rPr>
              <w:t>na</w:t>
            </w:r>
            <w:proofErr w:type="spellEnd"/>
            <w:r w:rsidRPr="00F65A12">
              <w:rPr>
                <w:b/>
                <w:u w:val="single"/>
                <w:lang w:val="en-US"/>
              </w:rPr>
              <w:t xml:space="preserve"> </w:t>
            </w:r>
            <w:proofErr w:type="spellStart"/>
            <w:r w:rsidRPr="00F65A12">
              <w:rPr>
                <w:b/>
                <w:u w:val="single"/>
                <w:lang w:val="en-US"/>
              </w:rPr>
              <w:t>które</w:t>
            </w:r>
            <w:proofErr w:type="spellEnd"/>
            <w:r w:rsidRPr="00F65A12">
              <w:rPr>
                <w:b/>
                <w:u w:val="single"/>
                <w:lang w:val="en-US"/>
              </w:rPr>
              <w:t xml:space="preserve"> </w:t>
            </w:r>
            <w:proofErr w:type="spellStart"/>
            <w:r w:rsidRPr="00F65A12">
              <w:rPr>
                <w:b/>
                <w:u w:val="single"/>
                <w:lang w:val="en-US"/>
              </w:rPr>
              <w:t>Wykonawca</w:t>
            </w:r>
            <w:proofErr w:type="spellEnd"/>
            <w:r w:rsidRPr="00F65A12">
              <w:rPr>
                <w:b/>
                <w:u w:val="single"/>
                <w:lang w:val="en-US"/>
              </w:rPr>
              <w:t xml:space="preserve"> </w:t>
            </w:r>
            <w:proofErr w:type="spellStart"/>
            <w:r w:rsidRPr="00F65A12">
              <w:rPr>
                <w:b/>
                <w:u w:val="single"/>
                <w:lang w:val="en-US"/>
              </w:rPr>
              <w:t>składa</w:t>
            </w:r>
            <w:proofErr w:type="spellEnd"/>
            <w:r w:rsidRPr="00F65A12">
              <w:rPr>
                <w:b/>
                <w:u w:val="single"/>
                <w:lang w:val="en-US"/>
              </w:rPr>
              <w:t xml:space="preserve"> </w:t>
            </w:r>
            <w:proofErr w:type="spellStart"/>
            <w:r w:rsidRPr="00F65A12">
              <w:rPr>
                <w:b/>
                <w:u w:val="single"/>
                <w:lang w:val="en-US"/>
              </w:rPr>
              <w:t>ofertę</w:t>
            </w:r>
            <w:proofErr w:type="spellEnd"/>
            <w:r w:rsidRPr="00F65A12">
              <w:rPr>
                <w:b/>
                <w:u w:val="single"/>
                <w:lang w:val="en-US"/>
              </w:rPr>
              <w:t xml:space="preserve">. </w:t>
            </w:r>
          </w:p>
          <w:p w:rsidR="00691F7F" w:rsidRPr="00F65A12" w:rsidRDefault="00691F7F" w:rsidP="00691F7F">
            <w:pPr>
              <w:jc w:val="both"/>
              <w:rPr>
                <w:color w:val="000000"/>
                <w:sz w:val="16"/>
                <w:szCs w:val="16"/>
              </w:rPr>
            </w:pPr>
          </w:p>
          <w:p w:rsidR="00691F7F" w:rsidRPr="00A05F52" w:rsidRDefault="00691F7F" w:rsidP="00691F7F">
            <w:pPr>
              <w:pStyle w:val="p38"/>
              <w:spacing w:before="0" w:beforeAutospacing="0" w:after="0" w:afterAutospacing="0"/>
              <w:jc w:val="both"/>
              <w:rPr>
                <w:rStyle w:val="apple-converted-space"/>
                <w:i/>
                <w:sz w:val="22"/>
                <w:szCs w:val="22"/>
              </w:rPr>
            </w:pPr>
            <w:r w:rsidRPr="00A05F52">
              <w:rPr>
                <w:rStyle w:val="apple-converted-space"/>
                <w:i/>
                <w:color w:val="000000"/>
                <w:sz w:val="22"/>
                <w:szCs w:val="22"/>
              </w:rPr>
              <w:t xml:space="preserve">W przypadku braku ww. danych w tytule wiadomości, zamawiający nie ponosi </w:t>
            </w:r>
            <w:r w:rsidRPr="00A05F52">
              <w:rPr>
                <w:rStyle w:val="apple-converted-space"/>
                <w:i/>
                <w:color w:val="000000"/>
                <w:spacing w:val="-6"/>
                <w:sz w:val="22"/>
                <w:szCs w:val="22"/>
              </w:rPr>
              <w:t>odpowiedzialności za zdarzenia mogące wyniknąć z powodu tego braku, np. przypadkowe otwarcie oferty przed wyznaczonym terminem otwarcia lub nieotwarcie w trakcie sesji otwarcia ofert.</w:t>
            </w:r>
          </w:p>
          <w:p w:rsidR="00691F7F" w:rsidRPr="00A05F52" w:rsidRDefault="00691F7F" w:rsidP="00691F7F">
            <w:pPr>
              <w:pStyle w:val="p38"/>
              <w:spacing w:before="0" w:beforeAutospacing="0" w:after="0" w:afterAutospacing="0"/>
              <w:jc w:val="both"/>
              <w:rPr>
                <w:sz w:val="22"/>
                <w:szCs w:val="22"/>
              </w:rPr>
            </w:pPr>
            <w:r w:rsidRPr="00A05F52">
              <w:rPr>
                <w:rStyle w:val="apple-converted-space"/>
                <w:i/>
                <w:color w:val="000000"/>
                <w:sz w:val="22"/>
                <w:szCs w:val="22"/>
              </w:rPr>
              <w:t>Oferty złożone po terminie zostaną odrzucone.</w:t>
            </w:r>
          </w:p>
          <w:p w:rsidR="00691F7F" w:rsidRPr="00F65A12" w:rsidRDefault="00691F7F" w:rsidP="00691F7F">
            <w:pPr>
              <w:pStyle w:val="p37"/>
              <w:spacing w:before="0" w:beforeAutospacing="0" w:after="0" w:afterAutospacing="0"/>
              <w:rPr>
                <w:color w:val="000000"/>
                <w:sz w:val="16"/>
                <w:szCs w:val="16"/>
              </w:rPr>
            </w:pPr>
          </w:p>
          <w:p w:rsidR="00691F7F" w:rsidRPr="00F65A12" w:rsidRDefault="00691F7F" w:rsidP="00691F7F">
            <w:pPr>
              <w:spacing w:after="120"/>
              <w:jc w:val="both"/>
              <w:rPr>
                <w:bCs/>
              </w:rPr>
            </w:pPr>
            <w:r w:rsidRPr="00F65A12">
              <w:rPr>
                <w:b/>
              </w:rPr>
              <w:t xml:space="preserve">Miejsce i termin składania ofert: </w:t>
            </w:r>
            <w:r w:rsidRPr="00F65A12">
              <w:t xml:space="preserve">oferty należy </w:t>
            </w:r>
            <w:r w:rsidRPr="00F65A12">
              <w:rPr>
                <w:color w:val="000000"/>
              </w:rPr>
              <w:t>odpowiednio drogą</w:t>
            </w:r>
            <w:r w:rsidRPr="00F65A12">
              <w:rPr>
                <w:rStyle w:val="apple-converted-space"/>
                <w:color w:val="000000"/>
              </w:rPr>
              <w:t> </w:t>
            </w:r>
            <w:r w:rsidRPr="00F65A12">
              <w:rPr>
                <w:color w:val="000000"/>
              </w:rPr>
              <w:t>e-mailową</w:t>
            </w:r>
            <w:r w:rsidRPr="00F65A12">
              <w:rPr>
                <w:rStyle w:val="apple-converted-space"/>
                <w:color w:val="000000"/>
              </w:rPr>
              <w:t> </w:t>
            </w:r>
            <w:r w:rsidRPr="00F65A12">
              <w:rPr>
                <w:color w:val="000000"/>
              </w:rPr>
              <w:t xml:space="preserve">na adres </w:t>
            </w:r>
            <w:hyperlink r:id="rId8" w:history="1">
              <w:r w:rsidRPr="00F65A12">
                <w:rPr>
                  <w:rStyle w:val="Hipercze"/>
                  <w:lang w:val="en-US"/>
                </w:rPr>
                <w:t>msalamon@prz.edu.pl</w:t>
              </w:r>
            </w:hyperlink>
            <w:r w:rsidRPr="00F65A12">
              <w:rPr>
                <w:lang w:val="en-US"/>
              </w:rPr>
              <w:t xml:space="preserve">  </w:t>
            </w:r>
            <w:r w:rsidRPr="00F65A12">
              <w:rPr>
                <w:b/>
              </w:rPr>
              <w:t xml:space="preserve">do </w:t>
            </w:r>
            <w:proofErr w:type="gramStart"/>
            <w:r w:rsidRPr="00F65A12">
              <w:rPr>
                <w:b/>
              </w:rPr>
              <w:t xml:space="preserve">dnia  </w:t>
            </w:r>
            <w:r w:rsidRPr="00F65A12">
              <w:rPr>
                <w:b/>
                <w:u w:val="single"/>
              </w:rPr>
              <w:t>2022</w:t>
            </w:r>
            <w:proofErr w:type="gramEnd"/>
            <w:r w:rsidRPr="00F65A12">
              <w:rPr>
                <w:b/>
                <w:u w:val="single"/>
              </w:rPr>
              <w:t>-0</w:t>
            </w:r>
            <w:r>
              <w:rPr>
                <w:b/>
                <w:u w:val="single"/>
              </w:rPr>
              <w:t>9</w:t>
            </w:r>
            <w:r w:rsidRPr="00F65A12">
              <w:rPr>
                <w:b/>
                <w:u w:val="single"/>
              </w:rPr>
              <w:t>-</w:t>
            </w:r>
            <w:r>
              <w:rPr>
                <w:b/>
                <w:u w:val="single"/>
              </w:rPr>
              <w:t>19</w:t>
            </w:r>
            <w:r w:rsidRPr="00F65A12">
              <w:rPr>
                <w:b/>
                <w:u w:val="single"/>
              </w:rPr>
              <w:t xml:space="preserve"> o godz. 10:00,</w:t>
            </w:r>
          </w:p>
          <w:p w:rsidR="00A05F52" w:rsidRDefault="00691F7F" w:rsidP="00A05F52">
            <w:pPr>
              <w:pStyle w:val="p38"/>
              <w:spacing w:before="0" w:beforeAutospacing="0" w:after="0" w:afterAutospacing="0"/>
              <w:jc w:val="both"/>
              <w:rPr>
                <w:b/>
                <w:u w:val="single"/>
              </w:rPr>
            </w:pPr>
            <w:r w:rsidRPr="00F65A12">
              <w:t xml:space="preserve">Otwarcie ofert nastąpi w dniu: </w:t>
            </w:r>
            <w:r w:rsidRPr="00F65A12">
              <w:rPr>
                <w:b/>
                <w:u w:val="single"/>
              </w:rPr>
              <w:t>2022-0</w:t>
            </w:r>
            <w:r>
              <w:rPr>
                <w:b/>
                <w:u w:val="single"/>
              </w:rPr>
              <w:t>9</w:t>
            </w:r>
            <w:r w:rsidRPr="00F65A12">
              <w:rPr>
                <w:b/>
                <w:u w:val="single"/>
              </w:rPr>
              <w:t>-</w:t>
            </w:r>
            <w:r>
              <w:rPr>
                <w:b/>
                <w:u w:val="single"/>
              </w:rPr>
              <w:t>19</w:t>
            </w:r>
            <w:r w:rsidRPr="00F65A12">
              <w:rPr>
                <w:b/>
                <w:u w:val="single"/>
              </w:rPr>
              <w:t xml:space="preserve"> o godz. 10:15,</w:t>
            </w:r>
          </w:p>
          <w:p w:rsidR="00EB415D" w:rsidRPr="00A05F52" w:rsidRDefault="00691F7F" w:rsidP="00A05F52">
            <w:pPr>
              <w:pStyle w:val="p38"/>
              <w:spacing w:before="0" w:beforeAutospacing="0" w:after="0" w:afterAutospacing="0"/>
              <w:jc w:val="both"/>
              <w:rPr>
                <w:b/>
                <w:i/>
                <w:color w:val="000000"/>
              </w:rPr>
            </w:pPr>
            <w:r w:rsidRPr="00A05F52">
              <w:rPr>
                <w:b/>
              </w:rPr>
              <w:t>Termin związania ofertą: 30 dni</w:t>
            </w:r>
          </w:p>
        </w:tc>
      </w:tr>
      <w:tr w:rsidR="00654219" w:rsidRPr="00AA6495" w:rsidTr="00AA649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654219" w:rsidRPr="00AA6495" w:rsidRDefault="00654219" w:rsidP="00654219">
            <w:pPr>
              <w:jc w:val="both"/>
              <w:rPr>
                <w:b/>
                <w:bCs/>
                <w:color w:val="000000"/>
              </w:rPr>
            </w:pPr>
            <w:r w:rsidRPr="00AA6495">
              <w:rPr>
                <w:b/>
                <w:bCs/>
                <w:color w:val="000000"/>
              </w:rPr>
              <w:lastRenderedPageBreak/>
              <w:t>VIII. BADANIE OFERTY</w:t>
            </w:r>
          </w:p>
          <w:p w:rsidR="00654219" w:rsidRPr="00AA6495" w:rsidRDefault="00654219" w:rsidP="00654219">
            <w:pPr>
              <w:numPr>
                <w:ilvl w:val="0"/>
                <w:numId w:val="27"/>
              </w:numPr>
              <w:suppressAutoHyphens/>
              <w:contextualSpacing/>
              <w:jc w:val="both"/>
              <w:rPr>
                <w:rFonts w:eastAsia="Calibri"/>
                <w:bCs/>
                <w:lang w:eastAsia="ar-SA"/>
              </w:rPr>
            </w:pPr>
            <w:r w:rsidRPr="00AA6495">
              <w:rPr>
                <w:rFonts w:eastAsia="Calibri"/>
                <w:lang w:eastAsia="ar-SA"/>
              </w:rPr>
              <w:t xml:space="preserve">W toku badania i oceny ofert, Zamawiający może żądać od Wykonawców wyjaśnień dotyczących treści złożonych ofert. </w:t>
            </w:r>
          </w:p>
          <w:p w:rsidR="00654219" w:rsidRPr="00AA6495" w:rsidRDefault="00654219" w:rsidP="00654219">
            <w:pPr>
              <w:numPr>
                <w:ilvl w:val="0"/>
                <w:numId w:val="27"/>
              </w:numPr>
              <w:suppressAutoHyphens/>
              <w:contextualSpacing/>
              <w:jc w:val="both"/>
              <w:rPr>
                <w:rFonts w:eastAsia="Calibri"/>
                <w:bCs/>
                <w:lang w:eastAsia="ar-SA"/>
              </w:rPr>
            </w:pPr>
            <w:r w:rsidRPr="00AA6495">
              <w:rPr>
                <w:rFonts w:eastAsia="Calibri"/>
                <w:lang w:eastAsia="en-US"/>
              </w:rPr>
              <w:t xml:space="preserve">Zamawiający poprawia w ofercie: </w:t>
            </w:r>
          </w:p>
          <w:p w:rsidR="00654219" w:rsidRPr="00AA6495" w:rsidRDefault="00654219" w:rsidP="00654219">
            <w:pPr>
              <w:numPr>
                <w:ilvl w:val="0"/>
                <w:numId w:val="28"/>
              </w:numPr>
              <w:spacing w:line="252" w:lineRule="auto"/>
              <w:contextualSpacing/>
              <w:jc w:val="both"/>
              <w:rPr>
                <w:rFonts w:eastAsia="Calibri"/>
                <w:lang w:eastAsia="en-US"/>
              </w:rPr>
            </w:pPr>
            <w:proofErr w:type="gramStart"/>
            <w:r w:rsidRPr="00AA6495">
              <w:rPr>
                <w:rFonts w:eastAsia="Calibri"/>
                <w:lang w:eastAsia="en-US"/>
              </w:rPr>
              <w:t>oczywiste</w:t>
            </w:r>
            <w:proofErr w:type="gramEnd"/>
            <w:r w:rsidRPr="00AA6495">
              <w:rPr>
                <w:rFonts w:eastAsia="Calibri"/>
                <w:lang w:eastAsia="en-US"/>
              </w:rPr>
              <w:t xml:space="preserve"> omyłki pisarskie, </w:t>
            </w:r>
          </w:p>
          <w:p w:rsidR="00654219" w:rsidRPr="00AA6495" w:rsidRDefault="00654219" w:rsidP="00654219">
            <w:pPr>
              <w:numPr>
                <w:ilvl w:val="0"/>
                <w:numId w:val="28"/>
              </w:numPr>
              <w:spacing w:line="252" w:lineRule="auto"/>
              <w:contextualSpacing/>
              <w:jc w:val="both"/>
              <w:rPr>
                <w:rFonts w:eastAsia="Calibri"/>
                <w:lang w:eastAsia="en-US"/>
              </w:rPr>
            </w:pPr>
            <w:proofErr w:type="gramStart"/>
            <w:r w:rsidRPr="00AA6495">
              <w:rPr>
                <w:rFonts w:eastAsia="Calibri"/>
                <w:lang w:eastAsia="en-US"/>
              </w:rPr>
              <w:t>oczywiste</w:t>
            </w:r>
            <w:proofErr w:type="gramEnd"/>
            <w:r w:rsidRPr="00AA6495">
              <w:rPr>
                <w:rFonts w:eastAsia="Calibri"/>
                <w:lang w:eastAsia="en-US"/>
              </w:rPr>
              <w:t xml:space="preserve"> omyłki rachunkowe z uwzględnieniem konsekwencji rachunkowych dokonanych poprawek, </w:t>
            </w:r>
          </w:p>
          <w:p w:rsidR="00654219" w:rsidRPr="00AA6495" w:rsidRDefault="00654219" w:rsidP="00654219">
            <w:pPr>
              <w:numPr>
                <w:ilvl w:val="0"/>
                <w:numId w:val="28"/>
              </w:numPr>
              <w:spacing w:line="252" w:lineRule="auto"/>
              <w:contextualSpacing/>
              <w:jc w:val="both"/>
              <w:rPr>
                <w:rFonts w:eastAsia="Calibri"/>
                <w:lang w:eastAsia="en-US"/>
              </w:rPr>
            </w:pPr>
            <w:proofErr w:type="gramStart"/>
            <w:r w:rsidRPr="00AA6495">
              <w:rPr>
                <w:rFonts w:eastAsia="Calibri"/>
                <w:lang w:eastAsia="en-US"/>
              </w:rPr>
              <w:t>inne</w:t>
            </w:r>
            <w:proofErr w:type="gramEnd"/>
            <w:r w:rsidRPr="00AA6495">
              <w:rPr>
                <w:rFonts w:eastAsia="Calibri"/>
                <w:lang w:eastAsia="en-US"/>
              </w:rPr>
              <w:t xml:space="preserve"> omyłki polegające na niezgodności oferty z zapisami niniejszego zapytania ofertowego, niepowodujące istotnych zmian w treści oferty, </w:t>
            </w:r>
          </w:p>
          <w:p w:rsidR="00654219" w:rsidRPr="00AA6495" w:rsidRDefault="00654219" w:rsidP="00654219">
            <w:pPr>
              <w:keepNext/>
              <w:widowControl w:val="0"/>
              <w:jc w:val="both"/>
              <w:rPr>
                <w:rFonts w:eastAsia="Verdana,Bold"/>
                <w:b/>
                <w:bCs/>
                <w:color w:val="000000"/>
              </w:rPr>
            </w:pPr>
            <w:r w:rsidRPr="00AA6495">
              <w:rPr>
                <w:rFonts w:eastAsia="Verdana,Bold"/>
                <w:b/>
                <w:bCs/>
                <w:color w:val="000000"/>
              </w:rPr>
              <w:t>ZAMAWIAJĄCY ODRZUCI OFERTĘ</w:t>
            </w:r>
          </w:p>
          <w:p w:rsidR="00654219" w:rsidRPr="00AA6495" w:rsidRDefault="00654219" w:rsidP="00654219">
            <w:pPr>
              <w:keepNext/>
              <w:widowControl w:val="0"/>
              <w:autoSpaceDE w:val="0"/>
              <w:autoSpaceDN w:val="0"/>
              <w:adjustRightInd w:val="0"/>
              <w:ind w:left="585"/>
              <w:jc w:val="both"/>
              <w:rPr>
                <w:rFonts w:eastAsia="Calibri"/>
              </w:rPr>
            </w:pPr>
            <w:r w:rsidRPr="00AA6495">
              <w:rPr>
                <w:rFonts w:eastAsia="Calibri"/>
                <w:bCs/>
              </w:rPr>
              <w:t xml:space="preserve">1) </w:t>
            </w:r>
            <w:r w:rsidRPr="00AA6495">
              <w:rPr>
                <w:rFonts w:eastAsia="Calibri"/>
                <w:iCs/>
              </w:rPr>
              <w:t>Wykonawcy</w:t>
            </w:r>
            <w:r w:rsidRPr="00AA6495">
              <w:rPr>
                <w:rFonts w:eastAsia="Calibri"/>
              </w:rPr>
              <w:t xml:space="preserve">, który złożył więcej niż jedną ofertę w prowadzonym postępowaniu. </w:t>
            </w:r>
          </w:p>
          <w:p w:rsidR="00654219" w:rsidRPr="00AA6495" w:rsidRDefault="00654219" w:rsidP="00654219">
            <w:pPr>
              <w:keepNext/>
              <w:widowControl w:val="0"/>
              <w:autoSpaceDE w:val="0"/>
              <w:autoSpaceDN w:val="0"/>
              <w:adjustRightInd w:val="0"/>
              <w:ind w:left="585"/>
              <w:jc w:val="both"/>
              <w:rPr>
                <w:rFonts w:eastAsia="Calibri"/>
              </w:rPr>
            </w:pPr>
            <w:r w:rsidRPr="00AA6495">
              <w:rPr>
                <w:rFonts w:eastAsia="Calibri"/>
                <w:bCs/>
              </w:rPr>
              <w:t>2) Treść złożonej oferty n</w:t>
            </w:r>
            <w:r w:rsidRPr="00AA6495">
              <w:rPr>
                <w:rFonts w:eastAsia="Calibri"/>
              </w:rPr>
              <w:t xml:space="preserve">ie odpowiada warunkom postępowania. </w:t>
            </w:r>
          </w:p>
          <w:p w:rsidR="00654219" w:rsidRPr="00AA6495" w:rsidRDefault="00654219" w:rsidP="00654219">
            <w:pPr>
              <w:keepNext/>
              <w:widowControl w:val="0"/>
              <w:autoSpaceDE w:val="0"/>
              <w:autoSpaceDN w:val="0"/>
              <w:adjustRightInd w:val="0"/>
              <w:ind w:left="585"/>
              <w:jc w:val="both"/>
              <w:rPr>
                <w:rFonts w:eastAsia="Calibri"/>
                <w:color w:val="000000"/>
              </w:rPr>
            </w:pPr>
            <w:r w:rsidRPr="00AA6495">
              <w:rPr>
                <w:rFonts w:eastAsia="Calibri"/>
              </w:rPr>
              <w:t>3)</w:t>
            </w:r>
            <w:r w:rsidRPr="00AA6495">
              <w:rPr>
                <w:rFonts w:eastAsia="Calibri"/>
                <w:color w:val="000000"/>
              </w:rPr>
              <w:t xml:space="preserve"> Oferty złożone po terminie</w:t>
            </w:r>
          </w:p>
          <w:p w:rsidR="00654219" w:rsidRPr="00AA6495" w:rsidRDefault="00654219" w:rsidP="00654219">
            <w:pPr>
              <w:keepNext/>
              <w:widowControl w:val="0"/>
              <w:autoSpaceDE w:val="0"/>
              <w:autoSpaceDN w:val="0"/>
              <w:adjustRightInd w:val="0"/>
              <w:jc w:val="both"/>
              <w:rPr>
                <w:rFonts w:eastAsia="Calibri"/>
                <w:b/>
                <w:color w:val="000000"/>
              </w:rPr>
            </w:pPr>
            <w:r w:rsidRPr="00AA6495">
              <w:rPr>
                <w:rFonts w:eastAsia="Calibri"/>
                <w:b/>
                <w:color w:val="000000"/>
              </w:rPr>
              <w:t>UNIEWAŻNIENIE POSTĘPOWANIA</w:t>
            </w:r>
          </w:p>
          <w:p w:rsidR="00654219" w:rsidRPr="00AA6495" w:rsidRDefault="00654219" w:rsidP="00654219">
            <w:pPr>
              <w:numPr>
                <w:ilvl w:val="0"/>
                <w:numId w:val="29"/>
              </w:numPr>
              <w:suppressAutoHyphens/>
              <w:contextualSpacing/>
              <w:jc w:val="both"/>
              <w:rPr>
                <w:rFonts w:eastAsia="Calibri"/>
                <w:lang w:eastAsia="ar-SA"/>
              </w:rPr>
            </w:pPr>
            <w:r w:rsidRPr="00AA6495">
              <w:rPr>
                <w:rFonts w:eastAsia="Calibri"/>
                <w:lang w:eastAsia="ar-SA"/>
              </w:rPr>
              <w:t>Zamawiający zastrzega sobie prawo do unieważnienia niniejszego postępowania na każdym jego etapie bez podania przyczyny, o czym poinformuje niezwłocznie wszystkich Oferentów.</w:t>
            </w:r>
          </w:p>
          <w:p w:rsidR="00654219" w:rsidRPr="00AA6495" w:rsidRDefault="00654219" w:rsidP="00654219">
            <w:pPr>
              <w:pStyle w:val="p37"/>
              <w:spacing w:before="0" w:beforeAutospacing="0" w:after="0" w:afterAutospacing="0"/>
              <w:rPr>
                <w:b/>
                <w:bCs/>
                <w:color w:val="000000"/>
              </w:rPr>
            </w:pPr>
            <w:r w:rsidRPr="00AA6495">
              <w:rPr>
                <w:lang w:eastAsia="ar-SA"/>
              </w:rPr>
              <w:t>Unieważnienia postępowania w sytuacji, kiedy cena za wykonanie zamówienia jest wyższa od kwoty, jaką Zamawiający może przeznaczyć na realizację zamówienia.</w:t>
            </w:r>
          </w:p>
        </w:tc>
      </w:tr>
      <w:tr w:rsidR="00FB1361" w:rsidRPr="00AA6495"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AA6495" w:rsidRDefault="008443B5" w:rsidP="008443B5">
            <w:pPr>
              <w:pStyle w:val="p37"/>
              <w:spacing w:before="0" w:beforeAutospacing="0" w:after="0" w:afterAutospacing="0"/>
              <w:jc w:val="both"/>
              <w:rPr>
                <w:bCs/>
                <w:color w:val="000000"/>
              </w:rPr>
            </w:pPr>
            <w:r w:rsidRPr="00AA6495">
              <w:rPr>
                <w:bCs/>
                <w:color w:val="000000"/>
              </w:rPr>
              <w:t xml:space="preserve">X. </w:t>
            </w:r>
            <w:r w:rsidRPr="00AA6495">
              <w:rPr>
                <w:b/>
                <w:bCs/>
                <w:color w:val="000000"/>
              </w:rPr>
              <w:t>ODPOWIEDZI NA PYTANIA WYKONAWCÓW ORAZ ZMIANY TREŚCI OGŁOSZENIA</w:t>
            </w:r>
          </w:p>
          <w:p w:rsidR="008443B5" w:rsidRPr="00AA6495" w:rsidRDefault="008443B5" w:rsidP="008443B5">
            <w:pPr>
              <w:pStyle w:val="Akapitzlist"/>
              <w:numPr>
                <w:ilvl w:val="0"/>
                <w:numId w:val="23"/>
              </w:numPr>
              <w:spacing w:after="0" w:line="259" w:lineRule="auto"/>
              <w:jc w:val="both"/>
              <w:rPr>
                <w:rFonts w:ascii="Times New Roman" w:hAnsi="Times New Roman"/>
                <w:sz w:val="24"/>
                <w:szCs w:val="24"/>
                <w:lang w:val="en-US"/>
              </w:rPr>
            </w:pPr>
            <w:r w:rsidRPr="00AA6495">
              <w:rPr>
                <w:rFonts w:ascii="Times New Roman" w:hAnsi="Times New Roman"/>
                <w:sz w:val="24"/>
                <w:szCs w:val="24"/>
                <w:lang w:val="pl-PL"/>
              </w:rPr>
              <w:t xml:space="preserve">Każdorazowo, w języku polskim, powołując się na numer ogłoszenia można kierować pytania do Zamawiającego na adres Zamawiającego, </w:t>
            </w:r>
            <w:r w:rsidRPr="00AA6495">
              <w:rPr>
                <w:rFonts w:ascii="Times New Roman" w:hAnsi="Times New Roman"/>
                <w:sz w:val="24"/>
                <w:szCs w:val="24"/>
                <w:lang w:val="en-US"/>
              </w:rPr>
              <w:t xml:space="preserve">e-mailem: </w:t>
            </w:r>
            <w:hyperlink r:id="rId9" w:history="1">
              <w:r w:rsidR="00034CAA" w:rsidRPr="002D1366">
                <w:rPr>
                  <w:rStyle w:val="Hipercze"/>
                  <w:rFonts w:ascii="Times New Roman" w:hAnsi="Times New Roman"/>
                  <w:sz w:val="24"/>
                  <w:szCs w:val="24"/>
                  <w:lang w:val="en-US"/>
                </w:rPr>
                <w:t>msalamon@prz.edu.pl</w:t>
              </w:r>
            </w:hyperlink>
            <w:r w:rsidR="00034CAA">
              <w:rPr>
                <w:rFonts w:ascii="Times New Roman" w:hAnsi="Times New Roman"/>
                <w:sz w:val="24"/>
                <w:szCs w:val="24"/>
                <w:lang w:val="en-US"/>
              </w:rPr>
              <w:t xml:space="preserve"> </w:t>
            </w:r>
          </w:p>
          <w:p w:rsidR="008443B5" w:rsidRPr="00AA6495" w:rsidRDefault="008443B5" w:rsidP="008443B5">
            <w:pPr>
              <w:pStyle w:val="Akapitzlist"/>
              <w:numPr>
                <w:ilvl w:val="0"/>
                <w:numId w:val="23"/>
              </w:numPr>
              <w:spacing w:after="0" w:line="259" w:lineRule="auto"/>
              <w:jc w:val="both"/>
              <w:rPr>
                <w:rFonts w:ascii="Times New Roman" w:hAnsi="Times New Roman"/>
                <w:sz w:val="24"/>
                <w:szCs w:val="24"/>
                <w:lang w:val="en-US"/>
              </w:rPr>
            </w:pPr>
            <w:r w:rsidRPr="00AA6495">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dni przed upływem terminu składania ofert - pod </w:t>
            </w:r>
            <w:r w:rsidR="00034CAA" w:rsidRPr="00AA6495">
              <w:rPr>
                <w:rFonts w:ascii="Times New Roman" w:hAnsi="Times New Roman"/>
                <w:sz w:val="24"/>
                <w:szCs w:val="24"/>
                <w:lang w:val="pl-PL"/>
              </w:rPr>
              <w:t>warunkiem, że</w:t>
            </w:r>
            <w:r w:rsidRPr="00AA6495">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AA6495" w:rsidRDefault="008443B5" w:rsidP="008443B5">
            <w:pPr>
              <w:pStyle w:val="Akapitzlist"/>
              <w:numPr>
                <w:ilvl w:val="0"/>
                <w:numId w:val="23"/>
              </w:numPr>
              <w:spacing w:after="0" w:line="259" w:lineRule="auto"/>
              <w:jc w:val="both"/>
              <w:rPr>
                <w:rFonts w:ascii="Times New Roman" w:hAnsi="Times New Roman"/>
                <w:sz w:val="24"/>
                <w:szCs w:val="24"/>
                <w:lang w:val="en-US"/>
              </w:rPr>
            </w:pPr>
            <w:r w:rsidRPr="00AA6495">
              <w:rPr>
                <w:rFonts w:ascii="Times New Roman" w:hAnsi="Times New Roman"/>
                <w:sz w:val="24"/>
                <w:szCs w:val="24"/>
                <w:lang w:val="pl-PL"/>
              </w:rPr>
              <w:t>Przedłużenie terminu składania ofert nie wpływa na bieg terminu składania wniosku, o którym mowa w pkt 2.</w:t>
            </w:r>
          </w:p>
          <w:p w:rsidR="008443B5" w:rsidRPr="00AA6495" w:rsidRDefault="008443B5" w:rsidP="008443B5">
            <w:pPr>
              <w:pStyle w:val="Akapitzlist"/>
              <w:numPr>
                <w:ilvl w:val="0"/>
                <w:numId w:val="23"/>
              </w:numPr>
              <w:spacing w:after="0" w:line="259" w:lineRule="auto"/>
              <w:jc w:val="both"/>
              <w:rPr>
                <w:rFonts w:ascii="Times New Roman" w:hAnsi="Times New Roman"/>
                <w:sz w:val="24"/>
                <w:szCs w:val="24"/>
                <w:lang w:val="en-US"/>
              </w:rPr>
            </w:pPr>
            <w:r w:rsidRPr="00AA6495">
              <w:rPr>
                <w:rFonts w:ascii="Times New Roman" w:hAnsi="Times New Roman"/>
                <w:sz w:val="24"/>
                <w:szCs w:val="24"/>
                <w:lang w:val="pl-PL"/>
              </w:rPr>
              <w:t xml:space="preserve">Treść zapytań wraz z wyjaśnieniami Zamawiający przekazuje bez ujawniania źródła zapytania, na stronie internetowej: </w:t>
            </w:r>
            <w:hyperlink r:id="rId10" w:history="1">
              <w:r w:rsidRPr="00AA6495">
                <w:rPr>
                  <w:rStyle w:val="Hipercze"/>
                  <w:rFonts w:ascii="Times New Roman" w:hAnsi="Times New Roman"/>
                  <w:sz w:val="24"/>
                  <w:szCs w:val="24"/>
                  <w:lang w:val="pl-PL"/>
                </w:rPr>
                <w:t>http://www.ogloszenia.propublico.pl/prz</w:t>
              </w:r>
            </w:hyperlink>
          </w:p>
          <w:p w:rsidR="00FB1361" w:rsidRPr="00AA6495" w:rsidRDefault="008443B5" w:rsidP="008443B5">
            <w:pPr>
              <w:pStyle w:val="p37"/>
              <w:spacing w:before="0" w:beforeAutospacing="0" w:after="0" w:afterAutospacing="0"/>
              <w:rPr>
                <w:bCs/>
                <w:color w:val="000000"/>
              </w:rPr>
            </w:pPr>
            <w:r w:rsidRPr="00AA6495">
              <w:t>W uzasadnionych przypadkach Zamawiający może przed upływem terminu składania ofert zmienić treść ogłoszenia. Dokonaną zmianę treści ogłoszenia Zamawiający udostępnia na stronie internetowej.</w:t>
            </w:r>
          </w:p>
        </w:tc>
      </w:tr>
      <w:tr w:rsidR="00FB1361" w:rsidRPr="00AA6495"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AA6495" w:rsidRDefault="00FB1361" w:rsidP="00C963FE">
            <w:pPr>
              <w:pStyle w:val="p37"/>
              <w:spacing w:before="0" w:beforeAutospacing="0" w:after="0" w:afterAutospacing="0"/>
              <w:rPr>
                <w:bCs/>
                <w:color w:val="000000"/>
              </w:rPr>
            </w:pPr>
            <w:r w:rsidRPr="00AA6495">
              <w:rPr>
                <w:bCs/>
                <w:color w:val="000000"/>
              </w:rPr>
              <w:t>X</w:t>
            </w:r>
            <w:r w:rsidR="00654219" w:rsidRPr="00AA6495">
              <w:rPr>
                <w:bCs/>
                <w:color w:val="000000"/>
              </w:rPr>
              <w:t>I</w:t>
            </w:r>
            <w:r w:rsidRPr="00AA6495">
              <w:rPr>
                <w:bCs/>
                <w:color w:val="000000"/>
              </w:rPr>
              <w:t xml:space="preserve">. Od rozstrzygnięcia Zamawiającego nie przysługuje odwołanie.  </w:t>
            </w:r>
          </w:p>
        </w:tc>
      </w:tr>
    </w:tbl>
    <w:p w:rsidR="00FB1361" w:rsidRPr="00AA6495" w:rsidRDefault="00FB1361" w:rsidP="001B541E">
      <w:pPr>
        <w:jc w:val="center"/>
        <w:rPr>
          <w:b/>
          <w:sz w:val="28"/>
          <w:szCs w:val="28"/>
        </w:rPr>
      </w:pPr>
    </w:p>
    <w:p w:rsidR="00FB1361" w:rsidRDefault="00FB1361" w:rsidP="00FB1361">
      <w:pPr>
        <w:rPr>
          <w:b/>
          <w:sz w:val="28"/>
          <w:szCs w:val="28"/>
        </w:rPr>
      </w:pPr>
    </w:p>
    <w:p w:rsidR="001137F6" w:rsidRDefault="001137F6" w:rsidP="00FB1361">
      <w:pPr>
        <w:rPr>
          <w:b/>
          <w:sz w:val="28"/>
          <w:szCs w:val="28"/>
        </w:rPr>
      </w:pPr>
    </w:p>
    <w:p w:rsidR="001137F6" w:rsidRDefault="001137F6" w:rsidP="00FB1361">
      <w:pPr>
        <w:rPr>
          <w:b/>
          <w:sz w:val="28"/>
          <w:szCs w:val="28"/>
        </w:rPr>
      </w:pPr>
    </w:p>
    <w:p w:rsidR="001137F6" w:rsidRDefault="001137F6" w:rsidP="00FB1361">
      <w:pPr>
        <w:rPr>
          <w:b/>
          <w:sz w:val="28"/>
          <w:szCs w:val="28"/>
        </w:rPr>
      </w:pPr>
    </w:p>
    <w:p w:rsidR="00A05F52" w:rsidRPr="00AA6495" w:rsidRDefault="00A05F52" w:rsidP="00FB1361">
      <w:pPr>
        <w:rPr>
          <w:b/>
          <w:sz w:val="28"/>
          <w:szCs w:val="28"/>
        </w:rPr>
      </w:pPr>
    </w:p>
    <w:p w:rsidR="00034CAA" w:rsidRDefault="00034CAA" w:rsidP="00AA6495">
      <w:pPr>
        <w:jc w:val="right"/>
        <w:rPr>
          <w:b/>
          <w:sz w:val="28"/>
          <w:szCs w:val="28"/>
        </w:rPr>
      </w:pPr>
    </w:p>
    <w:p w:rsidR="00034CAA" w:rsidRDefault="00034CAA" w:rsidP="00AA6495">
      <w:pPr>
        <w:jc w:val="right"/>
        <w:rPr>
          <w:b/>
          <w:sz w:val="28"/>
          <w:szCs w:val="28"/>
        </w:rPr>
      </w:pPr>
    </w:p>
    <w:p w:rsidR="00FB1361" w:rsidRPr="00AA6495" w:rsidRDefault="00AA6495" w:rsidP="00AA6495">
      <w:pPr>
        <w:jc w:val="right"/>
        <w:rPr>
          <w:b/>
          <w:sz w:val="28"/>
          <w:szCs w:val="28"/>
        </w:rPr>
      </w:pPr>
      <w:r w:rsidRPr="00AA6495">
        <w:rPr>
          <w:b/>
          <w:sz w:val="28"/>
          <w:szCs w:val="28"/>
        </w:rPr>
        <w:lastRenderedPageBreak/>
        <w:t xml:space="preserve">Zał. nr 1 do zapytania </w:t>
      </w:r>
    </w:p>
    <w:p w:rsidR="00FB1361" w:rsidRPr="006920C5" w:rsidRDefault="00FB1361" w:rsidP="00AA6495">
      <w:pPr>
        <w:rPr>
          <w:b/>
          <w:sz w:val="16"/>
          <w:szCs w:val="16"/>
        </w:rPr>
      </w:pPr>
    </w:p>
    <w:p w:rsidR="001B541E" w:rsidRPr="00AA6495" w:rsidRDefault="001B541E" w:rsidP="001B541E">
      <w:pPr>
        <w:jc w:val="center"/>
        <w:rPr>
          <w:b/>
          <w:sz w:val="28"/>
          <w:szCs w:val="28"/>
        </w:rPr>
      </w:pPr>
      <w:r w:rsidRPr="00AA6495">
        <w:rPr>
          <w:b/>
          <w:sz w:val="28"/>
          <w:szCs w:val="28"/>
        </w:rPr>
        <w:t>FORMULARZ OFERTY</w:t>
      </w:r>
    </w:p>
    <w:p w:rsidR="001B541E" w:rsidRPr="00AA6495" w:rsidRDefault="001B541E" w:rsidP="001B541E">
      <w:pPr>
        <w:jc w:val="center"/>
        <w:rPr>
          <w:sz w:val="28"/>
          <w:szCs w:val="28"/>
          <w:u w:val="single"/>
        </w:rPr>
      </w:pPr>
      <w:proofErr w:type="gramStart"/>
      <w:r w:rsidRPr="00AA6495">
        <w:rPr>
          <w:sz w:val="28"/>
          <w:szCs w:val="28"/>
          <w:u w:val="single"/>
        </w:rPr>
        <w:t>na</w:t>
      </w:r>
      <w:proofErr w:type="gramEnd"/>
      <w:r w:rsidRPr="00AA6495">
        <w:rPr>
          <w:sz w:val="28"/>
          <w:szCs w:val="28"/>
          <w:u w:val="single"/>
        </w:rPr>
        <w:t xml:space="preserve"> wykonanie </w:t>
      </w:r>
      <w:r w:rsidR="00EC4078" w:rsidRPr="00AA6495">
        <w:rPr>
          <w:sz w:val="28"/>
          <w:szCs w:val="28"/>
          <w:u w:val="single"/>
        </w:rPr>
        <w:t>Dostawy</w:t>
      </w:r>
      <w:r w:rsidRPr="00AA6495">
        <w:rPr>
          <w:sz w:val="28"/>
          <w:szCs w:val="28"/>
          <w:u w:val="single"/>
        </w:rPr>
        <w:t xml:space="preserve"> </w:t>
      </w:r>
    </w:p>
    <w:p w:rsidR="001B541E" w:rsidRPr="00AA6495" w:rsidRDefault="001B541E" w:rsidP="001B541E">
      <w:pPr>
        <w:jc w:val="center"/>
        <w:rPr>
          <w:b/>
          <w:sz w:val="22"/>
          <w:szCs w:val="22"/>
        </w:rPr>
      </w:pPr>
    </w:p>
    <w:p w:rsidR="001B541E" w:rsidRPr="00AA6495" w:rsidRDefault="001B541E" w:rsidP="001B541E">
      <w:pPr>
        <w:rPr>
          <w:sz w:val="22"/>
          <w:szCs w:val="22"/>
        </w:rPr>
      </w:pPr>
    </w:p>
    <w:p w:rsidR="001B541E" w:rsidRPr="00AA6495" w:rsidRDefault="001B541E" w:rsidP="001B541E">
      <w:pPr>
        <w:rPr>
          <w:b/>
        </w:rPr>
      </w:pPr>
      <w:r w:rsidRPr="00AA6495">
        <w:rPr>
          <w:b/>
        </w:rPr>
        <w:t>I. Nazwa i adres ZAMAWIAJĄCEGO:</w:t>
      </w:r>
    </w:p>
    <w:p w:rsidR="001B541E" w:rsidRPr="00AA6495" w:rsidRDefault="00EC4078" w:rsidP="001B541E">
      <w:pPr>
        <w:pStyle w:val="Tekstpodstawowy"/>
        <w:ind w:left="360"/>
        <w:jc w:val="center"/>
      </w:pPr>
      <w:r w:rsidRPr="00AA6495">
        <w:t>POLITECHNIKA RZESZOWSKA</w:t>
      </w:r>
    </w:p>
    <w:p w:rsidR="001B541E" w:rsidRPr="00AA6495" w:rsidRDefault="00EC4078" w:rsidP="001B541E">
      <w:pPr>
        <w:pStyle w:val="Tekstpodstawowy"/>
        <w:ind w:left="360"/>
        <w:jc w:val="center"/>
      </w:pPr>
      <w:r w:rsidRPr="00AA6495">
        <w:t>Al. Powstańców Warszawy</w:t>
      </w:r>
      <w:r w:rsidR="001B541E" w:rsidRPr="00AA6495">
        <w:t xml:space="preserve"> </w:t>
      </w:r>
      <w:r w:rsidRPr="00AA6495">
        <w:t>12</w:t>
      </w:r>
      <w:r w:rsidR="001B541E" w:rsidRPr="00AA6495">
        <w:t xml:space="preserve"> </w:t>
      </w:r>
    </w:p>
    <w:p w:rsidR="001B541E" w:rsidRPr="00E92048" w:rsidRDefault="00EC4078" w:rsidP="00E92048">
      <w:pPr>
        <w:pStyle w:val="Tekstpodstawowy"/>
        <w:ind w:left="360"/>
        <w:jc w:val="center"/>
      </w:pPr>
      <w:r w:rsidRPr="00AA6495">
        <w:t>35-959</w:t>
      </w:r>
      <w:r w:rsidR="001B541E" w:rsidRPr="00AA6495">
        <w:t xml:space="preserve"> </w:t>
      </w:r>
      <w:r w:rsidRPr="00AA6495">
        <w:t>Rzeszów</w:t>
      </w:r>
    </w:p>
    <w:p w:rsidR="001B541E" w:rsidRPr="00E92048" w:rsidRDefault="00AA6495" w:rsidP="00E92048">
      <w:pPr>
        <w:spacing w:before="240"/>
        <w:ind w:left="181"/>
      </w:pPr>
      <w:r w:rsidRPr="00AA6495">
        <w:t>Sprawę prowadzi:</w:t>
      </w:r>
      <w:r w:rsidR="001B541E" w:rsidRPr="00AA6495">
        <w:rPr>
          <w:vertAlign w:val="superscript"/>
        </w:rPr>
        <w:t xml:space="preserve"> </w:t>
      </w:r>
      <w:r w:rsidR="00EC4078" w:rsidRPr="00E92048">
        <w:t>mgr Magdalena</w:t>
      </w:r>
      <w:r w:rsidR="001B541E" w:rsidRPr="00AA6495">
        <w:t xml:space="preserve"> </w:t>
      </w:r>
      <w:r w:rsidR="00EC4078" w:rsidRPr="00AA6495">
        <w:t>Salamon</w:t>
      </w:r>
    </w:p>
    <w:p w:rsidR="001B541E" w:rsidRPr="00AA6495" w:rsidRDefault="001B541E" w:rsidP="001B541E">
      <w:pPr>
        <w:rPr>
          <w:b/>
        </w:rPr>
      </w:pPr>
      <w:r w:rsidRPr="00AA6495">
        <w:rPr>
          <w:b/>
        </w:rPr>
        <w:t>II. Nazwa przedmiotu zamówienia:</w:t>
      </w:r>
    </w:p>
    <w:p w:rsidR="001B541E" w:rsidRPr="006920C5" w:rsidRDefault="001B541E" w:rsidP="001B541E">
      <w:pPr>
        <w:ind w:left="142"/>
        <w:jc w:val="both"/>
        <w:rPr>
          <w:sz w:val="16"/>
          <w:szCs w:val="16"/>
        </w:rPr>
      </w:pPr>
    </w:p>
    <w:p w:rsidR="001B541E" w:rsidRPr="00AA6495" w:rsidRDefault="00EC4078" w:rsidP="001B541E">
      <w:pPr>
        <w:ind w:left="142"/>
        <w:jc w:val="center"/>
      </w:pPr>
      <w:r w:rsidRPr="00AA6495">
        <w:rPr>
          <w:b/>
        </w:rPr>
        <w:t>Dostawa urządzenie do wizualizacji stanu procesu i urządzeń. Dostawa sterownika PLC wraz z modułami I/O</w:t>
      </w:r>
    </w:p>
    <w:p w:rsidR="001B541E" w:rsidRPr="006920C5" w:rsidRDefault="001B541E" w:rsidP="001B541E">
      <w:pPr>
        <w:rPr>
          <w:sz w:val="16"/>
          <w:szCs w:val="16"/>
        </w:rPr>
      </w:pPr>
    </w:p>
    <w:p w:rsidR="001B541E" w:rsidRPr="00AA6495" w:rsidRDefault="001B541E" w:rsidP="001B541E">
      <w:pPr>
        <w:rPr>
          <w:b/>
        </w:rPr>
      </w:pPr>
      <w:r w:rsidRPr="00AA6495">
        <w:rPr>
          <w:b/>
        </w:rPr>
        <w:t>III. Tryb postępowania: Zapytanie ofertowe.</w:t>
      </w:r>
    </w:p>
    <w:p w:rsidR="001B541E" w:rsidRPr="00AA6495" w:rsidRDefault="001B541E" w:rsidP="001B541E"/>
    <w:p w:rsidR="001B541E" w:rsidRPr="00E92048" w:rsidRDefault="00BE685D" w:rsidP="001B541E">
      <w:pPr>
        <w:rPr>
          <w:b/>
        </w:rPr>
      </w:pPr>
      <w:r>
        <w:rPr>
          <w:noProof/>
        </w:rPr>
        <w:pict>
          <v:rect id="_x0000_s1026" style="position:absolute;margin-left:266.15pt;margin-top:5.35pt;width:189pt;height:90pt;z-index:251657728"/>
        </w:pict>
      </w:r>
      <w:r w:rsidR="001B541E" w:rsidRPr="00AA6495">
        <w:rPr>
          <w:b/>
        </w:rPr>
        <w:t>IV. Nazwa i adres WYKONAWCY</w:t>
      </w:r>
    </w:p>
    <w:p w:rsidR="001B541E" w:rsidRPr="00AA6495" w:rsidRDefault="001B541E" w:rsidP="001B541E">
      <w:pPr>
        <w:spacing w:line="360" w:lineRule="auto"/>
      </w:pPr>
      <w:r w:rsidRPr="00AA6495">
        <w:t>...........................................................</w:t>
      </w:r>
    </w:p>
    <w:p w:rsidR="001B541E" w:rsidRPr="00AA6495" w:rsidRDefault="001B541E" w:rsidP="001B541E">
      <w:pPr>
        <w:spacing w:line="360" w:lineRule="auto"/>
      </w:pPr>
      <w:r w:rsidRPr="00AA6495">
        <w:t>............................................................</w:t>
      </w:r>
    </w:p>
    <w:p w:rsidR="001B541E" w:rsidRPr="00AA6495" w:rsidRDefault="001B541E" w:rsidP="001B541E">
      <w:pPr>
        <w:spacing w:line="360" w:lineRule="auto"/>
      </w:pPr>
      <w:r w:rsidRPr="00AA6495">
        <w:t>..........................................................................</w:t>
      </w:r>
    </w:p>
    <w:p w:rsidR="001B541E" w:rsidRPr="00AA6495" w:rsidRDefault="001B541E" w:rsidP="001B541E">
      <w:pPr>
        <w:spacing w:line="360" w:lineRule="auto"/>
      </w:pPr>
      <w:r w:rsidRPr="00AA6495">
        <w:t>...........................................................................</w:t>
      </w:r>
    </w:p>
    <w:p w:rsidR="001B541E" w:rsidRPr="00AA6495" w:rsidRDefault="001B541E" w:rsidP="001B541E">
      <w:pPr>
        <w:spacing w:line="360" w:lineRule="auto"/>
      </w:pPr>
      <w:r w:rsidRPr="00AA6495">
        <w:t>...........................................................................</w:t>
      </w:r>
    </w:p>
    <w:p w:rsidR="001B541E" w:rsidRPr="00AA6495" w:rsidRDefault="001B541E" w:rsidP="001B541E">
      <w:pPr>
        <w:rPr>
          <w:i/>
          <w:sz w:val="16"/>
          <w:szCs w:val="16"/>
        </w:rPr>
      </w:pPr>
      <w:r w:rsidRPr="00AA6495">
        <w:rPr>
          <w:i/>
          <w:sz w:val="16"/>
          <w:szCs w:val="16"/>
        </w:rPr>
        <w:t xml:space="preserve">                                                                                                                                                 (pieczęć Wykonawcy) </w:t>
      </w:r>
    </w:p>
    <w:p w:rsidR="001137F6" w:rsidRPr="00FC6ADE" w:rsidRDefault="001137F6" w:rsidP="001137F6">
      <w:pPr>
        <w:rPr>
          <w:b/>
          <w:u w:val="single"/>
        </w:rPr>
      </w:pPr>
      <w:r w:rsidRPr="00FC6ADE">
        <w:rPr>
          <w:b/>
          <w:u w:val="single"/>
        </w:rPr>
        <w:t xml:space="preserve">Proszę uzupełnić: </w:t>
      </w:r>
    </w:p>
    <w:p w:rsidR="001137F6" w:rsidRPr="00FC6ADE" w:rsidRDefault="001137F6" w:rsidP="001137F6">
      <w:pPr>
        <w:rPr>
          <w:b/>
          <w:u w:val="single"/>
        </w:rPr>
      </w:pPr>
      <w:r w:rsidRPr="00FC6ADE">
        <w:rPr>
          <w:b/>
          <w:u w:val="single"/>
        </w:rPr>
        <w:t>Osoba do kontaktu:</w:t>
      </w:r>
    </w:p>
    <w:p w:rsidR="001137F6" w:rsidRPr="00FC6ADE" w:rsidRDefault="001137F6" w:rsidP="001137F6">
      <w:pPr>
        <w:rPr>
          <w:b/>
          <w:u w:val="single"/>
        </w:rPr>
      </w:pPr>
      <w:r w:rsidRPr="00FC6ADE">
        <w:rPr>
          <w:b/>
          <w:u w:val="single"/>
        </w:rPr>
        <w:t>Telefon</w:t>
      </w:r>
    </w:p>
    <w:p w:rsidR="001137F6" w:rsidRPr="009108EF" w:rsidRDefault="001137F6" w:rsidP="001137F6">
      <w:pPr>
        <w:rPr>
          <w:b/>
          <w:u w:val="single"/>
        </w:rPr>
      </w:pPr>
      <w:proofErr w:type="gramStart"/>
      <w:r w:rsidRPr="00FC6ADE">
        <w:rPr>
          <w:b/>
          <w:u w:val="single"/>
        </w:rPr>
        <w:t>e-mail</w:t>
      </w:r>
      <w:proofErr w:type="gramEnd"/>
    </w:p>
    <w:p w:rsidR="001137F6" w:rsidRPr="00E92048" w:rsidRDefault="001137F6" w:rsidP="001B541E">
      <w:pPr>
        <w:rPr>
          <w:sz w:val="16"/>
          <w:szCs w:val="16"/>
        </w:rPr>
      </w:pPr>
    </w:p>
    <w:p w:rsidR="00B10D7D" w:rsidRPr="00AA6495" w:rsidRDefault="001B541E" w:rsidP="001137F6">
      <w:pPr>
        <w:numPr>
          <w:ilvl w:val="0"/>
          <w:numId w:val="21"/>
        </w:numPr>
        <w:spacing w:line="360" w:lineRule="auto"/>
      </w:pPr>
      <w:r w:rsidRPr="00AA6495">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AA6495" w:rsidTr="006D01AC">
        <w:tc>
          <w:tcPr>
            <w:tcW w:w="1510" w:type="dxa"/>
            <w:shd w:val="clear" w:color="auto" w:fill="F3F3F3"/>
            <w:vAlign w:val="center"/>
          </w:tcPr>
          <w:p w:rsidR="00B10D7D" w:rsidRPr="00AA6495"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AA6495">
              <w:rPr>
                <w:rFonts w:ascii="Times New Roman" w:hAnsi="Times New Roman"/>
                <w:b/>
                <w:sz w:val="20"/>
              </w:rPr>
              <w:t>Zadanie częściowe nr</w:t>
            </w:r>
          </w:p>
        </w:tc>
        <w:tc>
          <w:tcPr>
            <w:tcW w:w="7700" w:type="dxa"/>
            <w:shd w:val="clear" w:color="auto" w:fill="F3F3F3"/>
            <w:vAlign w:val="center"/>
          </w:tcPr>
          <w:p w:rsidR="00B10D7D" w:rsidRPr="00AA6495"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EC4078" w:rsidRPr="00AA6495" w:rsidTr="00D9189F">
        <w:tc>
          <w:tcPr>
            <w:tcW w:w="1510" w:type="dxa"/>
            <w:vAlign w:val="center"/>
          </w:tcPr>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t>1</w:t>
            </w:r>
          </w:p>
        </w:tc>
        <w:tc>
          <w:tcPr>
            <w:tcW w:w="7700" w:type="dxa"/>
          </w:tcPr>
          <w:p w:rsidR="00EC4078" w:rsidRPr="00AA6495" w:rsidRDefault="00EC4078" w:rsidP="00D9189F">
            <w:pPr>
              <w:spacing w:line="360" w:lineRule="auto"/>
              <w:rPr>
                <w:b/>
                <w:sz w:val="22"/>
                <w:szCs w:val="22"/>
              </w:rPr>
            </w:pPr>
            <w:r w:rsidRPr="00AA6495">
              <w:rPr>
                <w:b/>
                <w:sz w:val="22"/>
                <w:szCs w:val="22"/>
              </w:rPr>
              <w:t>Dostawa urządzenie do wizualizacji stanu procesu i urządzeń.</w:t>
            </w:r>
          </w:p>
          <w:p w:rsidR="00EC4078" w:rsidRPr="00AA6495" w:rsidRDefault="00EC4078" w:rsidP="00D9189F">
            <w:pPr>
              <w:spacing w:line="360" w:lineRule="auto"/>
            </w:pPr>
            <w:proofErr w:type="gramStart"/>
            <w:r w:rsidRPr="00AA6495">
              <w:t>cenę</w:t>
            </w:r>
            <w:proofErr w:type="gramEnd"/>
            <w:r w:rsidRPr="00AA6495">
              <w:t xml:space="preserve"> netto:....................................</w:t>
            </w:r>
            <w:proofErr w:type="gramStart"/>
            <w:r w:rsidRPr="00AA6495">
              <w:t>zł</w:t>
            </w:r>
            <w:proofErr w:type="gramEnd"/>
            <w:r w:rsidRPr="00AA6495">
              <w:t>.</w:t>
            </w:r>
          </w:p>
          <w:p w:rsidR="00EC4078" w:rsidRPr="00AA6495" w:rsidRDefault="00EC4078" w:rsidP="00D9189F">
            <w:pPr>
              <w:spacing w:line="360" w:lineRule="auto"/>
            </w:pPr>
            <w:r w:rsidRPr="00AA6495">
              <w:t xml:space="preserve">słownie </w:t>
            </w:r>
            <w:proofErr w:type="gramStart"/>
            <w:r w:rsidRPr="00AA6495">
              <w:t>netto: ....................</w:t>
            </w:r>
            <w:r w:rsidR="00AA6495" w:rsidRPr="00AA6495">
              <w:t>............................</w:t>
            </w:r>
            <w:proofErr w:type="gramEnd"/>
            <w:r w:rsidR="00AA6495" w:rsidRPr="00AA6495">
              <w:t>.</w:t>
            </w:r>
            <w:r w:rsidRPr="00AA6495">
              <w:t>...........................................................</w:t>
            </w:r>
            <w:proofErr w:type="gramStart"/>
            <w:r w:rsidRPr="00AA6495">
              <w:t>zł</w:t>
            </w:r>
            <w:proofErr w:type="gramEnd"/>
            <w:r w:rsidRPr="00AA6495">
              <w:t>.</w:t>
            </w:r>
          </w:p>
          <w:p w:rsidR="00EC4078" w:rsidRPr="00AA6495" w:rsidRDefault="00EC4078" w:rsidP="00D9189F">
            <w:pPr>
              <w:spacing w:line="360" w:lineRule="auto"/>
            </w:pPr>
            <w:proofErr w:type="gramStart"/>
            <w:r w:rsidRPr="00AA6495">
              <w:t>cenę</w:t>
            </w:r>
            <w:proofErr w:type="gramEnd"/>
            <w:r w:rsidRPr="00AA6495">
              <w:t xml:space="preserve"> brutto:..................................</w:t>
            </w:r>
            <w:proofErr w:type="gramStart"/>
            <w:r w:rsidRPr="00AA6495">
              <w:t>zł</w:t>
            </w:r>
            <w:proofErr w:type="gramEnd"/>
            <w:r w:rsidRPr="00AA6495">
              <w:t>.</w:t>
            </w:r>
          </w:p>
          <w:p w:rsidR="00EC4078" w:rsidRPr="00AA6495" w:rsidRDefault="00EC4078" w:rsidP="00D9189F">
            <w:pPr>
              <w:spacing w:line="360" w:lineRule="auto"/>
            </w:pPr>
            <w:r w:rsidRPr="00AA6495">
              <w:t xml:space="preserve">słownie </w:t>
            </w:r>
            <w:proofErr w:type="gramStart"/>
            <w:r w:rsidRPr="00AA6495">
              <w:t>brutto: ................................................</w:t>
            </w:r>
            <w:proofErr w:type="gramEnd"/>
            <w:r w:rsidRPr="00AA6495">
              <w:t>........................................................</w:t>
            </w:r>
            <w:proofErr w:type="gramStart"/>
            <w:r w:rsidRPr="00AA6495">
              <w:t>zł</w:t>
            </w:r>
            <w:proofErr w:type="gramEnd"/>
            <w:r w:rsidRPr="00AA6495">
              <w:t>.</w:t>
            </w:r>
          </w:p>
          <w:p w:rsidR="00EC4078" w:rsidRPr="00AA6495" w:rsidRDefault="00EC4078" w:rsidP="00D9189F">
            <w:pPr>
              <w:spacing w:line="360" w:lineRule="auto"/>
            </w:pPr>
            <w:proofErr w:type="gramStart"/>
            <w:r w:rsidRPr="00AA6495">
              <w:t>podatek</w:t>
            </w:r>
            <w:proofErr w:type="gramEnd"/>
            <w:r w:rsidRPr="00AA6495">
              <w:t xml:space="preserve"> VAT:...............................</w:t>
            </w:r>
            <w:proofErr w:type="gramStart"/>
            <w:r w:rsidRPr="00AA6495">
              <w:t>zł</w:t>
            </w:r>
            <w:proofErr w:type="gramEnd"/>
            <w:r w:rsidRPr="00AA6495">
              <w:t>.</w:t>
            </w:r>
          </w:p>
          <w:p w:rsidR="00EC4078" w:rsidRPr="00AA6495" w:rsidRDefault="00EC4078" w:rsidP="00AA6495">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rPr>
              <w:t xml:space="preserve">słownie podatek </w:t>
            </w:r>
            <w:r w:rsidRPr="00AA6495">
              <w:rPr>
                <w:rFonts w:ascii="Times New Roman" w:hAnsi="Times New Roman"/>
              </w:rPr>
              <w:lastRenderedPageBreak/>
              <w:t>VAT:........................................................................................................zł.</w:t>
            </w:r>
          </w:p>
        </w:tc>
      </w:tr>
      <w:tr w:rsidR="00EC4078" w:rsidRPr="00AA6495" w:rsidTr="00D9189F">
        <w:tc>
          <w:tcPr>
            <w:tcW w:w="1510" w:type="dxa"/>
            <w:vAlign w:val="center"/>
          </w:tcPr>
          <w:p w:rsidR="00EC4078" w:rsidRPr="00AA6495" w:rsidRDefault="00EC4078" w:rsidP="00D9189F">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b/>
                <w:sz w:val="24"/>
                <w:szCs w:val="24"/>
              </w:rPr>
              <w:lastRenderedPageBreak/>
              <w:t>2</w:t>
            </w:r>
          </w:p>
        </w:tc>
        <w:tc>
          <w:tcPr>
            <w:tcW w:w="7700" w:type="dxa"/>
          </w:tcPr>
          <w:p w:rsidR="00EC4078" w:rsidRPr="00AA6495" w:rsidRDefault="00EC4078" w:rsidP="00D9189F">
            <w:pPr>
              <w:spacing w:line="360" w:lineRule="auto"/>
              <w:rPr>
                <w:b/>
                <w:sz w:val="22"/>
                <w:szCs w:val="22"/>
              </w:rPr>
            </w:pPr>
            <w:r w:rsidRPr="00AA6495">
              <w:rPr>
                <w:b/>
                <w:sz w:val="22"/>
                <w:szCs w:val="22"/>
              </w:rPr>
              <w:t>Dostawa sterownika PLC wraz z modułami I/O</w:t>
            </w:r>
          </w:p>
          <w:p w:rsidR="00EC4078" w:rsidRPr="00AA6495" w:rsidRDefault="00EC4078" w:rsidP="00D9189F">
            <w:pPr>
              <w:spacing w:line="360" w:lineRule="auto"/>
            </w:pPr>
            <w:proofErr w:type="gramStart"/>
            <w:r w:rsidRPr="00AA6495">
              <w:t>cenę</w:t>
            </w:r>
            <w:proofErr w:type="gramEnd"/>
            <w:r w:rsidRPr="00AA6495">
              <w:t xml:space="preserve"> netto:....................................</w:t>
            </w:r>
            <w:proofErr w:type="gramStart"/>
            <w:r w:rsidRPr="00AA6495">
              <w:t>zł</w:t>
            </w:r>
            <w:proofErr w:type="gramEnd"/>
            <w:r w:rsidRPr="00AA6495">
              <w:t>.</w:t>
            </w:r>
          </w:p>
          <w:p w:rsidR="00EC4078" w:rsidRPr="00AA6495" w:rsidRDefault="00EC4078" w:rsidP="00D9189F">
            <w:pPr>
              <w:spacing w:line="360" w:lineRule="auto"/>
            </w:pPr>
            <w:r w:rsidRPr="00AA6495">
              <w:t xml:space="preserve">słownie </w:t>
            </w:r>
            <w:proofErr w:type="gramStart"/>
            <w:r w:rsidRPr="00AA6495">
              <w:t>netto: ............................</w:t>
            </w:r>
            <w:r w:rsidR="00AA6495" w:rsidRPr="00AA6495">
              <w:t>....................</w:t>
            </w:r>
            <w:proofErr w:type="gramEnd"/>
            <w:r w:rsidR="00AA6495" w:rsidRPr="00AA6495">
              <w:t>.......</w:t>
            </w:r>
            <w:r w:rsidRPr="00AA6495">
              <w:t>..................................................</w:t>
            </w:r>
            <w:proofErr w:type="gramStart"/>
            <w:r w:rsidRPr="00AA6495">
              <w:t>zł</w:t>
            </w:r>
            <w:proofErr w:type="gramEnd"/>
            <w:r w:rsidRPr="00AA6495">
              <w:t>.</w:t>
            </w:r>
          </w:p>
          <w:p w:rsidR="00EC4078" w:rsidRPr="00AA6495" w:rsidRDefault="00EC4078" w:rsidP="00D9189F">
            <w:pPr>
              <w:spacing w:line="360" w:lineRule="auto"/>
            </w:pPr>
            <w:proofErr w:type="gramStart"/>
            <w:r w:rsidRPr="00AA6495">
              <w:t>cenę</w:t>
            </w:r>
            <w:proofErr w:type="gramEnd"/>
            <w:r w:rsidRPr="00AA6495">
              <w:t xml:space="preserve"> brutto:..................................</w:t>
            </w:r>
            <w:proofErr w:type="gramStart"/>
            <w:r w:rsidRPr="00AA6495">
              <w:t>zł</w:t>
            </w:r>
            <w:proofErr w:type="gramEnd"/>
            <w:r w:rsidRPr="00AA6495">
              <w:t>.</w:t>
            </w:r>
          </w:p>
          <w:p w:rsidR="00EC4078" w:rsidRPr="00AA6495" w:rsidRDefault="00EC4078" w:rsidP="00D9189F">
            <w:pPr>
              <w:spacing w:line="360" w:lineRule="auto"/>
            </w:pPr>
            <w:r w:rsidRPr="00AA6495">
              <w:t xml:space="preserve">słownie </w:t>
            </w:r>
            <w:proofErr w:type="gramStart"/>
            <w:r w:rsidRPr="00AA6495">
              <w:t>brutto: ................................................</w:t>
            </w:r>
            <w:proofErr w:type="gramEnd"/>
            <w:r w:rsidRPr="00AA6495">
              <w:t>.....................................................</w:t>
            </w:r>
            <w:proofErr w:type="gramStart"/>
            <w:r w:rsidRPr="00AA6495">
              <w:t>zł</w:t>
            </w:r>
            <w:proofErr w:type="gramEnd"/>
            <w:r w:rsidRPr="00AA6495">
              <w:t>.</w:t>
            </w:r>
          </w:p>
          <w:p w:rsidR="00EC4078" w:rsidRPr="00AA6495" w:rsidRDefault="00EC4078" w:rsidP="00D9189F">
            <w:pPr>
              <w:spacing w:line="360" w:lineRule="auto"/>
            </w:pPr>
            <w:proofErr w:type="gramStart"/>
            <w:r w:rsidRPr="00AA6495">
              <w:t>podatek</w:t>
            </w:r>
            <w:proofErr w:type="gramEnd"/>
            <w:r w:rsidRPr="00AA6495">
              <w:t xml:space="preserve"> VAT:...............................</w:t>
            </w:r>
            <w:proofErr w:type="gramStart"/>
            <w:r w:rsidRPr="00AA6495">
              <w:t>zł</w:t>
            </w:r>
            <w:proofErr w:type="gramEnd"/>
            <w:r w:rsidRPr="00AA6495">
              <w:t>.</w:t>
            </w:r>
          </w:p>
          <w:p w:rsidR="00EC4078" w:rsidRPr="00AA6495" w:rsidRDefault="00EC4078" w:rsidP="00AA6495">
            <w:pPr>
              <w:pStyle w:val="ProPublico"/>
              <w:numPr>
                <w:ilvl w:val="1"/>
                <w:numId w:val="0"/>
              </w:numPr>
              <w:tabs>
                <w:tab w:val="num" w:pos="0"/>
              </w:tabs>
              <w:spacing w:after="120" w:line="240" w:lineRule="auto"/>
              <w:jc w:val="both"/>
              <w:rPr>
                <w:rFonts w:ascii="Times New Roman" w:hAnsi="Times New Roman"/>
                <w:sz w:val="24"/>
                <w:szCs w:val="24"/>
              </w:rPr>
            </w:pPr>
            <w:r w:rsidRPr="00AA6495">
              <w:rPr>
                <w:rFonts w:ascii="Times New Roman" w:hAnsi="Times New Roman"/>
              </w:rPr>
              <w:t>słownie podatek VAT:..........................................................................................................zł.</w:t>
            </w:r>
          </w:p>
        </w:tc>
      </w:tr>
    </w:tbl>
    <w:p w:rsidR="001B541E" w:rsidRPr="001137F6" w:rsidRDefault="001B541E" w:rsidP="001B541E">
      <w:pPr>
        <w:spacing w:line="360" w:lineRule="auto"/>
      </w:pPr>
      <w:proofErr w:type="gramStart"/>
      <w:r w:rsidRPr="001137F6">
        <w:t>zgodnie</w:t>
      </w:r>
      <w:proofErr w:type="gramEnd"/>
      <w:r w:rsidRPr="001137F6">
        <w:t xml:space="preserve"> z wypełnionym formularzem cenowym.</w:t>
      </w:r>
    </w:p>
    <w:p w:rsidR="001B541E" w:rsidRPr="00AA6495" w:rsidRDefault="001B541E" w:rsidP="001B541E">
      <w:pPr>
        <w:spacing w:before="120"/>
      </w:pPr>
      <w:r w:rsidRPr="00AA6495">
        <w:t>2. Deklaruję ponadto:</w:t>
      </w:r>
    </w:p>
    <w:p w:rsidR="00AA6495" w:rsidRPr="00AA6495" w:rsidRDefault="001B541E" w:rsidP="001B541E">
      <w:pPr>
        <w:numPr>
          <w:ilvl w:val="0"/>
          <w:numId w:val="20"/>
        </w:numPr>
        <w:spacing w:before="120" w:line="360" w:lineRule="auto"/>
        <w:ind w:left="658" w:hanging="357"/>
      </w:pPr>
      <w:proofErr w:type="gramStart"/>
      <w:r w:rsidRPr="00AA6495">
        <w:t>termin</w:t>
      </w:r>
      <w:proofErr w:type="gramEnd"/>
      <w:r w:rsidRPr="00AA6495">
        <w:t xml:space="preserve"> wykonania zamówienia: </w:t>
      </w:r>
    </w:p>
    <w:p w:rsidR="001B541E" w:rsidRPr="001137F6" w:rsidRDefault="00EC4078" w:rsidP="00AA6495">
      <w:pPr>
        <w:spacing w:before="120" w:line="360" w:lineRule="auto"/>
        <w:ind w:left="658"/>
        <w:rPr>
          <w:b/>
        </w:rPr>
      </w:pPr>
      <w:r w:rsidRPr="001137F6">
        <w:rPr>
          <w:b/>
        </w:rPr>
        <w:t>1 miesiąc od daty udzielenia zamówienia</w:t>
      </w:r>
      <w:proofErr w:type="gramStart"/>
      <w:r w:rsidR="001B541E" w:rsidRPr="001137F6">
        <w:rPr>
          <w:b/>
        </w:rPr>
        <w:t>,</w:t>
      </w:r>
      <w:r w:rsidR="00AA6495" w:rsidRPr="001137F6">
        <w:rPr>
          <w:b/>
        </w:rPr>
        <w:t>- zad</w:t>
      </w:r>
      <w:proofErr w:type="gramEnd"/>
      <w:r w:rsidR="00AA6495" w:rsidRPr="001137F6">
        <w:rPr>
          <w:b/>
        </w:rPr>
        <w:t xml:space="preserve"> 1</w:t>
      </w:r>
    </w:p>
    <w:p w:rsidR="00AA6495" w:rsidRPr="001137F6" w:rsidRDefault="00AA6495" w:rsidP="001137F6">
      <w:pPr>
        <w:spacing w:before="120" w:line="360" w:lineRule="auto"/>
        <w:ind w:left="658"/>
        <w:rPr>
          <w:b/>
        </w:rPr>
      </w:pPr>
      <w:r w:rsidRPr="001137F6">
        <w:rPr>
          <w:b/>
        </w:rPr>
        <w:t>1 miesiąc od daty udzielenia zamówienia</w:t>
      </w:r>
      <w:proofErr w:type="gramStart"/>
      <w:r w:rsidRPr="001137F6">
        <w:rPr>
          <w:b/>
        </w:rPr>
        <w:t>,- zad</w:t>
      </w:r>
      <w:proofErr w:type="gramEnd"/>
      <w:r w:rsidRPr="001137F6">
        <w:rPr>
          <w:b/>
        </w:rPr>
        <w:t xml:space="preserve"> 2</w:t>
      </w:r>
    </w:p>
    <w:p w:rsidR="001B541E" w:rsidRPr="00AA6495" w:rsidRDefault="00AA6495" w:rsidP="001B541E">
      <w:pPr>
        <w:numPr>
          <w:ilvl w:val="0"/>
          <w:numId w:val="20"/>
        </w:numPr>
        <w:spacing w:line="360" w:lineRule="auto"/>
        <w:ind w:left="658" w:hanging="357"/>
      </w:pPr>
      <w:r w:rsidRPr="00AA6495">
        <w:t xml:space="preserve">warunki </w:t>
      </w:r>
      <w:proofErr w:type="gramStart"/>
      <w:r w:rsidRPr="00AA6495">
        <w:t>płatności:  14 dni</w:t>
      </w:r>
      <w:proofErr w:type="gramEnd"/>
      <w:r w:rsidRPr="00AA6495">
        <w:t xml:space="preserve"> </w:t>
      </w:r>
    </w:p>
    <w:p w:rsidR="001B541E" w:rsidRPr="00AA6495" w:rsidRDefault="00AA6495" w:rsidP="001B541E">
      <w:pPr>
        <w:numPr>
          <w:ilvl w:val="0"/>
          <w:numId w:val="20"/>
        </w:numPr>
        <w:spacing w:line="360" w:lineRule="auto"/>
        <w:ind w:left="658" w:hanging="357"/>
      </w:pPr>
      <w:proofErr w:type="gramStart"/>
      <w:r w:rsidRPr="00AA6495">
        <w:t>okres</w:t>
      </w:r>
      <w:proofErr w:type="gramEnd"/>
      <w:r w:rsidRPr="00AA6495">
        <w:t xml:space="preserve"> gwarancji:</w:t>
      </w:r>
    </w:p>
    <w:p w:rsidR="00AA6495" w:rsidRPr="001137F6" w:rsidRDefault="00AA6495" w:rsidP="00AA6495">
      <w:pPr>
        <w:spacing w:line="360" w:lineRule="auto"/>
        <w:ind w:left="301"/>
        <w:rPr>
          <w:b/>
        </w:rPr>
      </w:pPr>
      <w:r w:rsidRPr="001137F6">
        <w:rPr>
          <w:b/>
        </w:rPr>
        <w:t>zad</w:t>
      </w:r>
      <w:proofErr w:type="gramStart"/>
      <w:r w:rsidRPr="001137F6">
        <w:rPr>
          <w:b/>
        </w:rPr>
        <w:t xml:space="preserve"> 1:- minimum</w:t>
      </w:r>
      <w:proofErr w:type="gramEnd"/>
      <w:r w:rsidRPr="001137F6">
        <w:rPr>
          <w:b/>
        </w:rPr>
        <w:t xml:space="preserve"> 12 miesięcy</w:t>
      </w:r>
    </w:p>
    <w:p w:rsidR="00AA6495" w:rsidRPr="001137F6" w:rsidRDefault="00AA6495" w:rsidP="00AA6495">
      <w:pPr>
        <w:spacing w:line="360" w:lineRule="auto"/>
        <w:ind w:left="301"/>
        <w:rPr>
          <w:b/>
        </w:rPr>
      </w:pPr>
      <w:r w:rsidRPr="001137F6">
        <w:rPr>
          <w:b/>
        </w:rPr>
        <w:t>zad</w:t>
      </w:r>
      <w:proofErr w:type="gramStart"/>
      <w:r w:rsidRPr="001137F6">
        <w:rPr>
          <w:b/>
        </w:rPr>
        <w:t xml:space="preserve"> 2:- minimum</w:t>
      </w:r>
      <w:proofErr w:type="gramEnd"/>
      <w:r w:rsidRPr="001137F6">
        <w:rPr>
          <w:b/>
        </w:rPr>
        <w:t xml:space="preserve"> 12 miesięcy</w:t>
      </w:r>
    </w:p>
    <w:p w:rsidR="001B541E" w:rsidRPr="00AA6495" w:rsidRDefault="001B541E" w:rsidP="001B541E">
      <w:pPr>
        <w:numPr>
          <w:ilvl w:val="0"/>
          <w:numId w:val="20"/>
        </w:numPr>
        <w:spacing w:line="360" w:lineRule="auto"/>
        <w:ind w:left="658" w:hanging="357"/>
      </w:pPr>
      <w:r w:rsidRPr="00AA6495">
        <w:t>...................................................................,</w:t>
      </w:r>
    </w:p>
    <w:p w:rsidR="001B541E" w:rsidRPr="00AA6495" w:rsidRDefault="001B541E" w:rsidP="001B541E">
      <w:pPr>
        <w:spacing w:before="120"/>
        <w:jc w:val="both"/>
      </w:pPr>
      <w:r w:rsidRPr="00AA6495">
        <w:t>3. Oświadczam, że:</w:t>
      </w:r>
    </w:p>
    <w:p w:rsidR="001B541E" w:rsidRPr="00AA6495" w:rsidRDefault="001B541E" w:rsidP="001B541E">
      <w:pPr>
        <w:numPr>
          <w:ilvl w:val="0"/>
          <w:numId w:val="18"/>
        </w:numPr>
        <w:spacing w:before="120" w:line="360" w:lineRule="auto"/>
        <w:ind w:left="357" w:hanging="357"/>
        <w:jc w:val="both"/>
      </w:pPr>
      <w:proofErr w:type="gramStart"/>
      <w:r w:rsidRPr="00AA6495">
        <w:t>zapoznałem</w:t>
      </w:r>
      <w:proofErr w:type="gramEnd"/>
      <w:r w:rsidRPr="00AA6495">
        <w:t xml:space="preserve"> się z opisem przedmiotu zamówienia i nie wnoszę do niego zastrzeżeń.  </w:t>
      </w:r>
    </w:p>
    <w:p w:rsidR="001B541E" w:rsidRPr="00AA6495" w:rsidRDefault="001B541E" w:rsidP="001B541E">
      <w:pPr>
        <w:numPr>
          <w:ilvl w:val="0"/>
          <w:numId w:val="18"/>
        </w:numPr>
        <w:spacing w:before="120" w:line="360" w:lineRule="auto"/>
        <w:ind w:left="357" w:hanging="357"/>
        <w:jc w:val="both"/>
      </w:pPr>
      <w:proofErr w:type="gramStart"/>
      <w:r w:rsidRPr="00AA6495">
        <w:t>zapoznaliśmy</w:t>
      </w:r>
      <w:proofErr w:type="gramEnd"/>
      <w:r w:rsidRPr="00AA6495">
        <w:t xml:space="preserve"> się z projektem umowy i nie wnosimy do niego uwag</w:t>
      </w:r>
    </w:p>
    <w:p w:rsidR="001B541E" w:rsidRPr="00AA6495" w:rsidRDefault="001B541E" w:rsidP="001B541E">
      <w:pPr>
        <w:numPr>
          <w:ilvl w:val="0"/>
          <w:numId w:val="18"/>
        </w:numPr>
        <w:spacing w:before="120" w:line="360" w:lineRule="auto"/>
        <w:ind w:left="357" w:hanging="357"/>
        <w:jc w:val="both"/>
      </w:pPr>
      <w:proofErr w:type="gramStart"/>
      <w:r w:rsidRPr="00AA6495">
        <w:t>związani</w:t>
      </w:r>
      <w:proofErr w:type="gramEnd"/>
      <w:r w:rsidRPr="00AA6495">
        <w:t xml:space="preserve"> jesteśmy ofertą do </w:t>
      </w:r>
      <w:r w:rsidR="00EC4078" w:rsidRPr="00AA6495">
        <w:t>30</w:t>
      </w:r>
      <w:r w:rsidR="00710227" w:rsidRPr="00AA6495">
        <w:t xml:space="preserve"> dni</w:t>
      </w:r>
    </w:p>
    <w:p w:rsidR="001B541E" w:rsidRPr="00AA6495" w:rsidRDefault="001B541E" w:rsidP="001B541E">
      <w:pPr>
        <w:numPr>
          <w:ilvl w:val="0"/>
          <w:numId w:val="18"/>
        </w:numPr>
        <w:spacing w:line="360" w:lineRule="auto"/>
        <w:ind w:left="357" w:hanging="357"/>
        <w:jc w:val="both"/>
      </w:pPr>
      <w:proofErr w:type="gramStart"/>
      <w:r w:rsidRPr="00AA6495">
        <w:t>w</w:t>
      </w:r>
      <w:proofErr w:type="gramEnd"/>
      <w:r w:rsidRPr="00AA6495">
        <w:t xml:space="preserve"> razie wybrania naszej oferty zobowiązujemy się do podpisania umowy na warunkach zawartych w specyfikacji, w miejscu i terminie określonym przez Zamawiającego.</w:t>
      </w:r>
    </w:p>
    <w:p w:rsidR="00FE25FF" w:rsidRPr="00AA6495" w:rsidRDefault="00FE25FF" w:rsidP="00FE25FF">
      <w:pPr>
        <w:numPr>
          <w:ilvl w:val="0"/>
          <w:numId w:val="18"/>
        </w:numPr>
        <w:spacing w:line="360" w:lineRule="auto"/>
        <w:ind w:left="357" w:hanging="357"/>
        <w:jc w:val="both"/>
      </w:pPr>
      <w:r w:rsidRPr="00AA6495">
        <w:rPr>
          <w:color w:val="000000"/>
        </w:rPr>
        <w:t xml:space="preserve">Oświadczam, że wypełniłem obowiązki informacyjne przewidziane w art. 13 lub art. 14 RODO wobec osób fizycznych, </w:t>
      </w:r>
      <w:r w:rsidRPr="00AA6495">
        <w:t>od których dane osobowe bezpośrednio lub pośrednio pozyskałem</w:t>
      </w:r>
      <w:r w:rsidRPr="00AA6495">
        <w:rPr>
          <w:color w:val="000000"/>
        </w:rPr>
        <w:t xml:space="preserve"> w celu ubiegania się o udzielenie zamówienia publicznego w niniejszym postępowaniu</w:t>
      </w:r>
      <w:r w:rsidRPr="00AA6495">
        <w:t>.*</w:t>
      </w:r>
      <w:r w:rsidRPr="00AA6495">
        <w:rPr>
          <w:i/>
          <w:color w:val="000000"/>
        </w:rPr>
        <w:t xml:space="preserve"> /Jeśli nie dotyczy wykreślić/</w:t>
      </w:r>
    </w:p>
    <w:p w:rsidR="00FE25FF" w:rsidRPr="00AA6495" w:rsidRDefault="00FE25FF" w:rsidP="00FE25FF">
      <w:pPr>
        <w:pStyle w:val="NormalnyWeb"/>
        <w:spacing w:line="276" w:lineRule="auto"/>
        <w:jc w:val="both"/>
        <w:rPr>
          <w:i/>
          <w:color w:val="000000"/>
          <w:sz w:val="20"/>
          <w:szCs w:val="20"/>
        </w:rPr>
      </w:pPr>
      <w:r w:rsidRPr="00AA6495">
        <w:rPr>
          <w:i/>
          <w:color w:val="000000"/>
          <w:sz w:val="20"/>
          <w:szCs w:val="20"/>
        </w:rPr>
        <w:lastRenderedPageBreak/>
        <w:t xml:space="preserve">* W </w:t>
      </w:r>
      <w:proofErr w:type="gramStart"/>
      <w:r w:rsidRPr="00AA6495">
        <w:rPr>
          <w:i/>
          <w:color w:val="000000"/>
          <w:sz w:val="20"/>
          <w:szCs w:val="20"/>
        </w:rPr>
        <w:t>przypadku gdy</w:t>
      </w:r>
      <w:proofErr w:type="gramEnd"/>
      <w:r w:rsidRPr="00AA6495">
        <w:rPr>
          <w:i/>
          <w:color w:val="000000"/>
          <w:sz w:val="20"/>
          <w:szCs w:val="20"/>
        </w:rPr>
        <w:t xml:space="preserve"> wykonawca </w:t>
      </w:r>
      <w:r w:rsidRPr="00AA6495">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AA6495">
        <w:rPr>
          <w:b/>
          <w:i/>
          <w:sz w:val="20"/>
          <w:szCs w:val="20"/>
        </w:rPr>
        <w:t>(usunięcie treści oświadczenia przez jego wykreślenie).</w:t>
      </w:r>
    </w:p>
    <w:p w:rsidR="003B4FC8" w:rsidRPr="00AA6495" w:rsidRDefault="003B4FC8" w:rsidP="003B4FC8">
      <w:pPr>
        <w:spacing w:line="360" w:lineRule="auto"/>
        <w:ind w:hanging="284"/>
        <w:jc w:val="both"/>
        <w:rPr>
          <w:rFonts w:eastAsia="Calibri"/>
        </w:rPr>
      </w:pPr>
      <w:r w:rsidRPr="00AA6495">
        <w:rPr>
          <w:rFonts w:eastAsia="Calibri"/>
        </w:rPr>
        <w:t>4.</w:t>
      </w:r>
      <w:r w:rsidRPr="00AA6495">
        <w:rPr>
          <w:rFonts w:eastAsia="Calibri"/>
          <w:sz w:val="22"/>
          <w:szCs w:val="22"/>
        </w:rPr>
        <w:t xml:space="preserve"> </w:t>
      </w:r>
      <w:r w:rsidRPr="00AA6495">
        <w:rPr>
          <w:rFonts w:eastAsia="Calibri"/>
        </w:rPr>
        <w:t>Oświadczam, że</w:t>
      </w:r>
      <w:r w:rsidR="00AA6495">
        <w:rPr>
          <w:rFonts w:eastAsia="Calibri"/>
        </w:rPr>
        <w:t>*</w:t>
      </w:r>
      <w:r w:rsidRPr="00AA6495">
        <w:rPr>
          <w:rFonts w:eastAsia="Calibri"/>
        </w:rPr>
        <w:t>:</w:t>
      </w:r>
    </w:p>
    <w:p w:rsidR="003B4FC8" w:rsidRPr="00AA6495" w:rsidRDefault="003B4FC8" w:rsidP="003B4FC8">
      <w:pPr>
        <w:spacing w:line="360" w:lineRule="auto"/>
        <w:jc w:val="both"/>
        <w:rPr>
          <w:rFonts w:eastAsia="Calibri"/>
        </w:rPr>
      </w:pPr>
      <w:r w:rsidRPr="00AA6495">
        <w:fldChar w:fldCharType="begin">
          <w:ffData>
            <w:name w:val="Check54"/>
            <w:enabled/>
            <w:calcOnExit w:val="0"/>
            <w:checkBox>
              <w:sizeAuto/>
              <w:default w:val="0"/>
            </w:checkBox>
          </w:ffData>
        </w:fldChar>
      </w:r>
      <w:r w:rsidRPr="00AA6495">
        <w:instrText xml:space="preserve"> FORMCHECKBOX </w:instrText>
      </w:r>
      <w:r w:rsidR="00BE685D">
        <w:fldChar w:fldCharType="separate"/>
      </w:r>
      <w:r w:rsidRPr="00AA6495">
        <w:fldChar w:fldCharType="end"/>
      </w:r>
      <w:r w:rsidRPr="00AA6495">
        <w:t xml:space="preserve"> </w:t>
      </w:r>
      <w:proofErr w:type="gramStart"/>
      <w:r w:rsidRPr="00AA6495">
        <w:rPr>
          <w:rFonts w:eastAsia="Calibri"/>
        </w:rPr>
        <w:t>podlegam</w:t>
      </w:r>
      <w:proofErr w:type="gramEnd"/>
      <w:r w:rsidRPr="00AA6495">
        <w:rPr>
          <w:rFonts w:eastAsia="Calibri"/>
        </w:rPr>
        <w:t xml:space="preserve"> </w:t>
      </w:r>
      <w:r w:rsidRPr="00AA6495">
        <w:rPr>
          <w:rFonts w:eastAsia="Calibri"/>
        </w:rPr>
        <w:tab/>
        <w:t xml:space="preserve">wykluczeniu na podstawie </w:t>
      </w:r>
      <w:r w:rsidRPr="00AA6495">
        <w:rPr>
          <w:color w:val="222222"/>
        </w:rPr>
        <w:t>art. 7 ust. 1 ustawy z dnia 13 kwietnia 2022 r. o szczególnych rozwiązaniach w zakresie przeciwdziałania wspieraniu agresji na Ukrainę oraz służących ochronie bezpieczeństwa narodowego</w:t>
      </w:r>
      <w:r w:rsidRPr="00AA6495">
        <w:rPr>
          <w:rFonts w:eastAsia="Calibri"/>
        </w:rPr>
        <w:t xml:space="preserve">, </w:t>
      </w:r>
    </w:p>
    <w:bookmarkStart w:id="0" w:name="_GoBack"/>
    <w:bookmarkEnd w:id="0"/>
    <w:p w:rsidR="003B4FC8" w:rsidRPr="00AA6495" w:rsidRDefault="003B4FC8" w:rsidP="003B4FC8">
      <w:pPr>
        <w:spacing w:line="360" w:lineRule="auto"/>
        <w:jc w:val="both"/>
        <w:rPr>
          <w:rFonts w:eastAsia="Calibri"/>
          <w:sz w:val="22"/>
          <w:szCs w:val="22"/>
        </w:rPr>
      </w:pPr>
      <w:r w:rsidRPr="00AA6495">
        <w:fldChar w:fldCharType="begin">
          <w:ffData>
            <w:name w:val="Check54"/>
            <w:enabled/>
            <w:calcOnExit w:val="0"/>
            <w:checkBox>
              <w:sizeAuto/>
              <w:default w:val="0"/>
            </w:checkBox>
          </w:ffData>
        </w:fldChar>
      </w:r>
      <w:r w:rsidRPr="00AA6495">
        <w:instrText xml:space="preserve"> FORMCHECKBOX </w:instrText>
      </w:r>
      <w:r w:rsidR="00BE685D">
        <w:fldChar w:fldCharType="separate"/>
      </w:r>
      <w:r w:rsidRPr="00AA6495">
        <w:fldChar w:fldCharType="end"/>
      </w:r>
      <w:r w:rsidRPr="00AA6495">
        <w:t xml:space="preserve"> </w:t>
      </w:r>
      <w:proofErr w:type="gramStart"/>
      <w:r w:rsidRPr="00AA6495">
        <w:t>nie</w:t>
      </w:r>
      <w:proofErr w:type="gramEnd"/>
      <w:r w:rsidRPr="00AA6495">
        <w:t xml:space="preserve"> podlegam </w:t>
      </w:r>
      <w:r w:rsidRPr="00AA6495">
        <w:rPr>
          <w:rFonts w:eastAsia="Calibri"/>
        </w:rPr>
        <w:t xml:space="preserve">wykluczeniu na podstawie </w:t>
      </w:r>
      <w:r w:rsidRPr="00AA6495">
        <w:rPr>
          <w:color w:val="222222"/>
        </w:rPr>
        <w:t>art. 7 ust. 1 ustawy z dnia 13 kwietnia 2022 r. o szczególnych rozwiązaniach w zakresie przeciwdziałania wspieraniu agresji na Ukrainę oraz służących ochronie bezpieczeństwa narodowego</w:t>
      </w:r>
      <w:r w:rsidRPr="00AA6495">
        <w:rPr>
          <w:rFonts w:eastAsia="Calibri"/>
          <w:sz w:val="22"/>
          <w:szCs w:val="22"/>
        </w:rPr>
        <w:t>.</w:t>
      </w:r>
    </w:p>
    <w:p w:rsidR="00AA6495" w:rsidRPr="00AA6495" w:rsidRDefault="00AA6495" w:rsidP="001B541E">
      <w:pPr>
        <w:spacing w:before="120"/>
        <w:jc w:val="both"/>
        <w:rPr>
          <w:b/>
        </w:rPr>
      </w:pPr>
      <w:r w:rsidRPr="00AA6495">
        <w:rPr>
          <w:b/>
        </w:rPr>
        <w:t xml:space="preserve">*Proszę zaznaczyć właściwe pole. </w:t>
      </w:r>
    </w:p>
    <w:p w:rsidR="001B541E" w:rsidRPr="00AA6495" w:rsidRDefault="003B4FC8" w:rsidP="001B541E">
      <w:pPr>
        <w:spacing w:before="120"/>
        <w:jc w:val="both"/>
      </w:pPr>
      <w:r w:rsidRPr="00AA6495">
        <w:t>5</w:t>
      </w:r>
      <w:r w:rsidR="001B541E" w:rsidRPr="00AA6495">
        <w:t>. Ofertę niniejszą składam na kolejno ponumerowanych stronach.</w:t>
      </w:r>
    </w:p>
    <w:p w:rsidR="001B541E" w:rsidRPr="00AA6495" w:rsidRDefault="003B4FC8" w:rsidP="001B541E">
      <w:pPr>
        <w:spacing w:before="240"/>
        <w:jc w:val="both"/>
      </w:pPr>
      <w:r w:rsidRPr="00AA6495">
        <w:t>6</w:t>
      </w:r>
      <w:r w:rsidR="001B541E" w:rsidRPr="00AA6495">
        <w:t>. Załącznikami do niniejszego formularza stanowiącymi integralną część oferty są:</w:t>
      </w:r>
    </w:p>
    <w:p w:rsidR="001B541E" w:rsidRPr="00AA6495" w:rsidRDefault="001B541E" w:rsidP="001B541E">
      <w:pPr>
        <w:spacing w:before="240"/>
        <w:jc w:val="both"/>
      </w:pPr>
    </w:p>
    <w:p w:rsidR="001B541E" w:rsidRPr="00AA6495" w:rsidRDefault="001B541E" w:rsidP="001B541E">
      <w:pPr>
        <w:numPr>
          <w:ilvl w:val="0"/>
          <w:numId w:val="19"/>
        </w:numPr>
        <w:spacing w:line="360" w:lineRule="auto"/>
        <w:ind w:left="357" w:hanging="357"/>
      </w:pPr>
      <w:r w:rsidRPr="00AA6495">
        <w:t>....................................................................</w:t>
      </w:r>
    </w:p>
    <w:p w:rsidR="001B541E" w:rsidRPr="00AA6495" w:rsidRDefault="001B541E" w:rsidP="001B541E">
      <w:pPr>
        <w:numPr>
          <w:ilvl w:val="0"/>
          <w:numId w:val="19"/>
        </w:numPr>
        <w:spacing w:line="360" w:lineRule="auto"/>
        <w:ind w:left="357" w:hanging="357"/>
      </w:pPr>
      <w:r w:rsidRPr="00AA6495">
        <w:t>...................................................................</w:t>
      </w:r>
    </w:p>
    <w:p w:rsidR="001B541E" w:rsidRPr="00AA6495" w:rsidRDefault="001B541E" w:rsidP="001B541E">
      <w:pPr>
        <w:numPr>
          <w:ilvl w:val="0"/>
          <w:numId w:val="19"/>
        </w:numPr>
        <w:spacing w:line="360" w:lineRule="auto"/>
        <w:ind w:left="357" w:hanging="357"/>
      </w:pPr>
      <w:r w:rsidRPr="00AA6495">
        <w:t>...................................................................</w:t>
      </w:r>
    </w:p>
    <w:p w:rsidR="001B541E" w:rsidRPr="00AA6495" w:rsidRDefault="001B541E" w:rsidP="001B541E">
      <w:pPr>
        <w:spacing w:before="120"/>
        <w:jc w:val="both"/>
        <w:rPr>
          <w:sz w:val="16"/>
          <w:szCs w:val="16"/>
        </w:rPr>
      </w:pPr>
      <w:r w:rsidRPr="00AA6495">
        <w:rPr>
          <w:sz w:val="16"/>
          <w:szCs w:val="16"/>
        </w:rPr>
        <w:t>*) niepotrzebne skreślić</w:t>
      </w:r>
    </w:p>
    <w:p w:rsidR="001B541E" w:rsidRPr="00AA6495" w:rsidRDefault="001B541E" w:rsidP="001B541E"/>
    <w:p w:rsidR="001B541E" w:rsidRPr="00AA6495" w:rsidRDefault="001B541E" w:rsidP="001B541E"/>
    <w:p w:rsidR="001B541E" w:rsidRPr="00AA6495" w:rsidRDefault="001B541E" w:rsidP="001B541E"/>
    <w:p w:rsidR="001B541E" w:rsidRPr="00AA6495" w:rsidRDefault="001B541E" w:rsidP="001B541E">
      <w:pPr>
        <w:jc w:val="right"/>
      </w:pPr>
      <w:r w:rsidRPr="00AA6495">
        <w:t>................................</w:t>
      </w:r>
      <w:proofErr w:type="gramStart"/>
      <w:r w:rsidRPr="00AA6495">
        <w:t xml:space="preserve">dn. ............................           </w:t>
      </w:r>
      <w:proofErr w:type="gramEnd"/>
    </w:p>
    <w:p w:rsidR="001B541E" w:rsidRPr="00AA6495" w:rsidRDefault="001B541E" w:rsidP="001B541E">
      <w:pPr>
        <w:jc w:val="right"/>
      </w:pPr>
    </w:p>
    <w:p w:rsidR="001B541E" w:rsidRPr="00AA6495" w:rsidRDefault="001B541E" w:rsidP="001B541E"/>
    <w:p w:rsidR="001B541E" w:rsidRPr="00AA6495" w:rsidRDefault="001B541E" w:rsidP="001B541E">
      <w:r w:rsidRPr="00AA6495">
        <w:t xml:space="preserve">..............................................................           </w:t>
      </w:r>
    </w:p>
    <w:p w:rsidR="001B541E" w:rsidRPr="00AA6495" w:rsidRDefault="001B541E" w:rsidP="001B541E">
      <w:pPr>
        <w:pStyle w:val="Tekstpodstawowywcity"/>
        <w:rPr>
          <w:sz w:val="20"/>
          <w:szCs w:val="20"/>
        </w:rPr>
      </w:pPr>
      <w:r w:rsidRPr="00AA6495">
        <w:rPr>
          <w:sz w:val="20"/>
          <w:szCs w:val="20"/>
        </w:rPr>
        <w:t>podpisy i pieczęcie osób upoważnionych</w:t>
      </w:r>
    </w:p>
    <w:p w:rsidR="001B541E" w:rsidRPr="00AA6495" w:rsidRDefault="001B541E" w:rsidP="001B541E">
      <w:pPr>
        <w:pStyle w:val="Tekstpodstawowywcity"/>
        <w:rPr>
          <w:sz w:val="20"/>
          <w:szCs w:val="20"/>
        </w:rPr>
      </w:pPr>
      <w:r w:rsidRPr="00AA6495">
        <w:rPr>
          <w:sz w:val="20"/>
          <w:szCs w:val="20"/>
        </w:rPr>
        <w:t>do reprezentowania Wykonawcy</w:t>
      </w:r>
    </w:p>
    <w:p w:rsidR="001B541E" w:rsidRPr="00AA6495" w:rsidRDefault="001B541E" w:rsidP="001B541E">
      <w:pPr>
        <w:jc w:val="right"/>
        <w:rPr>
          <w:sz w:val="20"/>
          <w:szCs w:val="20"/>
        </w:rPr>
      </w:pPr>
    </w:p>
    <w:p w:rsidR="001B541E" w:rsidRPr="00AA6495" w:rsidRDefault="001B541E" w:rsidP="001B541E">
      <w:pPr>
        <w:rPr>
          <w:i/>
        </w:rPr>
      </w:pPr>
    </w:p>
    <w:sectPr w:rsidR="001B541E" w:rsidRPr="00AA6495">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A1" w:rsidRDefault="00AA02A1">
      <w:r>
        <w:separator/>
      </w:r>
    </w:p>
  </w:endnote>
  <w:endnote w:type="continuationSeparator" w:id="0">
    <w:p w:rsidR="00AA02A1" w:rsidRDefault="00AA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BE685D">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E685D">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E685D">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034CAA">
      <w:rPr>
        <w:rStyle w:val="Numerstrony"/>
        <w:noProof/>
      </w:rPr>
      <w:t>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A1" w:rsidRDefault="00AA02A1">
      <w:r>
        <w:separator/>
      </w:r>
    </w:p>
  </w:footnote>
  <w:footnote w:type="continuationSeparator" w:id="0">
    <w:p w:rsidR="00AA02A1" w:rsidRDefault="00AA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78" w:rsidRDefault="00EC40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78" w:rsidRDefault="00EC40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78" w:rsidRDefault="00EC40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2A1"/>
    <w:rsid w:val="00006B5B"/>
    <w:rsid w:val="00014627"/>
    <w:rsid w:val="00034CAA"/>
    <w:rsid w:val="000600B5"/>
    <w:rsid w:val="000817D2"/>
    <w:rsid w:val="000E2D26"/>
    <w:rsid w:val="001137F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D227C"/>
    <w:rsid w:val="002E0AE7"/>
    <w:rsid w:val="002E482B"/>
    <w:rsid w:val="002E5C33"/>
    <w:rsid w:val="003078F2"/>
    <w:rsid w:val="003079D0"/>
    <w:rsid w:val="00316BAA"/>
    <w:rsid w:val="00342BBA"/>
    <w:rsid w:val="00353851"/>
    <w:rsid w:val="00360E6F"/>
    <w:rsid w:val="00393B64"/>
    <w:rsid w:val="003B4FC8"/>
    <w:rsid w:val="003D5087"/>
    <w:rsid w:val="003F4C0E"/>
    <w:rsid w:val="003F5C86"/>
    <w:rsid w:val="004025A9"/>
    <w:rsid w:val="0040294E"/>
    <w:rsid w:val="00414D84"/>
    <w:rsid w:val="004B616D"/>
    <w:rsid w:val="004C1BCD"/>
    <w:rsid w:val="00534EBA"/>
    <w:rsid w:val="00577E99"/>
    <w:rsid w:val="00583EF9"/>
    <w:rsid w:val="00587DBF"/>
    <w:rsid w:val="005A476D"/>
    <w:rsid w:val="005D3C55"/>
    <w:rsid w:val="005D78E1"/>
    <w:rsid w:val="005E67CB"/>
    <w:rsid w:val="00607971"/>
    <w:rsid w:val="00611080"/>
    <w:rsid w:val="00632ADD"/>
    <w:rsid w:val="0064545E"/>
    <w:rsid w:val="00650B8E"/>
    <w:rsid w:val="00654219"/>
    <w:rsid w:val="00691F7F"/>
    <w:rsid w:val="006920C5"/>
    <w:rsid w:val="00693802"/>
    <w:rsid w:val="006A0CCA"/>
    <w:rsid w:val="006C4F93"/>
    <w:rsid w:val="006D01AC"/>
    <w:rsid w:val="006D6F91"/>
    <w:rsid w:val="006F432D"/>
    <w:rsid w:val="006F7EBA"/>
    <w:rsid w:val="00700E1B"/>
    <w:rsid w:val="00700E60"/>
    <w:rsid w:val="00701322"/>
    <w:rsid w:val="00710227"/>
    <w:rsid w:val="007166E9"/>
    <w:rsid w:val="007427DE"/>
    <w:rsid w:val="00763481"/>
    <w:rsid w:val="00767DF9"/>
    <w:rsid w:val="00786D4D"/>
    <w:rsid w:val="007926B3"/>
    <w:rsid w:val="007B7A31"/>
    <w:rsid w:val="008443B5"/>
    <w:rsid w:val="008A3EF3"/>
    <w:rsid w:val="008F7860"/>
    <w:rsid w:val="00903B9A"/>
    <w:rsid w:val="0093214C"/>
    <w:rsid w:val="0095289F"/>
    <w:rsid w:val="00976928"/>
    <w:rsid w:val="00976F8E"/>
    <w:rsid w:val="009B230D"/>
    <w:rsid w:val="009E25D7"/>
    <w:rsid w:val="009F201D"/>
    <w:rsid w:val="00A05F52"/>
    <w:rsid w:val="00A14853"/>
    <w:rsid w:val="00A7581F"/>
    <w:rsid w:val="00A776D8"/>
    <w:rsid w:val="00AA02A1"/>
    <w:rsid w:val="00AA6495"/>
    <w:rsid w:val="00AC237B"/>
    <w:rsid w:val="00AD4C38"/>
    <w:rsid w:val="00AF0090"/>
    <w:rsid w:val="00AF3479"/>
    <w:rsid w:val="00B0255F"/>
    <w:rsid w:val="00B10D7D"/>
    <w:rsid w:val="00B34FAC"/>
    <w:rsid w:val="00B82C42"/>
    <w:rsid w:val="00B87530"/>
    <w:rsid w:val="00B9039F"/>
    <w:rsid w:val="00B910A3"/>
    <w:rsid w:val="00BE685D"/>
    <w:rsid w:val="00C963FE"/>
    <w:rsid w:val="00CA0351"/>
    <w:rsid w:val="00CA2C76"/>
    <w:rsid w:val="00CD2766"/>
    <w:rsid w:val="00D129B6"/>
    <w:rsid w:val="00D13914"/>
    <w:rsid w:val="00D3354F"/>
    <w:rsid w:val="00D63505"/>
    <w:rsid w:val="00DF2457"/>
    <w:rsid w:val="00DF73C7"/>
    <w:rsid w:val="00E00FE8"/>
    <w:rsid w:val="00E31B55"/>
    <w:rsid w:val="00E57B92"/>
    <w:rsid w:val="00E67674"/>
    <w:rsid w:val="00E77CD7"/>
    <w:rsid w:val="00E836F2"/>
    <w:rsid w:val="00E92048"/>
    <w:rsid w:val="00EB415D"/>
    <w:rsid w:val="00EB5497"/>
    <w:rsid w:val="00EC4078"/>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EE74D1-783C-4664-BF29-30D1596D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styleId="Tekstdymka">
    <w:name w:val="Balloon Text"/>
    <w:basedOn w:val="Normalny"/>
    <w:link w:val="TekstdymkaZnak"/>
    <w:rsid w:val="00034CAA"/>
    <w:rPr>
      <w:rFonts w:ascii="Segoe UI" w:hAnsi="Segoe UI" w:cs="Segoe UI"/>
      <w:sz w:val="18"/>
      <w:szCs w:val="18"/>
    </w:rPr>
  </w:style>
  <w:style w:type="character" w:customStyle="1" w:styleId="TekstdymkaZnak">
    <w:name w:val="Tekst dymka Znak"/>
    <w:basedOn w:val="Domylnaczcionkaakapitu"/>
    <w:link w:val="Tekstdymka"/>
    <w:rsid w:val="0003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9</Pages>
  <Words>2065</Words>
  <Characters>15145</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17176</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2022-09-12T05:36:00Z</cp:lastPrinted>
  <dcterms:created xsi:type="dcterms:W3CDTF">2022-09-12T06:00:00Z</dcterms:created>
  <dcterms:modified xsi:type="dcterms:W3CDTF">2022-09-12T06:00:00Z</dcterms:modified>
</cp:coreProperties>
</file>