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A211ED" w:rsidRDefault="005D55F3" w:rsidP="00A211ED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211ED">
        <w:rPr>
          <w:rFonts w:ascii="Arial" w:hAnsi="Arial" w:cs="Arial"/>
          <w:sz w:val="24"/>
          <w:szCs w:val="24"/>
        </w:rPr>
        <w:t>Częstochowa</w:t>
      </w:r>
      <w:r w:rsidR="006A5DF1" w:rsidRPr="00A211ED">
        <w:rPr>
          <w:rFonts w:ascii="Arial" w:hAnsi="Arial" w:cs="Arial"/>
          <w:sz w:val="24"/>
          <w:szCs w:val="24"/>
        </w:rPr>
        <w:t xml:space="preserve"> dnia: </w:t>
      </w:r>
      <w:r w:rsidRPr="00A211ED">
        <w:rPr>
          <w:rFonts w:ascii="Arial" w:hAnsi="Arial" w:cs="Arial"/>
          <w:sz w:val="24"/>
          <w:szCs w:val="24"/>
        </w:rPr>
        <w:t>2022-08-0</w:t>
      </w:r>
      <w:r w:rsidR="008B443B">
        <w:rPr>
          <w:rFonts w:ascii="Arial" w:hAnsi="Arial" w:cs="Arial"/>
          <w:sz w:val="24"/>
          <w:szCs w:val="24"/>
        </w:rPr>
        <w:t>4</w:t>
      </w:r>
    </w:p>
    <w:p w:rsidR="0029606A" w:rsidRPr="00A211ED" w:rsidRDefault="0029606A" w:rsidP="00A211ED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6A5DF1" w:rsidRPr="00A211ED" w:rsidRDefault="005D55F3" w:rsidP="00A211E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211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A211ED" w:rsidRDefault="005D55F3" w:rsidP="00A211ED">
      <w:pPr>
        <w:spacing w:line="360" w:lineRule="auto"/>
        <w:rPr>
          <w:rFonts w:ascii="Arial" w:hAnsi="Arial" w:cs="Arial"/>
          <w:sz w:val="24"/>
          <w:szCs w:val="24"/>
        </w:rPr>
      </w:pPr>
      <w:r w:rsidRPr="00A211ED">
        <w:rPr>
          <w:rFonts w:ascii="Arial" w:hAnsi="Arial" w:cs="Arial"/>
          <w:sz w:val="24"/>
          <w:szCs w:val="24"/>
        </w:rPr>
        <w:t>Dąbrowskiego</w:t>
      </w:r>
      <w:r w:rsidR="006A5DF1" w:rsidRPr="00A211ED">
        <w:rPr>
          <w:rFonts w:ascii="Arial" w:hAnsi="Arial" w:cs="Arial"/>
          <w:sz w:val="24"/>
          <w:szCs w:val="24"/>
        </w:rPr>
        <w:t xml:space="preserve"> </w:t>
      </w:r>
      <w:r w:rsidRPr="00A211ED">
        <w:rPr>
          <w:rFonts w:ascii="Arial" w:hAnsi="Arial" w:cs="Arial"/>
          <w:sz w:val="24"/>
          <w:szCs w:val="24"/>
        </w:rPr>
        <w:t>69</w:t>
      </w:r>
    </w:p>
    <w:p w:rsidR="006A5DF1" w:rsidRPr="00A211ED" w:rsidRDefault="005D55F3" w:rsidP="00A211ED">
      <w:pPr>
        <w:spacing w:line="360" w:lineRule="auto"/>
        <w:rPr>
          <w:rFonts w:ascii="Arial" w:hAnsi="Arial" w:cs="Arial"/>
          <w:sz w:val="24"/>
          <w:szCs w:val="24"/>
        </w:rPr>
      </w:pPr>
      <w:r w:rsidRPr="00A211ED">
        <w:rPr>
          <w:rFonts w:ascii="Arial" w:hAnsi="Arial" w:cs="Arial"/>
          <w:sz w:val="24"/>
          <w:szCs w:val="24"/>
        </w:rPr>
        <w:t>42-201</w:t>
      </w:r>
      <w:r w:rsidR="006A5DF1" w:rsidRPr="00A211ED">
        <w:rPr>
          <w:rFonts w:ascii="Arial" w:hAnsi="Arial" w:cs="Arial"/>
          <w:sz w:val="24"/>
          <w:szCs w:val="24"/>
        </w:rPr>
        <w:t xml:space="preserve"> </w:t>
      </w:r>
      <w:r w:rsidRPr="00A211ED">
        <w:rPr>
          <w:rFonts w:ascii="Arial" w:hAnsi="Arial" w:cs="Arial"/>
          <w:sz w:val="24"/>
          <w:szCs w:val="24"/>
        </w:rPr>
        <w:t>Częstochowa</w:t>
      </w:r>
    </w:p>
    <w:p w:rsidR="006A5DF1" w:rsidRPr="00A211ED" w:rsidRDefault="00A211ED" w:rsidP="00A211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 w:rsidRPr="00A211ED">
        <w:rPr>
          <w:rFonts w:ascii="Arial" w:hAnsi="Arial" w:cs="Arial"/>
          <w:sz w:val="24"/>
          <w:szCs w:val="24"/>
        </w:rPr>
        <w:t>RK-</w:t>
      </w:r>
      <w:r w:rsidR="00A10EF1">
        <w:rPr>
          <w:rFonts w:ascii="Arial" w:hAnsi="Arial" w:cs="Arial"/>
          <w:sz w:val="24"/>
          <w:szCs w:val="24"/>
        </w:rPr>
        <w:t>601/2022</w:t>
      </w:r>
    </w:p>
    <w:p w:rsidR="006A5DF1" w:rsidRPr="00A211ED" w:rsidRDefault="006A5DF1" w:rsidP="00A211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A211ED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A211ED" w:rsidRDefault="006A5DF1" w:rsidP="00A211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A211ED" w:rsidRDefault="006A5DF1" w:rsidP="00A211ED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211ED">
        <w:rPr>
          <w:rFonts w:ascii="Arial" w:hAnsi="Arial" w:cs="Arial"/>
          <w:b/>
          <w:sz w:val="24"/>
          <w:szCs w:val="24"/>
        </w:rPr>
        <w:t>WYKONAWCY</w:t>
      </w:r>
    </w:p>
    <w:p w:rsidR="006A5DF1" w:rsidRPr="00A211ED" w:rsidRDefault="006A5DF1" w:rsidP="00A211ED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A211ED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A211ED" w:rsidRDefault="006D4AB3" w:rsidP="00A211E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A211ED" w:rsidRDefault="006D4AB3" w:rsidP="00A211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D4AB3" w:rsidRPr="00A211ED" w:rsidRDefault="006D4AB3" w:rsidP="00A211E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A211ED" w:rsidRDefault="00E21B49" w:rsidP="00A211ED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A211ED">
        <w:rPr>
          <w:rFonts w:cs="Arial"/>
          <w:sz w:val="24"/>
          <w:szCs w:val="24"/>
        </w:rPr>
        <w:t>WYJAŚNIENI</w:t>
      </w:r>
      <w:r w:rsidR="00520165" w:rsidRPr="00A211ED">
        <w:rPr>
          <w:rFonts w:cs="Arial"/>
          <w:sz w:val="24"/>
          <w:szCs w:val="24"/>
        </w:rPr>
        <w:t>A</w:t>
      </w:r>
      <w:r w:rsidR="00632C3C" w:rsidRPr="00A211ED">
        <w:rPr>
          <w:rFonts w:cs="Arial"/>
          <w:sz w:val="24"/>
          <w:szCs w:val="24"/>
        </w:rPr>
        <w:t xml:space="preserve"> TREŚCI</w:t>
      </w:r>
      <w:r w:rsidR="0029606A" w:rsidRPr="00A211ED">
        <w:rPr>
          <w:rFonts w:cs="Arial"/>
          <w:sz w:val="24"/>
          <w:szCs w:val="24"/>
        </w:rPr>
        <w:t xml:space="preserve"> SWZ</w:t>
      </w:r>
    </w:p>
    <w:p w:rsidR="006D4AB3" w:rsidRPr="00A211ED" w:rsidRDefault="00632C3C" w:rsidP="00A211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11ED">
        <w:rPr>
          <w:rFonts w:ascii="Arial" w:hAnsi="Arial" w:cs="Arial"/>
          <w:sz w:val="24"/>
          <w:szCs w:val="24"/>
        </w:rPr>
        <w:t xml:space="preserve">Dotyczy: </w:t>
      </w:r>
      <w:r w:rsidR="006A5DF1" w:rsidRPr="00A211ED">
        <w:rPr>
          <w:rFonts w:ascii="Arial" w:hAnsi="Arial" w:cs="Arial"/>
          <w:sz w:val="24"/>
          <w:szCs w:val="24"/>
        </w:rPr>
        <w:t>p</w:t>
      </w:r>
      <w:r w:rsidRPr="00A211ED">
        <w:rPr>
          <w:rFonts w:ascii="Arial" w:hAnsi="Arial" w:cs="Arial"/>
          <w:sz w:val="24"/>
          <w:szCs w:val="24"/>
        </w:rPr>
        <w:t>ostępowani</w:t>
      </w:r>
      <w:r w:rsidR="006A5DF1" w:rsidRPr="00A211ED">
        <w:rPr>
          <w:rFonts w:ascii="Arial" w:hAnsi="Arial" w:cs="Arial"/>
          <w:sz w:val="24"/>
          <w:szCs w:val="24"/>
        </w:rPr>
        <w:t>a</w:t>
      </w:r>
      <w:r w:rsidRPr="00A211ED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211ED">
        <w:rPr>
          <w:rFonts w:ascii="Arial" w:hAnsi="Arial" w:cs="Arial"/>
          <w:sz w:val="24"/>
          <w:szCs w:val="24"/>
        </w:rPr>
        <w:t>go</w:t>
      </w:r>
      <w:r w:rsidRPr="00A211ED">
        <w:rPr>
          <w:rFonts w:ascii="Arial" w:hAnsi="Arial" w:cs="Arial"/>
          <w:sz w:val="24"/>
          <w:szCs w:val="24"/>
        </w:rPr>
        <w:t xml:space="preserve"> w trybie </w:t>
      </w:r>
      <w:r w:rsidR="005D55F3" w:rsidRPr="00A211E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5D55F3" w:rsidRPr="00A211ED">
        <w:rPr>
          <w:rFonts w:ascii="Arial" w:hAnsi="Arial" w:cs="Arial"/>
          <w:sz w:val="24"/>
          <w:szCs w:val="24"/>
        </w:rPr>
        <w:t>Pzp</w:t>
      </w:r>
      <w:proofErr w:type="spellEnd"/>
      <w:r w:rsidRPr="00A211ED">
        <w:rPr>
          <w:rFonts w:ascii="Arial" w:hAnsi="Arial" w:cs="Arial"/>
          <w:b/>
          <w:sz w:val="24"/>
          <w:szCs w:val="24"/>
        </w:rPr>
        <w:t xml:space="preserve"> </w:t>
      </w:r>
      <w:r w:rsidRPr="00A211ED">
        <w:rPr>
          <w:rFonts w:ascii="Arial" w:hAnsi="Arial" w:cs="Arial"/>
          <w:bCs/>
          <w:sz w:val="24"/>
          <w:szCs w:val="24"/>
        </w:rPr>
        <w:t>na</w:t>
      </w:r>
      <w:r w:rsidRPr="00A211ED">
        <w:rPr>
          <w:rFonts w:ascii="Arial" w:hAnsi="Arial" w:cs="Arial"/>
          <w:b/>
          <w:sz w:val="24"/>
          <w:szCs w:val="24"/>
        </w:rPr>
        <w:t xml:space="preserve"> </w:t>
      </w:r>
      <w:r w:rsidR="00E72428" w:rsidRPr="00A211ED">
        <w:rPr>
          <w:rFonts w:ascii="Arial" w:hAnsi="Arial" w:cs="Arial"/>
          <w:bCs/>
          <w:sz w:val="24"/>
          <w:szCs w:val="24"/>
        </w:rPr>
        <w:t>”</w:t>
      </w:r>
      <w:r w:rsidR="005D55F3" w:rsidRPr="00A211ED">
        <w:rPr>
          <w:rFonts w:ascii="Arial" w:hAnsi="Arial" w:cs="Arial"/>
          <w:b/>
          <w:bCs/>
          <w:sz w:val="24"/>
          <w:szCs w:val="24"/>
        </w:rPr>
        <w:t>Przebudowa budynku na potrzeby Archiwum Politechniki Częstochowskiej</w:t>
      </w:r>
      <w:r w:rsidR="00E72428" w:rsidRPr="00A211ED">
        <w:rPr>
          <w:rFonts w:ascii="Arial" w:hAnsi="Arial" w:cs="Arial"/>
          <w:bCs/>
          <w:sz w:val="24"/>
          <w:szCs w:val="24"/>
        </w:rPr>
        <w:t>”</w:t>
      </w:r>
      <w:r w:rsidRPr="00A211ED">
        <w:rPr>
          <w:rFonts w:ascii="Arial" w:hAnsi="Arial" w:cs="Arial"/>
          <w:b/>
          <w:sz w:val="24"/>
          <w:szCs w:val="24"/>
        </w:rPr>
        <w:t xml:space="preserve"> </w:t>
      </w:r>
      <w:r w:rsidRPr="00A211ED">
        <w:rPr>
          <w:rFonts w:ascii="Arial" w:hAnsi="Arial" w:cs="Arial"/>
          <w:bCs/>
          <w:sz w:val="24"/>
          <w:szCs w:val="24"/>
        </w:rPr>
        <w:t>– znak sprawy</w:t>
      </w:r>
      <w:r w:rsidRPr="00A211ED">
        <w:rPr>
          <w:rFonts w:ascii="Arial" w:hAnsi="Arial" w:cs="Arial"/>
          <w:b/>
          <w:sz w:val="24"/>
          <w:szCs w:val="24"/>
        </w:rPr>
        <w:t xml:space="preserve"> </w:t>
      </w:r>
      <w:r w:rsidR="005D55F3" w:rsidRPr="00A211ED">
        <w:rPr>
          <w:rFonts w:ascii="Arial" w:hAnsi="Arial" w:cs="Arial"/>
          <w:b/>
          <w:sz w:val="24"/>
          <w:szCs w:val="24"/>
        </w:rPr>
        <w:t>RK-NZ.261.51.2022.ŁZ</w:t>
      </w:r>
      <w:r w:rsidRPr="00A211ED">
        <w:rPr>
          <w:rFonts w:ascii="Arial" w:hAnsi="Arial" w:cs="Arial"/>
          <w:b/>
          <w:sz w:val="24"/>
          <w:szCs w:val="24"/>
        </w:rPr>
        <w:t>.</w:t>
      </w:r>
    </w:p>
    <w:p w:rsidR="0012774F" w:rsidRPr="00A211ED" w:rsidRDefault="00520165" w:rsidP="00A211E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11ED">
        <w:rPr>
          <w:rFonts w:ascii="Arial" w:hAnsi="Arial" w:cs="Arial"/>
          <w:sz w:val="24"/>
          <w:szCs w:val="24"/>
        </w:rPr>
        <w:t xml:space="preserve">Zamawiający, </w:t>
      </w:r>
      <w:r w:rsidR="005D55F3" w:rsidRPr="00A211ED">
        <w:rPr>
          <w:rFonts w:ascii="Arial" w:hAnsi="Arial" w:cs="Arial"/>
          <w:b/>
          <w:sz w:val="24"/>
          <w:szCs w:val="24"/>
        </w:rPr>
        <w:t>Politechnika Częstochowska</w:t>
      </w:r>
      <w:r w:rsidRPr="00A211ED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A211ED">
        <w:rPr>
          <w:rFonts w:ascii="Arial" w:hAnsi="Arial" w:cs="Arial"/>
          <w:sz w:val="24"/>
          <w:szCs w:val="24"/>
        </w:rPr>
        <w:t>284</w:t>
      </w:r>
      <w:r w:rsidRPr="00A211ED">
        <w:rPr>
          <w:rFonts w:ascii="Arial" w:hAnsi="Arial" w:cs="Arial"/>
          <w:sz w:val="24"/>
          <w:szCs w:val="24"/>
        </w:rPr>
        <w:t xml:space="preserve"> ust. </w:t>
      </w:r>
      <w:r w:rsidR="0029606A" w:rsidRPr="00A211ED">
        <w:rPr>
          <w:rFonts w:ascii="Arial" w:hAnsi="Arial" w:cs="Arial"/>
          <w:sz w:val="24"/>
          <w:szCs w:val="24"/>
        </w:rPr>
        <w:t>6</w:t>
      </w:r>
      <w:r w:rsidRPr="00A211ED">
        <w:rPr>
          <w:rFonts w:ascii="Arial" w:hAnsi="Arial" w:cs="Arial"/>
          <w:sz w:val="24"/>
          <w:szCs w:val="24"/>
        </w:rPr>
        <w:t xml:space="preserve"> ustawy z dnia </w:t>
      </w:r>
      <w:r w:rsidR="0029606A" w:rsidRPr="00A211ED">
        <w:rPr>
          <w:rFonts w:ascii="Arial" w:hAnsi="Arial" w:cs="Arial"/>
          <w:sz w:val="24"/>
          <w:szCs w:val="24"/>
        </w:rPr>
        <w:t>11</w:t>
      </w:r>
      <w:r w:rsidRPr="00A211ED">
        <w:rPr>
          <w:rFonts w:ascii="Arial" w:hAnsi="Arial" w:cs="Arial"/>
          <w:sz w:val="24"/>
          <w:szCs w:val="24"/>
        </w:rPr>
        <w:t xml:space="preserve"> </w:t>
      </w:r>
      <w:r w:rsidR="0029606A" w:rsidRPr="00A211ED">
        <w:rPr>
          <w:rFonts w:ascii="Arial" w:hAnsi="Arial" w:cs="Arial"/>
          <w:sz w:val="24"/>
          <w:szCs w:val="24"/>
        </w:rPr>
        <w:t xml:space="preserve">września </w:t>
      </w:r>
      <w:r w:rsidRPr="00A211ED">
        <w:rPr>
          <w:rFonts w:ascii="Arial" w:hAnsi="Arial" w:cs="Arial"/>
          <w:sz w:val="24"/>
          <w:szCs w:val="24"/>
        </w:rPr>
        <w:t>20</w:t>
      </w:r>
      <w:r w:rsidR="0029606A" w:rsidRPr="00A211ED">
        <w:rPr>
          <w:rFonts w:ascii="Arial" w:hAnsi="Arial" w:cs="Arial"/>
          <w:sz w:val="24"/>
          <w:szCs w:val="24"/>
        </w:rPr>
        <w:t>19</w:t>
      </w:r>
      <w:r w:rsidRPr="00A211ED">
        <w:rPr>
          <w:rFonts w:ascii="Arial" w:hAnsi="Arial" w:cs="Arial"/>
          <w:sz w:val="24"/>
          <w:szCs w:val="24"/>
        </w:rPr>
        <w:t xml:space="preserve"> r</w:t>
      </w:r>
      <w:r w:rsidR="0029606A" w:rsidRPr="00A211ED">
        <w:rPr>
          <w:rFonts w:ascii="Arial" w:hAnsi="Arial" w:cs="Arial"/>
          <w:sz w:val="24"/>
          <w:szCs w:val="24"/>
        </w:rPr>
        <w:t>.</w:t>
      </w:r>
      <w:r w:rsidRPr="00A211ED">
        <w:rPr>
          <w:rFonts w:ascii="Arial" w:hAnsi="Arial" w:cs="Arial"/>
          <w:sz w:val="24"/>
          <w:szCs w:val="24"/>
        </w:rPr>
        <w:t xml:space="preserve"> Prawo </w:t>
      </w:r>
      <w:r w:rsidR="0029606A" w:rsidRPr="00A211ED">
        <w:rPr>
          <w:rFonts w:ascii="Arial" w:hAnsi="Arial" w:cs="Arial"/>
          <w:sz w:val="24"/>
          <w:szCs w:val="24"/>
        </w:rPr>
        <w:t>z</w:t>
      </w:r>
      <w:r w:rsidRPr="00A211ED">
        <w:rPr>
          <w:rFonts w:ascii="Arial" w:hAnsi="Arial" w:cs="Arial"/>
          <w:sz w:val="24"/>
          <w:szCs w:val="24"/>
        </w:rPr>
        <w:t xml:space="preserve">amówień </w:t>
      </w:r>
      <w:r w:rsidR="0029606A" w:rsidRPr="00A211ED">
        <w:rPr>
          <w:rFonts w:ascii="Arial" w:hAnsi="Arial" w:cs="Arial"/>
          <w:sz w:val="24"/>
          <w:szCs w:val="24"/>
        </w:rPr>
        <w:t>p</w:t>
      </w:r>
      <w:r w:rsidRPr="00A211ED">
        <w:rPr>
          <w:rFonts w:ascii="Arial" w:hAnsi="Arial" w:cs="Arial"/>
          <w:sz w:val="24"/>
          <w:szCs w:val="24"/>
        </w:rPr>
        <w:t xml:space="preserve">ublicznych </w:t>
      </w:r>
      <w:r w:rsidR="005D55F3" w:rsidRPr="00A211ED">
        <w:rPr>
          <w:rFonts w:ascii="Arial" w:hAnsi="Arial" w:cs="Arial"/>
          <w:sz w:val="24"/>
          <w:szCs w:val="24"/>
        </w:rPr>
        <w:t>(</w:t>
      </w:r>
      <w:proofErr w:type="spellStart"/>
      <w:r w:rsidR="005D55F3" w:rsidRPr="00A211ED">
        <w:rPr>
          <w:rFonts w:ascii="Arial" w:hAnsi="Arial" w:cs="Arial"/>
          <w:sz w:val="24"/>
          <w:szCs w:val="24"/>
        </w:rPr>
        <w:t>t.j</w:t>
      </w:r>
      <w:proofErr w:type="spellEnd"/>
      <w:r w:rsidR="005D55F3" w:rsidRPr="00A211ED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5D55F3" w:rsidRPr="00A211ED">
        <w:rPr>
          <w:rFonts w:ascii="Arial" w:hAnsi="Arial" w:cs="Arial"/>
          <w:sz w:val="24"/>
          <w:szCs w:val="24"/>
        </w:rPr>
        <w:t>późn</w:t>
      </w:r>
      <w:proofErr w:type="spellEnd"/>
      <w:r w:rsidR="005D55F3" w:rsidRPr="00A211ED">
        <w:rPr>
          <w:rFonts w:ascii="Arial" w:hAnsi="Arial" w:cs="Arial"/>
          <w:sz w:val="24"/>
          <w:szCs w:val="24"/>
        </w:rPr>
        <w:t>. zm.)</w:t>
      </w:r>
      <w:r w:rsidR="00BE7BFD" w:rsidRPr="00A211ED">
        <w:rPr>
          <w:rFonts w:ascii="Arial" w:hAnsi="Arial" w:cs="Arial"/>
          <w:sz w:val="24"/>
          <w:szCs w:val="24"/>
        </w:rPr>
        <w:t xml:space="preserve">, </w:t>
      </w:r>
      <w:r w:rsidR="00E74BC3" w:rsidRPr="00A211ED">
        <w:rPr>
          <w:rFonts w:ascii="Arial" w:hAnsi="Arial" w:cs="Arial"/>
          <w:sz w:val="24"/>
          <w:szCs w:val="24"/>
        </w:rPr>
        <w:t>udostępnia</w:t>
      </w:r>
      <w:r w:rsidR="00BE7BFD" w:rsidRPr="00A211ED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A211ED">
        <w:rPr>
          <w:rFonts w:ascii="Arial" w:hAnsi="Arial" w:cs="Arial"/>
          <w:sz w:val="24"/>
          <w:szCs w:val="24"/>
        </w:rPr>
        <w:t>pecyfikacji Warunków Zamówienia (</w:t>
      </w:r>
      <w:r w:rsidR="0012774F" w:rsidRPr="00A211ED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211E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211ED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A211ED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A211ED">
        <w:rPr>
          <w:rFonts w:ascii="Arial" w:hAnsi="Arial" w:cs="Arial"/>
          <w:sz w:val="24"/>
          <w:szCs w:val="24"/>
        </w:rPr>
        <w:t>wraz z wyjaśnieniami</w:t>
      </w:r>
      <w:r w:rsidR="0012774F" w:rsidRPr="00A211ED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D55F3" w:rsidRPr="00A211ED" w:rsidTr="000F418F">
        <w:tc>
          <w:tcPr>
            <w:tcW w:w="9356" w:type="dxa"/>
            <w:shd w:val="clear" w:color="auto" w:fill="auto"/>
          </w:tcPr>
          <w:p w:rsidR="005D55F3" w:rsidRPr="00A211ED" w:rsidRDefault="005D55F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1. 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 xml:space="preserve">Środek gaśniczy </w:t>
            </w:r>
            <w:proofErr w:type="spellStart"/>
            <w:r w:rsidR="005D55F3" w:rsidRPr="00A211ED">
              <w:rPr>
                <w:rFonts w:ascii="Arial" w:hAnsi="Arial" w:cs="Arial"/>
                <w:sz w:val="24"/>
                <w:szCs w:val="24"/>
              </w:rPr>
              <w:t>Novec</w:t>
            </w:r>
            <w:proofErr w:type="spellEnd"/>
            <w:r w:rsidR="005D55F3" w:rsidRPr="00A211ED">
              <w:rPr>
                <w:rFonts w:ascii="Arial" w:hAnsi="Arial" w:cs="Arial"/>
                <w:sz w:val="24"/>
                <w:szCs w:val="24"/>
              </w:rPr>
              <w:t xml:space="preserve"> należy do grupy substancji bardzo niebezpiecznych dla ludzi i środowiska. Prosimy o informację czy będą akceptowane rozwiązania równoważne oparte o środki gaśnicze bezpieczne dla ludzi i środowiska nie należące do związków PFAS.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Czy będą akceptowane oferty instalacji gaśniczych w których producent nie udzieli gwarancji środowiskowych?</w:t>
            </w:r>
          </w:p>
          <w:p w:rsidR="005D55F3" w:rsidRPr="00A211ED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3. 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Czy zamawiający akceptuje zastosowanie środka gaśniczego opartego o gaz chemiczny FK 5-1-12.</w:t>
            </w:r>
          </w:p>
          <w:p w:rsidR="00A211ED" w:rsidRDefault="00A211ED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A211ED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4. 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Czy zamawiający dopuszcza zastosowanie Systemu SUG opartego o gazy obojętne, które są dużo bardziej bezpieczne od gazów chemicznych i zdecydowanie tańsze w eksploatacji.</w:t>
            </w:r>
          </w:p>
          <w:p w:rsidR="00A211ED" w:rsidRDefault="00A211ED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5D55F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5. Czy w ofercie należy również uwzględnić wyposażenie  biur w stoły krzesełka, biurka itp. oraz łazienki w  wyposażenie sanitarne zgodnie z projektem budowlanym?</w:t>
            </w:r>
          </w:p>
          <w:p w:rsidR="005D55F3" w:rsidRPr="00A211ED" w:rsidRDefault="005D55F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  <w:tr w:rsidR="005D55F3" w:rsidRPr="00A211ED" w:rsidTr="000F418F">
        <w:tc>
          <w:tcPr>
            <w:tcW w:w="9356" w:type="dxa"/>
            <w:shd w:val="clear" w:color="auto" w:fill="auto"/>
          </w:tcPr>
          <w:p w:rsidR="005D55F3" w:rsidRPr="00A211ED" w:rsidRDefault="00A364D3" w:rsidP="00A211ED">
            <w:p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.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Zamawiający w projekcie umowy wskazuje, że ostatnia faktura złożona już po zakończeniu robót była na kwotę nie mniejszą niż 20% całości wynagrodzenia. Naszym zdaniem taki sposób finansowania inwestycji jest bardzo niekorzystny dla Wykonawcy, który musi posiadać duże środki własne lub możliwość korzystania z własnej linii kredytowej w stosunkowo dużym zakresie. Czy Zamawiający wyrazi zgodę na zmianę zapisów w umowie i zmniejszenie minimalnej kwoty ostatniej faktury do np. 5% wartości wynagrodzenia ?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A364D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7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.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 xml:space="preserve">Ze wstępnych naszych szacunków wynika, że kwota oferty może przekroczyć wartość 8 mln zł. Zwracamy uwagę, że kwota przeznaczona na wykonania zadania  podana przez Zamawiającego w ogłoszeniu jest znacznie mniejsza.  Czy Zamawiający posiada zabezpieczone środki finansowe na realizację robót ? 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A364D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8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.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Czy koszt serwisowania urządzeń razem z materiałami eksploatacyjnymi jest po stronie Wykonawcy i należy go uwzględnić w ofercie ?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A364D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9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.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Czy w trakcie realizacji robót należy zgłaszać do Zamawiającego oprócz umów z Podwykonawcami także umowy z Dostawcami na kwotę powyżej wartości 5% wynagrodzenia lub 50 000,00 zł ?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A364D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.W projekcie umowy Zamawiający wskazuje, że kary umowne za każdy dzień opóźnienia zakończenia robót a także za każdy dzień opóźnienia usunięcia wad i usterek wynoszą 0,2% wynagrodzenia. Kary te mogą wynieść nawet do dwudziestu tysięcy złotych dziennie. Prosimy Zamawiającego o zmniejszenie kar do 0,1 % za każdy dzień opóźnienia.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A364D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11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.Termin wykonania zadania Zamawiający ustalił na 210 dni z możliwością skrócenia do 150 dni (punktowane kryterium oceny ofert). Biorąc pod uwagę szeroki zakres robót i konieczność zamówienia niezbędnych urządzeń i materiałów termin ten jest bardzo krótki lub wręcz niemożliwy do dotrzymania. Czy Zamawiający dopuszcza możliwość przedłużenia terminu wykonania robót pomimo zadeklarowania w ofercie przez Wykonawcę terminu wymaganego przez zapisy SWZ ?</w:t>
            </w:r>
          </w:p>
        </w:tc>
      </w:tr>
      <w:tr w:rsidR="005D55F3" w:rsidRPr="00A211ED" w:rsidTr="000F418F">
        <w:tc>
          <w:tcPr>
            <w:tcW w:w="9356" w:type="dxa"/>
            <w:shd w:val="clear" w:color="auto" w:fill="auto"/>
          </w:tcPr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5D55F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1</w:t>
            </w:r>
            <w:r w:rsidR="00A364D3" w:rsidRPr="00A211ED">
              <w:rPr>
                <w:rFonts w:ascii="Arial" w:hAnsi="Arial" w:cs="Arial"/>
                <w:sz w:val="24"/>
                <w:szCs w:val="24"/>
              </w:rPr>
              <w:t>2</w:t>
            </w:r>
            <w:r w:rsidRPr="00A211ED">
              <w:rPr>
                <w:rFonts w:ascii="Arial" w:hAnsi="Arial" w:cs="Arial"/>
                <w:sz w:val="24"/>
                <w:szCs w:val="24"/>
              </w:rPr>
              <w:t>.</w:t>
            </w:r>
            <w:r w:rsidR="00A364D3" w:rsidRPr="00A211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211ED">
              <w:rPr>
                <w:rFonts w:ascii="Arial" w:hAnsi="Arial" w:cs="Arial"/>
                <w:sz w:val="24"/>
                <w:szCs w:val="24"/>
              </w:rPr>
              <w:t>W dokumentacji projektowej : tom III instalacja gaszenia gazem są wskazane urządzenia KD-1230 na gaz FK-5-1-12 (handlowa nazwa gazu : NOVEC1230 nadana przez producenta).</w:t>
            </w:r>
          </w:p>
          <w:p w:rsidR="005D55F3" w:rsidRPr="00A211ED" w:rsidRDefault="005D55F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Otóż z uzyskanych  przez nas informacji wynika, że producent urządzenia KD-1230 zakończył działalność w naszym kraju i nie możliwości zakupu takich urządzeń na oficjalnym polskim rynku. Czy Zamawiający wyrazi zgodę na  rozwiązania równoważne – urządzenia innych firm ?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A364D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13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.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D55F3" w:rsidRPr="00A211ED">
              <w:rPr>
                <w:rFonts w:ascii="Arial" w:hAnsi="Arial" w:cs="Arial"/>
                <w:sz w:val="24"/>
                <w:szCs w:val="24"/>
              </w:rPr>
              <w:t>W tej samej dokumentacji wskazana jest nazwa handlowa środka gaśniczego NOVEC1230, jest to nazwa własna producenta środka gaśniczego firmy 3M, chodzi o gaz FK-5-1-12 (nazwa również wymieniona w dokumentacji projektowej). Czy Zamawiający wyrazi zgodę na  zastosowania środka gaśniczego : gazu FK-5-1-12 innego producenta ?</w:t>
            </w:r>
          </w:p>
          <w:p w:rsidR="00A364D3" w:rsidRPr="00A211ED" w:rsidRDefault="00A364D3" w:rsidP="00A211E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5D55F3" w:rsidRPr="00A211ED" w:rsidRDefault="005D55F3" w:rsidP="00A211ED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11ED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A211ED" w:rsidRDefault="00A211ED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 xml:space="preserve">Ad.1. </w:t>
            </w:r>
            <w:r w:rsidR="00E07AEC" w:rsidRPr="00E07AEC">
              <w:rPr>
                <w:rFonts w:ascii="Arial" w:hAnsi="Arial" w:cs="Arial"/>
                <w:sz w:val="24"/>
                <w:szCs w:val="24"/>
              </w:rPr>
              <w:t xml:space="preserve">Substancja gaśnicza </w:t>
            </w:r>
            <w:proofErr w:type="spellStart"/>
            <w:r w:rsidR="00E07AEC" w:rsidRPr="00E07AEC">
              <w:rPr>
                <w:rFonts w:ascii="Arial" w:hAnsi="Arial" w:cs="Arial"/>
                <w:sz w:val="24"/>
                <w:szCs w:val="24"/>
              </w:rPr>
              <w:t>Novec</w:t>
            </w:r>
            <w:proofErr w:type="spellEnd"/>
            <w:r w:rsidR="00E07AEC" w:rsidRPr="00E07AEC">
              <w:rPr>
                <w:rFonts w:ascii="Arial" w:hAnsi="Arial" w:cs="Arial"/>
                <w:sz w:val="24"/>
                <w:szCs w:val="24"/>
              </w:rPr>
              <w:t xml:space="preserve"> jest dopuszczonym środkiem gaśniczym. Rozwiązania równoważne zgodnie z ogłoszeniem o zamówieniu – sekcja IV, pkt </w:t>
            </w:r>
            <w:r w:rsidR="00E07AEC" w:rsidRPr="00E07AEC">
              <w:rPr>
                <w:rFonts w:ascii="Arial" w:hAnsi="Arial" w:cs="Arial"/>
                <w:sz w:val="24"/>
                <w:szCs w:val="24"/>
              </w:rPr>
              <w:lastRenderedPageBreak/>
              <w:t xml:space="preserve">4.2.2., </w:t>
            </w:r>
            <w:proofErr w:type="spellStart"/>
            <w:r w:rsidR="00E07AEC" w:rsidRPr="00E07AE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="00E07AEC" w:rsidRPr="00E07AEC">
              <w:rPr>
                <w:rFonts w:ascii="Arial" w:hAnsi="Arial" w:cs="Arial"/>
                <w:sz w:val="24"/>
                <w:szCs w:val="24"/>
              </w:rPr>
              <w:t xml:space="preserve"> 7 oraz SWZ pkt 4.1.7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Ad.2. </w:t>
            </w:r>
            <w:r w:rsidRPr="00E07AEC">
              <w:rPr>
                <w:rFonts w:ascii="Arial" w:hAnsi="Arial" w:cs="Arial"/>
                <w:sz w:val="24"/>
                <w:szCs w:val="24"/>
              </w:rPr>
              <w:t xml:space="preserve">Producenci powinni udzielić gwarancji środowiskowych. W przypadku nieudzielenia gwarancji środowiskowej przez producenta rozwiązania podanego w projekcie Zamawiający dopuści rozwiązanie równoważne, zgodnie z ogłoszeniem o zamówieniu – sekcja IV, pkt 4.2.2., </w:t>
            </w:r>
            <w:proofErr w:type="spellStart"/>
            <w:r w:rsidRPr="00E07AE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E07AEC">
              <w:rPr>
                <w:rFonts w:ascii="Arial" w:hAnsi="Arial" w:cs="Arial"/>
                <w:sz w:val="24"/>
                <w:szCs w:val="24"/>
              </w:rPr>
              <w:t xml:space="preserve"> 7 oraz SWZ pkt 4.1.7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Ad.3. </w:t>
            </w:r>
            <w:r w:rsidRPr="00E07AEC">
              <w:rPr>
                <w:rFonts w:ascii="Arial" w:hAnsi="Arial" w:cs="Arial"/>
                <w:sz w:val="24"/>
                <w:szCs w:val="24"/>
              </w:rPr>
              <w:t xml:space="preserve">Gaz </w:t>
            </w:r>
            <w:proofErr w:type="spellStart"/>
            <w:r w:rsidRPr="00E07AEC">
              <w:rPr>
                <w:rFonts w:ascii="Arial" w:hAnsi="Arial" w:cs="Arial"/>
                <w:sz w:val="24"/>
                <w:szCs w:val="24"/>
              </w:rPr>
              <w:t>Novec</w:t>
            </w:r>
            <w:proofErr w:type="spellEnd"/>
            <w:r w:rsidRPr="00E07AEC">
              <w:rPr>
                <w:rFonts w:ascii="Arial" w:hAnsi="Arial" w:cs="Arial"/>
                <w:sz w:val="24"/>
                <w:szCs w:val="24"/>
              </w:rPr>
              <w:t xml:space="preserve"> 1230 jest gazem FK 5-1-12. </w:t>
            </w:r>
          </w:p>
          <w:p w:rsidR="00E37AB9" w:rsidRDefault="00E37AB9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Ad.4. </w:t>
            </w:r>
            <w:r w:rsidR="00E37AB9">
              <w:rPr>
                <w:rFonts w:ascii="Arial" w:hAnsi="Arial" w:cs="Arial"/>
                <w:sz w:val="24"/>
                <w:szCs w:val="24"/>
              </w:rPr>
              <w:t>Zamawiający dopuszcza r</w:t>
            </w:r>
            <w:r w:rsidRPr="00E07AEC">
              <w:rPr>
                <w:rFonts w:ascii="Arial" w:hAnsi="Arial" w:cs="Arial"/>
                <w:sz w:val="24"/>
                <w:szCs w:val="24"/>
              </w:rPr>
              <w:t xml:space="preserve">ozwiązania równoważne zgodnie z ogłoszeniem o zamówieniu – sekcja IV, pkt 4.2.2., </w:t>
            </w:r>
            <w:proofErr w:type="spellStart"/>
            <w:r w:rsidRPr="00E07AE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E07AEC">
              <w:rPr>
                <w:rFonts w:ascii="Arial" w:hAnsi="Arial" w:cs="Arial"/>
                <w:sz w:val="24"/>
                <w:szCs w:val="24"/>
              </w:rPr>
              <w:t xml:space="preserve"> 7 oraz SWZ pkt 4.1.7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07AEC" w:rsidRPr="00E07AEC" w:rsidRDefault="00E07AEC" w:rsidP="00E07AE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Ad.5. </w:t>
            </w:r>
            <w:r w:rsidRPr="00E07AEC">
              <w:rPr>
                <w:rFonts w:ascii="Arial" w:hAnsi="Arial" w:cs="Arial"/>
                <w:sz w:val="24"/>
                <w:szCs w:val="24"/>
              </w:rPr>
              <w:t>Wyposażenie pomieszczeń biurowych zgodnie z projektem budowlanym: opis techniczny, pkt 5.4, podpunkt 3.</w:t>
            </w:r>
          </w:p>
          <w:p w:rsidR="00E07AEC" w:rsidRPr="00A211ED" w:rsidRDefault="00E07AEC" w:rsidP="00E07AEC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7AEC">
              <w:rPr>
                <w:rFonts w:ascii="Arial" w:hAnsi="Arial" w:cs="Arial"/>
                <w:sz w:val="24"/>
                <w:szCs w:val="24"/>
              </w:rPr>
              <w:t>Wyposażenie pomieszczeń sanitarnych zgodnie z projektem budowlanym: opis techniczny, pkt 5.4, podpunkt 4 oraz rys.nr 2.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Ad.6. </w:t>
            </w:r>
            <w:r w:rsidRPr="00E07AEC"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 w:rsidR="00E37AB9">
              <w:rPr>
                <w:rFonts w:ascii="Arial" w:hAnsi="Arial" w:cs="Arial"/>
                <w:sz w:val="24"/>
                <w:szCs w:val="24"/>
              </w:rPr>
              <w:t xml:space="preserve">wprowadza </w:t>
            </w:r>
            <w:r w:rsidRPr="00E07AEC">
              <w:rPr>
                <w:rFonts w:ascii="Arial" w:hAnsi="Arial" w:cs="Arial"/>
                <w:sz w:val="24"/>
                <w:szCs w:val="24"/>
              </w:rPr>
              <w:t>zmiany zapisów w umowie w tym zakresie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D55F3" w:rsidRPr="00A211ED" w:rsidRDefault="00A364D3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Ad.7. Kwota podana przez zamawiającego w Ogłoszeniu o zamówieniu jest wartością zamówienia. Kwota jaką Zamawiający ma zamiar przeznaczyć na sfinansowanie zamówienia zostanie podana przed otwarciem ofert.</w:t>
            </w:r>
          </w:p>
          <w:p w:rsidR="00A10EF1" w:rsidRDefault="00A10EF1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Ad.8. </w:t>
            </w:r>
            <w:r w:rsidR="00E37AB9">
              <w:rPr>
                <w:rFonts w:ascii="Arial" w:hAnsi="Arial" w:cs="Arial"/>
                <w:sz w:val="24"/>
                <w:szCs w:val="24"/>
              </w:rPr>
              <w:t xml:space="preserve">Nie. Realizacja przeglądów i badań okresowych systemów i urządzeń objętych przedmiotem zamówienia zgodnie z  § 11 </w:t>
            </w:r>
            <w:r w:rsidR="00A10EF1">
              <w:rPr>
                <w:rFonts w:ascii="Arial" w:hAnsi="Arial" w:cs="Arial"/>
                <w:sz w:val="24"/>
                <w:szCs w:val="24"/>
              </w:rPr>
              <w:t xml:space="preserve">projektu </w:t>
            </w:r>
            <w:r w:rsidR="00E37AB9">
              <w:rPr>
                <w:rFonts w:ascii="Arial" w:hAnsi="Arial" w:cs="Arial"/>
                <w:sz w:val="24"/>
                <w:szCs w:val="24"/>
              </w:rPr>
              <w:t>umowy.</w:t>
            </w:r>
            <w:r w:rsidRPr="00E07AE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37AB9" w:rsidRPr="00A211ED" w:rsidRDefault="00E37AB9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74650" w:rsidRDefault="00F74650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11ED">
              <w:rPr>
                <w:rFonts w:ascii="Arial" w:hAnsi="Arial" w:cs="Arial"/>
                <w:sz w:val="24"/>
                <w:szCs w:val="24"/>
              </w:rPr>
              <w:t>Ad.9. Zamawiający wskazał</w:t>
            </w:r>
            <w:r w:rsidRPr="00A211ED">
              <w:rPr>
                <w:sz w:val="24"/>
                <w:szCs w:val="24"/>
              </w:rPr>
              <w:t xml:space="preserve"> 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w zapisach zawartych w </w:t>
            </w:r>
            <w:r w:rsidR="00C96AC1" w:rsidRPr="00A211ED">
              <w:rPr>
                <w:rFonts w:ascii="Arial" w:hAnsi="Arial" w:cs="Arial"/>
                <w:sz w:val="24"/>
                <w:szCs w:val="24"/>
              </w:rPr>
              <w:t xml:space="preserve">paragrafie 4 </w:t>
            </w:r>
            <w:r w:rsidRPr="00A211ED">
              <w:rPr>
                <w:rFonts w:ascii="Arial" w:hAnsi="Arial" w:cs="Arial"/>
                <w:sz w:val="24"/>
                <w:szCs w:val="24"/>
              </w:rPr>
              <w:t>projek</w:t>
            </w:r>
            <w:r w:rsidR="00C96AC1" w:rsidRPr="00A211ED">
              <w:rPr>
                <w:rFonts w:ascii="Arial" w:hAnsi="Arial" w:cs="Arial"/>
                <w:sz w:val="24"/>
                <w:szCs w:val="24"/>
              </w:rPr>
              <w:t>tu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 umowy, któr</w:t>
            </w:r>
            <w:r w:rsidR="00C96AC1" w:rsidRPr="00A211ED">
              <w:rPr>
                <w:rFonts w:ascii="Arial" w:hAnsi="Arial" w:cs="Arial"/>
                <w:sz w:val="24"/>
                <w:szCs w:val="24"/>
              </w:rPr>
              <w:t>y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 stanowi załącznik do SWZ</w:t>
            </w:r>
            <w:r w:rsidR="00C96AC1" w:rsidRPr="00A211ED">
              <w:rPr>
                <w:rFonts w:ascii="Arial" w:hAnsi="Arial" w:cs="Arial"/>
                <w:sz w:val="24"/>
                <w:szCs w:val="24"/>
              </w:rPr>
              <w:t>,  których umów dotyczy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 obowiązek przedkładania</w:t>
            </w:r>
            <w:r w:rsidR="00C96AC1" w:rsidRPr="00A211ED">
              <w:rPr>
                <w:rFonts w:ascii="Arial" w:hAnsi="Arial" w:cs="Arial"/>
                <w:sz w:val="24"/>
                <w:szCs w:val="24"/>
              </w:rPr>
              <w:t xml:space="preserve"> Zamawiającemu. Uregulowania te dotyczą </w:t>
            </w:r>
            <w:r w:rsidRPr="00A211ED">
              <w:rPr>
                <w:rFonts w:ascii="Arial" w:hAnsi="Arial" w:cs="Arial"/>
                <w:sz w:val="24"/>
                <w:szCs w:val="24"/>
              </w:rPr>
              <w:t xml:space="preserve">umów z podwykonawcami i dalszymi podwykonawcami. 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Ad.10. </w:t>
            </w:r>
            <w:r w:rsidRPr="00E07AEC">
              <w:rPr>
                <w:rFonts w:ascii="Arial" w:hAnsi="Arial" w:cs="Arial"/>
                <w:sz w:val="24"/>
                <w:szCs w:val="24"/>
              </w:rPr>
              <w:t xml:space="preserve">Zamawiający nie </w:t>
            </w:r>
            <w:r w:rsidR="00E37AB9">
              <w:rPr>
                <w:rFonts w:ascii="Arial" w:hAnsi="Arial" w:cs="Arial"/>
                <w:sz w:val="24"/>
                <w:szCs w:val="24"/>
              </w:rPr>
              <w:t>wprowadza</w:t>
            </w:r>
            <w:r w:rsidRPr="00E07AEC">
              <w:rPr>
                <w:rFonts w:ascii="Arial" w:hAnsi="Arial" w:cs="Arial"/>
                <w:sz w:val="24"/>
                <w:szCs w:val="24"/>
              </w:rPr>
              <w:t xml:space="preserve"> zmiany zapisów w umowie w tym zakresie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Ad.11. </w:t>
            </w:r>
            <w:r w:rsidRPr="00E07AEC">
              <w:rPr>
                <w:rFonts w:ascii="Arial" w:hAnsi="Arial" w:cs="Arial"/>
                <w:sz w:val="24"/>
                <w:szCs w:val="24"/>
              </w:rPr>
              <w:t>Zamawiający nie dopuszcza możliwości przedłużenia terminu wykonania robót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07AEC" w:rsidRDefault="00E07AEC" w:rsidP="00A211ED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Ad.12.</w:t>
            </w:r>
            <w:r w:rsidR="00E37AB9">
              <w:rPr>
                <w:rFonts w:ascii="Arial" w:hAnsi="Arial" w:cs="Arial"/>
                <w:sz w:val="24"/>
                <w:szCs w:val="24"/>
              </w:rPr>
              <w:t xml:space="preserve"> Zamawiający dopuszcza rozwiązania równoważne z</w:t>
            </w:r>
            <w:r w:rsidRPr="00E07AEC">
              <w:rPr>
                <w:rFonts w:ascii="Arial" w:hAnsi="Arial" w:cs="Arial"/>
                <w:sz w:val="24"/>
                <w:szCs w:val="24"/>
              </w:rPr>
              <w:t xml:space="preserve">godnie z ogłoszeniem o zamówieniu – sekcja IV, pkt 4.2.2. </w:t>
            </w:r>
            <w:proofErr w:type="spellStart"/>
            <w:r w:rsidRPr="00E07AE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E07AEC">
              <w:rPr>
                <w:rFonts w:ascii="Arial" w:hAnsi="Arial" w:cs="Arial"/>
                <w:sz w:val="24"/>
                <w:szCs w:val="24"/>
              </w:rPr>
              <w:t xml:space="preserve"> 7 oraz SWZ pkt 4.1.7</w:t>
            </w:r>
          </w:p>
          <w:p w:rsidR="00E07AEC" w:rsidRDefault="00E07AEC" w:rsidP="00E07AEC">
            <w:p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07AEC" w:rsidRPr="00A211ED" w:rsidRDefault="00E07AEC" w:rsidP="00E37AB9">
            <w:pPr>
              <w:spacing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  <w:r>
              <w:rPr>
                <w:rFonts w:ascii="Arial" w:hAnsi="Arial" w:cs="Arial"/>
                <w:sz w:val="24"/>
                <w:szCs w:val="24"/>
              </w:rPr>
              <w:t>Ad. 13.</w:t>
            </w:r>
            <w:r w:rsidR="00E37AB9">
              <w:rPr>
                <w:rFonts w:ascii="Arial" w:hAnsi="Arial" w:cs="Arial"/>
                <w:sz w:val="24"/>
                <w:szCs w:val="24"/>
              </w:rPr>
              <w:t xml:space="preserve"> Zamawiający dopuszcza rozwiązania równoważne z</w:t>
            </w:r>
            <w:r w:rsidRPr="00E07AEC">
              <w:rPr>
                <w:rFonts w:ascii="Arial" w:hAnsi="Arial" w:cs="Arial"/>
                <w:sz w:val="24"/>
                <w:szCs w:val="24"/>
              </w:rPr>
              <w:t xml:space="preserve">godnie z ogłoszeniem o zamówieniu – sekcja IV, pkt 4.2.2. </w:t>
            </w:r>
            <w:proofErr w:type="spellStart"/>
            <w:r w:rsidRPr="00E07AEC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E07AEC">
              <w:rPr>
                <w:rFonts w:ascii="Arial" w:hAnsi="Arial" w:cs="Arial"/>
                <w:sz w:val="24"/>
                <w:szCs w:val="24"/>
              </w:rPr>
              <w:t xml:space="preserve"> 7 oraz SWZ pkt 4.1.7</w:t>
            </w:r>
          </w:p>
        </w:tc>
      </w:tr>
    </w:tbl>
    <w:p w:rsidR="00A211ED" w:rsidRPr="00A211ED" w:rsidRDefault="00A211ED" w:rsidP="00A211ED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sz w:val="24"/>
          <w:szCs w:val="24"/>
        </w:rPr>
      </w:pPr>
      <w:r w:rsidRPr="00A211ED">
        <w:rPr>
          <w:rFonts w:ascii="Arial" w:hAnsi="Arial" w:cs="Arial"/>
          <w:sz w:val="24"/>
          <w:szCs w:val="24"/>
        </w:rPr>
        <w:lastRenderedPageBreak/>
        <w:tab/>
      </w:r>
    </w:p>
    <w:p w:rsidR="00A211ED" w:rsidRPr="00A211ED" w:rsidRDefault="00A211ED" w:rsidP="00A211ED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  <w:sz w:val="24"/>
          <w:szCs w:val="24"/>
        </w:rPr>
      </w:pPr>
      <w:r w:rsidRPr="00A211ED">
        <w:rPr>
          <w:rFonts w:ascii="Arial" w:hAnsi="Arial" w:cs="Arial"/>
          <w:b/>
          <w:i/>
          <w:sz w:val="24"/>
          <w:szCs w:val="24"/>
        </w:rPr>
        <w:t xml:space="preserve">Kanclerz </w:t>
      </w:r>
    </w:p>
    <w:p w:rsidR="00A211ED" w:rsidRPr="00A211ED" w:rsidRDefault="00A211ED" w:rsidP="00A211ED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/>
          <w:i/>
          <w:sz w:val="24"/>
          <w:szCs w:val="24"/>
        </w:rPr>
      </w:pPr>
      <w:r w:rsidRPr="00A211ED">
        <w:rPr>
          <w:rFonts w:ascii="Arial" w:hAnsi="Arial" w:cs="Arial"/>
          <w:b/>
          <w:i/>
          <w:sz w:val="24"/>
          <w:szCs w:val="24"/>
        </w:rPr>
        <w:t>Politechniki Częstochowskiej</w:t>
      </w:r>
    </w:p>
    <w:p w:rsidR="00A211ED" w:rsidRPr="00A211ED" w:rsidRDefault="00A211ED" w:rsidP="00A211ED">
      <w:pPr>
        <w:tabs>
          <w:tab w:val="left" w:pos="8820"/>
        </w:tabs>
        <w:spacing w:line="360" w:lineRule="auto"/>
        <w:ind w:left="4678"/>
        <w:jc w:val="center"/>
        <w:rPr>
          <w:rFonts w:ascii="Arial" w:hAnsi="Arial" w:cs="Arial"/>
          <w:bCs/>
          <w:sz w:val="24"/>
          <w:szCs w:val="24"/>
        </w:rPr>
      </w:pPr>
      <w:r w:rsidRPr="00A211ED">
        <w:rPr>
          <w:rFonts w:ascii="Arial" w:hAnsi="Arial" w:cs="Arial"/>
          <w:b/>
          <w:i/>
          <w:sz w:val="24"/>
          <w:szCs w:val="24"/>
        </w:rPr>
        <w:t>dr inż. Arkadiusz Kociszewski</w:t>
      </w:r>
    </w:p>
    <w:p w:rsidR="00BE7BFD" w:rsidRPr="00A211ED" w:rsidRDefault="00BE7BFD" w:rsidP="00A211ED">
      <w:pPr>
        <w:tabs>
          <w:tab w:val="left" w:pos="8280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A211ED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A06" w:rsidRDefault="007C5A06">
      <w:r>
        <w:separator/>
      </w:r>
    </w:p>
  </w:endnote>
  <w:endnote w:type="continuationSeparator" w:id="0">
    <w:p w:rsidR="007C5A06" w:rsidRDefault="007C5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1ED" w:rsidRPr="00A211ED" w:rsidRDefault="00A10EF1" w:rsidP="00A211ED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55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noProof/>
      </w:rPr>
      <w:pict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211ED" w:rsidRPr="00A211ED" w:rsidTr="00617077">
      <w:tc>
        <w:tcPr>
          <w:tcW w:w="0" w:type="auto"/>
          <w:shd w:val="clear" w:color="auto" w:fill="auto"/>
          <w:vAlign w:val="center"/>
        </w:tcPr>
        <w:p w:rsidR="00A211ED" w:rsidRPr="00A211ED" w:rsidRDefault="00A211ED" w:rsidP="00A211E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211ED" w:rsidRPr="00A211ED" w:rsidRDefault="00A211ED" w:rsidP="00A211E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A211E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211ED" w:rsidRPr="00A211ED" w:rsidRDefault="00A211ED" w:rsidP="00A211E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A211ED" w:rsidRPr="00A211ED" w:rsidRDefault="00A211ED" w:rsidP="00A211E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A211ED" w:rsidRPr="00A211ED" w:rsidRDefault="00A211ED" w:rsidP="00A211ED">
    <w:pPr>
      <w:spacing w:line="276" w:lineRule="auto"/>
      <w:rPr>
        <w:rFonts w:ascii="Roboto" w:hAnsi="Roboto"/>
        <w:b/>
        <w:bCs/>
        <w:sz w:val="24"/>
        <w:szCs w:val="24"/>
      </w:rPr>
    </w:pPr>
    <w:r w:rsidRPr="00A211ED">
      <w:rPr>
        <w:rFonts w:ascii="Roboto" w:hAnsi="Roboto"/>
        <w:b/>
        <w:bCs/>
        <w:sz w:val="24"/>
        <w:szCs w:val="18"/>
      </w:rPr>
      <w:t>Kanclerz Politechniki Częstochowskiej</w:t>
    </w:r>
  </w:p>
  <w:p w:rsidR="00A211ED" w:rsidRPr="00A211ED" w:rsidRDefault="00A10EF1" w:rsidP="00A211ED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A211ED" w:rsidRPr="00A211ED">
      <w:rPr>
        <w:rFonts w:ascii="Roboto" w:hAnsi="Roboto"/>
        <w:sz w:val="24"/>
        <w:szCs w:val="24"/>
      </w:rPr>
      <w:t>ul. Gen. J.H. Dąbrowskiego 69, 42-201 Częstochowa</w:t>
    </w:r>
  </w:p>
  <w:p w:rsidR="00A211ED" w:rsidRPr="00A211ED" w:rsidRDefault="00A211ED" w:rsidP="00A211ED">
    <w:pPr>
      <w:spacing w:line="276" w:lineRule="auto"/>
      <w:rPr>
        <w:rFonts w:ascii="Arial" w:hAnsi="Arial"/>
        <w:noProof/>
        <w:sz w:val="24"/>
        <w:szCs w:val="24"/>
      </w:rPr>
    </w:pPr>
    <w:r w:rsidRPr="00A211ED">
      <w:rPr>
        <w:rFonts w:ascii="Roboto" w:hAnsi="Roboto"/>
        <w:sz w:val="24"/>
        <w:szCs w:val="24"/>
      </w:rPr>
      <w:t>tel. +48 34 325 02 56, e-mail: kanclerz@pcz.pl</w:t>
    </w:r>
  </w:p>
  <w:p w:rsidR="006D4AB3" w:rsidRDefault="00A211ED" w:rsidP="00A211ED">
    <w:pPr>
      <w:rPr>
        <w:rFonts w:ascii="Arial" w:hAnsi="Arial" w:cs="Arial"/>
        <w:sz w:val="18"/>
        <w:szCs w:val="18"/>
      </w:rPr>
    </w:pPr>
    <w:r w:rsidRPr="00A211ED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C5A0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A06" w:rsidRDefault="007C5A06">
      <w:r>
        <w:separator/>
      </w:r>
    </w:p>
  </w:footnote>
  <w:footnote w:type="continuationSeparator" w:id="0">
    <w:p w:rsidR="007C5A06" w:rsidRDefault="007C5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1ED" w:rsidRPr="00A211ED" w:rsidRDefault="00A10EF1" w:rsidP="00A211ED">
    <w:pPr>
      <w:tabs>
        <w:tab w:val="center" w:pos="4536"/>
        <w:tab w:val="right" w:pos="9072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1" type="#_x0000_t75" alt="PCz_logo_pol_poziom_mono" style="position:absolute;margin-left:-8.4pt;margin-top:-32.6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A211ED" w:rsidRPr="00A211ED" w:rsidRDefault="00A211ED" w:rsidP="00A211ED">
    <w:pPr>
      <w:tabs>
        <w:tab w:val="center" w:pos="4536"/>
        <w:tab w:val="right" w:pos="9072"/>
      </w:tabs>
    </w:pPr>
  </w:p>
  <w:p w:rsidR="00A211ED" w:rsidRPr="00A211ED" w:rsidRDefault="00A10EF1" w:rsidP="00A211ED">
    <w:pPr>
      <w:tabs>
        <w:tab w:val="center" w:pos="4536"/>
        <w:tab w:val="right" w:pos="9072"/>
      </w:tabs>
      <w:rPr>
        <w:sz w:val="24"/>
        <w:szCs w:val="24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13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" strokeweight="1.5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A06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5D55F3"/>
    <w:rsid w:val="00632C3C"/>
    <w:rsid w:val="00662BDB"/>
    <w:rsid w:val="006A5DF1"/>
    <w:rsid w:val="006B7198"/>
    <w:rsid w:val="006D4AB3"/>
    <w:rsid w:val="006F3B81"/>
    <w:rsid w:val="007C5A06"/>
    <w:rsid w:val="007D7198"/>
    <w:rsid w:val="00864A4B"/>
    <w:rsid w:val="00870F9F"/>
    <w:rsid w:val="008804B6"/>
    <w:rsid w:val="00897AB0"/>
    <w:rsid w:val="008A3553"/>
    <w:rsid w:val="008B443B"/>
    <w:rsid w:val="00A10EF1"/>
    <w:rsid w:val="00A211ED"/>
    <w:rsid w:val="00A364D3"/>
    <w:rsid w:val="00A905AC"/>
    <w:rsid w:val="00BA6584"/>
    <w:rsid w:val="00BE7BFD"/>
    <w:rsid w:val="00C370F2"/>
    <w:rsid w:val="00C44EEC"/>
    <w:rsid w:val="00C96AC1"/>
    <w:rsid w:val="00D22FFA"/>
    <w:rsid w:val="00D8461B"/>
    <w:rsid w:val="00D915F2"/>
    <w:rsid w:val="00DF32E8"/>
    <w:rsid w:val="00DF53CA"/>
    <w:rsid w:val="00E07AEC"/>
    <w:rsid w:val="00E21B49"/>
    <w:rsid w:val="00E2789F"/>
    <w:rsid w:val="00E37AB9"/>
    <w:rsid w:val="00E72428"/>
    <w:rsid w:val="00E74BC3"/>
    <w:rsid w:val="00E935D6"/>
    <w:rsid w:val="00EA14B3"/>
    <w:rsid w:val="00EA416E"/>
    <w:rsid w:val="00F7465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1664B37"/>
  <w15:chartTrackingRefBased/>
  <w15:docId w15:val="{3AF7D23C-F851-4E15-9F03-2EED7681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5</Pages>
  <Words>859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2022-08-04T10:01:00Z</dcterms:created>
  <dcterms:modified xsi:type="dcterms:W3CDTF">2022-08-04T10:01:00Z</dcterms:modified>
</cp:coreProperties>
</file>