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ED6B8C" w:rsidRPr="00ED6B8C">
        <w:rPr>
          <w:rFonts w:ascii="Arial" w:hAnsi="Arial" w:cs="Arial"/>
          <w:bCs/>
          <w:i w:val="0"/>
          <w:szCs w:val="24"/>
        </w:rPr>
        <w:t>2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ED6B8C" w:rsidRPr="00ED6B8C">
        <w:rPr>
          <w:rFonts w:ascii="Arial" w:hAnsi="Arial" w:cs="Arial"/>
          <w:b/>
          <w:sz w:val="24"/>
          <w:szCs w:val="24"/>
        </w:rPr>
        <w:t>RK-NZ.262.27.2022.JP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ED6B8C" w:rsidRPr="00ED6B8C">
        <w:rPr>
          <w:rFonts w:ascii="Arial" w:hAnsi="Arial" w:cs="Arial"/>
        </w:rPr>
        <w:t>Politechnika Częstochowska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ED6B8C" w:rsidRPr="00ED6B8C">
        <w:rPr>
          <w:rFonts w:ascii="Arial" w:hAnsi="Arial" w:cs="Arial"/>
        </w:rPr>
        <w:t>Dąbrowskiego</w:t>
      </w:r>
      <w:r w:rsidRPr="0012157F">
        <w:rPr>
          <w:rFonts w:ascii="Arial" w:hAnsi="Arial" w:cs="Arial"/>
        </w:rPr>
        <w:t xml:space="preserve"> </w:t>
      </w:r>
      <w:r w:rsidR="00ED6B8C" w:rsidRPr="00ED6B8C">
        <w:rPr>
          <w:rFonts w:ascii="Arial" w:hAnsi="Arial" w:cs="Arial"/>
        </w:rPr>
        <w:t>69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ED6B8C" w:rsidRPr="00ED6B8C">
        <w:rPr>
          <w:rFonts w:ascii="Arial" w:hAnsi="Arial" w:cs="Arial"/>
        </w:rPr>
        <w:t>42-201</w:t>
      </w:r>
      <w:r w:rsidRPr="0012157F">
        <w:rPr>
          <w:rFonts w:ascii="Arial" w:hAnsi="Arial" w:cs="Arial"/>
        </w:rPr>
        <w:t xml:space="preserve"> </w:t>
      </w:r>
      <w:r w:rsidR="00ED6B8C" w:rsidRPr="00ED6B8C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D6B8C" w:rsidRPr="0012157F" w:rsidTr="00974326">
        <w:tc>
          <w:tcPr>
            <w:tcW w:w="9104" w:type="dxa"/>
            <w:shd w:val="clear" w:color="auto" w:fill="D9D9D9"/>
          </w:tcPr>
          <w:p w:rsidR="00ED6B8C" w:rsidRPr="0012157F" w:rsidRDefault="00ED6B8C" w:rsidP="00974326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ED6B8C" w:rsidRDefault="00ED6B8C" w:rsidP="0097432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ED6B8C">
              <w:rPr>
                <w:rFonts w:ascii="Arial" w:hAnsi="Arial" w:cs="Arial"/>
                <w:sz w:val="24"/>
                <w:szCs w:val="24"/>
              </w:rPr>
              <w:t>(t.j. Dz.U. z 2021r. poz. 1129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ED6B8C" w:rsidRPr="00C86421" w:rsidRDefault="00ED6B8C" w:rsidP="0097432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ED6B8C" w:rsidRDefault="00ED6B8C" w:rsidP="0097432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ED6B8C" w:rsidRPr="00C86421" w:rsidRDefault="00ED6B8C" w:rsidP="0097432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ED6B8C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ED6B8C">
        <w:rPr>
          <w:rFonts w:ascii="Arial" w:hAnsi="Arial" w:cs="Arial"/>
          <w:b/>
          <w:sz w:val="24"/>
          <w:szCs w:val="24"/>
        </w:rPr>
        <w:t>Dostawa sprzętu komputerowego dla Wydziału Elektrycznego w ramach projektu Projekt Opracowanie tekstronicznej maty higienicznej z systemem aktywnej redukcji mikrobiologicznej oraz funkcją grzewczą, umowa ROP COP: RPLD.01.02.02-10-0047/21-00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D6B8C" w:rsidRPr="00ED6B8C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>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11BC" w:rsidRDefault="002411BC" w:rsidP="0038231F">
      <w:pPr>
        <w:spacing w:after="0" w:line="240" w:lineRule="auto"/>
      </w:pPr>
      <w:r>
        <w:separator/>
      </w:r>
    </w:p>
  </w:endnote>
  <w:endnote w:type="continuationSeparator" w:id="0">
    <w:p w:rsidR="002411BC" w:rsidRDefault="002411B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B8C" w:rsidRDefault="00ED6B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D6B8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D6B8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B8C" w:rsidRDefault="00ED6B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11BC" w:rsidRDefault="002411BC" w:rsidP="0038231F">
      <w:pPr>
        <w:spacing w:after="0" w:line="240" w:lineRule="auto"/>
      </w:pPr>
      <w:r>
        <w:separator/>
      </w:r>
    </w:p>
  </w:footnote>
  <w:footnote w:type="continuationSeparator" w:id="0">
    <w:p w:rsidR="002411BC" w:rsidRDefault="002411BC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B8C" w:rsidRDefault="00ED6B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B8C" w:rsidRDefault="00ED6B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B8C" w:rsidRDefault="00ED6B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11B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11BC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D6B8C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73F0653-4D88-44E4-B700-F31818036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04109C-4A76-4962-A8CC-6D2B3E57E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867</Words>
  <Characters>5206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2022-07-12T09:09:00Z</dcterms:created>
  <dcterms:modified xsi:type="dcterms:W3CDTF">2022-07-12T09:09:00Z</dcterms:modified>
</cp:coreProperties>
</file>