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F26AE3" w:rsidP="006A5DF1">
      <w:pPr>
        <w:spacing w:after="240"/>
        <w:jc w:val="right"/>
        <w:rPr>
          <w:sz w:val="22"/>
          <w:szCs w:val="22"/>
        </w:rPr>
      </w:pPr>
      <w:r w:rsidRPr="00F26AE3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F26AE3">
        <w:rPr>
          <w:sz w:val="22"/>
          <w:szCs w:val="22"/>
        </w:rPr>
        <w:t>2022-01-13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F26AE3" w:rsidP="006A5DF1">
      <w:pPr>
        <w:rPr>
          <w:b/>
          <w:bCs/>
          <w:sz w:val="22"/>
          <w:szCs w:val="22"/>
        </w:rPr>
      </w:pPr>
      <w:r w:rsidRPr="00F26AE3">
        <w:rPr>
          <w:b/>
          <w:bCs/>
          <w:sz w:val="22"/>
          <w:szCs w:val="22"/>
        </w:rPr>
        <w:t>Gmina Szerzyny</w:t>
      </w:r>
    </w:p>
    <w:p w:rsidR="006A5DF1" w:rsidRPr="00BD5546" w:rsidRDefault="00F26AE3" w:rsidP="006A5DF1">
      <w:pPr>
        <w:rPr>
          <w:sz w:val="22"/>
          <w:szCs w:val="22"/>
        </w:rPr>
      </w:pPr>
      <w:r w:rsidRPr="00F26AE3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F26AE3">
        <w:rPr>
          <w:sz w:val="22"/>
          <w:szCs w:val="22"/>
        </w:rPr>
        <w:t>521</w:t>
      </w:r>
    </w:p>
    <w:p w:rsidR="006A5DF1" w:rsidRPr="00BD5546" w:rsidRDefault="00F26AE3" w:rsidP="006A5DF1">
      <w:pPr>
        <w:rPr>
          <w:sz w:val="22"/>
          <w:szCs w:val="22"/>
        </w:rPr>
      </w:pPr>
      <w:r w:rsidRPr="00F26AE3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F26AE3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A1E0D" w:rsidRPr="007A1E0D">
        <w:rPr>
          <w:bCs/>
          <w:sz w:val="22"/>
          <w:szCs w:val="22"/>
        </w:rPr>
        <w:t>FER.271.24.2021/P6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26AE3" w:rsidRPr="00F26AE3">
        <w:rPr>
          <w:sz w:val="22"/>
          <w:szCs w:val="22"/>
        </w:rPr>
        <w:t xml:space="preserve">Tryb podstawowy bez negocjacji - art. 275 pkt. 1 ustawy </w:t>
      </w:r>
      <w:proofErr w:type="spellStart"/>
      <w:r w:rsidR="00F26AE3" w:rsidRPr="00F26AE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26AE3" w:rsidRPr="00F26AE3">
        <w:rPr>
          <w:b/>
          <w:bCs/>
          <w:sz w:val="22"/>
          <w:szCs w:val="22"/>
        </w:rPr>
        <w:t xml:space="preserve">Budowa budynku mieszkalnego wielorodzinnego w miejscowości Szerzyny na działce nr ew. 2795, w wyniku którego powstanie 27 lokali mieszkalnych </w:t>
      </w:r>
      <w:r w:rsidR="00D04072">
        <w:rPr>
          <w:b/>
          <w:bCs/>
          <w:sz w:val="22"/>
          <w:szCs w:val="22"/>
        </w:rPr>
        <w:t>wchodzących w skład mieszkaniowego</w:t>
      </w:r>
      <w:r w:rsidR="00F26AE3" w:rsidRPr="00F26AE3">
        <w:rPr>
          <w:b/>
          <w:bCs/>
          <w:sz w:val="22"/>
          <w:szCs w:val="22"/>
        </w:rPr>
        <w:t xml:space="preserve"> zasobu gminy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26AE3" w:rsidRPr="00F26AE3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D04072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20165" w:rsidRPr="006A5DF1">
        <w:rPr>
          <w:sz w:val="22"/>
          <w:szCs w:val="22"/>
        </w:rPr>
        <w:t xml:space="preserve">Zamawiający, </w:t>
      </w:r>
      <w:r w:rsidR="00F26AE3" w:rsidRPr="00F26AE3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F26AE3" w:rsidRPr="00F26AE3">
        <w:rPr>
          <w:sz w:val="22"/>
          <w:szCs w:val="22"/>
        </w:rPr>
        <w:t>(</w:t>
      </w:r>
      <w:proofErr w:type="spellStart"/>
      <w:r w:rsidR="00F26AE3" w:rsidRPr="00F26AE3">
        <w:rPr>
          <w:sz w:val="22"/>
          <w:szCs w:val="22"/>
        </w:rPr>
        <w:t>t.j</w:t>
      </w:r>
      <w:proofErr w:type="spellEnd"/>
      <w:r w:rsidR="00F26AE3" w:rsidRPr="00F26AE3">
        <w:rPr>
          <w:sz w:val="22"/>
          <w:szCs w:val="22"/>
        </w:rPr>
        <w:t xml:space="preserve">. </w:t>
      </w:r>
      <w:proofErr w:type="spellStart"/>
      <w:r w:rsidR="00F26AE3" w:rsidRPr="00F26AE3">
        <w:rPr>
          <w:sz w:val="22"/>
          <w:szCs w:val="22"/>
        </w:rPr>
        <w:t>Dz.U</w:t>
      </w:r>
      <w:proofErr w:type="spellEnd"/>
      <w:r w:rsidR="00F26AE3" w:rsidRPr="00F26AE3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26AE3" w:rsidRPr="006A5DF1" w:rsidTr="00841C23">
        <w:tc>
          <w:tcPr>
            <w:tcW w:w="9356" w:type="dxa"/>
            <w:shd w:val="clear" w:color="auto" w:fill="auto"/>
          </w:tcPr>
          <w:p w:rsidR="00F26AE3" w:rsidRPr="006A5DF1" w:rsidRDefault="00F26AE3" w:rsidP="00841C2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26AE3">
              <w:rPr>
                <w:b/>
                <w:bCs/>
                <w:sz w:val="22"/>
                <w:szCs w:val="22"/>
              </w:rPr>
              <w:t>6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F26AE3">
              <w:rPr>
                <w:sz w:val="22"/>
                <w:szCs w:val="22"/>
              </w:rPr>
              <w:t>Prosimy o potwierdzenie zakresu zadania odnośnie wykończenia mieszkań. Zgodnie z dokumentacją wykonawczą oraz przedmiarem na roboty budowlane, mieszkania mają zostać wykończone w stanie deweloperskim (tj. bez okładzin posadzek i ścian z płytek itp., bez malowania, bez stolarki wewnątrz mieszkań). Prosimy o potwierdzenie. W innym przypadku należałoby uzupełnić dokumentację o zestawienia stolarki, podanie parametrów materiałów do wykończenia mieszkań oraz przede wszystkim należałoby udostępnić skorygowane przedmiary.</w:t>
            </w:r>
            <w:r w:rsidR="008159B0">
              <w:rPr>
                <w:sz w:val="22"/>
                <w:szCs w:val="22"/>
              </w:rPr>
              <w:t xml:space="preserve">  </w:t>
            </w:r>
            <w:r w:rsidRPr="008159B0">
              <w:rPr>
                <w:sz w:val="22"/>
                <w:szCs w:val="22"/>
              </w:rPr>
              <w:t>Nasze pytanie odnośnie wykończenia nasunęło się min. po przeanalizowaniu zakresu  np. przedmiaru branży sanitarnej, który zawiera biały montaż oraz przedmiaru na roboty budowlane, w którym w pozycjach 49.1 oraz 49.2 należy wycenić szafki kuchenne oraz płyty grzewcze indukcyjne.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t>Udostępniony 29 grudnia 2021r. przedmiar na roboty budowlane w wersji edytowalnej różni się od przedmiaru PDF udostępnionego  23 grudnia 2021r, różnią się pozycje znajdujące się w dziale nr 4 „Płyta żelbetowa z podbudową”. Prosimy o potwierdzenie, że obowiązujący jest przedmiar w wersji PDF udostępniony 23 grudnia 2021r.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t>Zgodnie z rysunkiem architektonicznym Aw_14 przy drzwiach wejściowych do mieszkań należy wykonać panel z płyty MDF gr. 22mm. Prosimy o informację, czy dany element należy uwzględnić w ofercie ponieważ w udostępnionych przez Państwa przedmiarach brak jest pozycji dotyczącej wykonania danego elementu.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lastRenderedPageBreak/>
              <w:t>Na rysunkach elewacji nad balkonami trzeciego piętra widoczne są zadaszenia, natomiast na przekrojach nie zostały już one wrysowane. Prosimy o informację, czy należy w ofercie uwzględniać dane zadaszenia, jeżeli tak prosimy uzupełnienie dokumentacji i podanie z czego dane zadaszenia należy wykonać oraz podanie ilości.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t>Zgodnie z rzutem architektonicznym 4 piętra okien PCV o symbolu 03 jest 7 szt., a nie tak jak w zestawieniu stolarki 6 szt. Prosimy o potwierdzenie, że w ofercie należy przyjąć liczbę sztuk zgodnie z rzutem oraz prosimy w związku z powyższym prosimy o korektę przedmiaru w pozycji numer 40.2. Według nas obmiar powinien wynosić: 1,80*2,40*7=30,24 m2.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t xml:space="preserve">Rysunek architektoniczny Aw_8 przedstawiający elewację zachodnią jest nie spójny z rzutami. Na 4 piętrze patrząc od lewej znajduję się okno O3, O1 oraz dwa okna O2, których zgodnie z rzutem i zestawieniem stolarki nie powinno być. Ponadto na elewacji został na 4 piętrze wrysowany balkon, którego zgodnie z rzutem architektonicznym  oraz konstrukcją nie ma, występuję natomiast balustrada francuska. Podsumowując prosimy o skorygowane rysunku elewacji oraz potwierdzenie, że należy w przedmiarze uwzględnić wykonanie balustrady francuskiej w ilości: 4,50 </w:t>
            </w:r>
            <w:proofErr w:type="spellStart"/>
            <w:r w:rsidRPr="008159B0">
              <w:rPr>
                <w:sz w:val="22"/>
                <w:szCs w:val="22"/>
              </w:rPr>
              <w:t>mb</w:t>
            </w:r>
            <w:proofErr w:type="spellEnd"/>
            <w:r w:rsidRPr="008159B0">
              <w:rPr>
                <w:sz w:val="22"/>
                <w:szCs w:val="22"/>
              </w:rPr>
              <w:t>.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t>Naszym zdaniem w przedmiarze na roboty budowlane obmiar w pozycji numer 44.7 oraz 44.12 jest zaniżony, naszym zdaniem obmiar w danych pozycjach powinien wynosić: 1,40+4,75+8,20+1,80+20,20+2,95+1,40+1,45+8,90+1,45 = 52,5m</w:t>
            </w:r>
            <w:r w:rsidR="008159B0">
              <w:rPr>
                <w:sz w:val="22"/>
                <w:szCs w:val="22"/>
              </w:rPr>
              <w:t>.</w:t>
            </w:r>
          </w:p>
          <w:p w:rsid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t>Na rzucie 4 piętra widoczne jest rozdzielenie pomiędzy dwoma tarasami mieszkania nr 25 i 26. Prosimy o informację czy należy je uwzględniać w ofercie, jeżeli tak prosimy o doprecyzowanie z czego ma zostać wykonane oraz o korektę przedmiaru.</w:t>
            </w:r>
          </w:p>
          <w:p w:rsidR="00F26AE3" w:rsidRPr="008159B0" w:rsidRDefault="00F26AE3" w:rsidP="008159B0">
            <w:pPr>
              <w:numPr>
                <w:ilvl w:val="0"/>
                <w:numId w:val="9"/>
              </w:numPr>
              <w:tabs>
                <w:tab w:val="left" w:pos="460"/>
              </w:tabs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8159B0">
              <w:rPr>
                <w:sz w:val="22"/>
                <w:szCs w:val="22"/>
              </w:rPr>
              <w:t>Zgodnie z opisem architektonicznym balustrada klatki schodowej ma zostać wykonana z  profili stalowych malowanych proszkowo na kolor antracytowy, dopuszcza się także balustradę ze stali nierdzewnej, natomiast</w:t>
            </w:r>
          </w:p>
          <w:p w:rsidR="00F26AE3" w:rsidRPr="008159B0" w:rsidRDefault="00F26AE3" w:rsidP="00841C23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8159B0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8159B0" w:rsidRDefault="008159B0" w:rsidP="008159B0">
            <w:pPr>
              <w:rPr>
                <w:sz w:val="24"/>
                <w:szCs w:val="24"/>
              </w:rPr>
            </w:pPr>
          </w:p>
          <w:p w:rsidR="008159B0" w:rsidRDefault="008159B0" w:rsidP="00815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1</w:t>
            </w:r>
          </w:p>
          <w:p w:rsidR="008159B0" w:rsidRDefault="008159B0" w:rsidP="008159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zwraca uwagę, że podstawą wyceny wartości zamówienia jest projekt wykonawczy. Dołączony do dokumentacji przetargowej przedmiar robót ma jedynie charakter pomocniczy do przygotowania oferty.</w:t>
            </w:r>
          </w:p>
          <w:p w:rsidR="008159B0" w:rsidRDefault="008159B0" w:rsidP="008159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potwierdza, że wykończenie mieszkań powinno posiadać stan deweloperski </w:t>
            </w:r>
            <w:r>
              <w:rPr>
                <w:sz w:val="24"/>
                <w:szCs w:val="24"/>
              </w:rPr>
              <w:br/>
              <w:t>(tj. wylewki na posadzkach bez okładzin podłogowych i ściennych, bez gipsowania ścian i malowania, bez stolarki wewnątrz mieszkań).</w:t>
            </w:r>
          </w:p>
          <w:p w:rsidR="008159B0" w:rsidRDefault="008159B0" w:rsidP="008159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Jednocześnie Zamawiający powtórnie wyjaśnia, że mieszkania powinny spełniać wymogi określone w art. 6b ustawy z dnia 8 grudnia 2006 r. o finansowym wsparciu tworzenia lokali mieszkalnych na wynajem, mieszkań chronionych, noclegowni, schronisk dla osób bezdomnych, ogrzewalni i tymczasowych pomieszczeń (</w:t>
            </w:r>
            <w:proofErr w:type="spellStart"/>
            <w:r>
              <w:rPr>
                <w:sz w:val="24"/>
                <w:szCs w:val="24"/>
              </w:rPr>
              <w:t>t.j</w:t>
            </w:r>
            <w:proofErr w:type="spellEnd"/>
            <w:r>
              <w:rPr>
                <w:sz w:val="24"/>
                <w:szCs w:val="24"/>
              </w:rPr>
              <w:t>. Dz. U. z 2020 r. poz. 508). Urządzenia i wyposażenie, o którym mowa w art. 6b cytowanej ustawy należy zamontować i podłączyć, tak by były funkcjonalne (pomimo braku okładzin podłogowych i ściennych).</w:t>
            </w:r>
          </w:p>
          <w:p w:rsidR="008159B0" w:rsidRDefault="008159B0" w:rsidP="008159B0">
            <w:pPr>
              <w:rPr>
                <w:sz w:val="24"/>
                <w:szCs w:val="24"/>
              </w:rPr>
            </w:pPr>
          </w:p>
          <w:p w:rsidR="008159B0" w:rsidRDefault="008159B0" w:rsidP="00815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2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zwraca uwagę, że podstawą wyceny wartości zamówienia jest projekt wykonawczy. Dołączony do dokumentacji przetargowej przedmiar robót ma jedynie charakter pomocniczy do przygotowania oferty.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3</w:t>
            </w:r>
          </w:p>
          <w:p w:rsidR="008159B0" w:rsidRDefault="008159B0" w:rsidP="008159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Wskazany element należy uwzględnić w przygotowywanej ofercie. 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Ad. 4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zaktualizował rysunek Aw_7 (w załączeniu). Zadaszenia winny być wykonane na konstrukcji stalowej, malowanej proszkowo w kolorze grafitowym, pokryte szybą hartowaną grubości min. 13mm, dodatkowo wzmocnione folią, w ilości 5 sztuk.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5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zaktualizował rysunek Aw_12 (w załączeniu).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6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zaktualizował rysunek Aw_8 (w załączeniu). Usunięto z rysunku balkon, pozostawiono balustradę francuską. Usunięto także 2 sztuki okien O2.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7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zwraca uwagę, że podstawą wyceny wartości zamówienia jest projekt wykonawczy. Dołączony do dokumentacji przetargowej przedmiar robót ma jedynie charakter pomocniczy do przygotowania oferty.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8,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że wszystkie barierki należy wykonać ze stali nierdzewnej, a podział tarasu na ostatniej kondygnacji pomiędzy mieszkaniami 25 i 26 wykonać z balustrady ze stali nierdzewnej z wypełnieniem nieprzeźroczystą, wodoodporną płytą grubości min 6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8159B0" w:rsidRDefault="008159B0" w:rsidP="008159B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9</w:t>
            </w:r>
          </w:p>
          <w:p w:rsidR="008159B0" w:rsidRDefault="008159B0" w:rsidP="008159B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doprecyzowuje, że balustrady na klatce schodowej należy wykonać z profili ze stali nierdzewnej z wypełnieniem szklanym. </w:t>
            </w:r>
          </w:p>
          <w:p w:rsidR="008159B0" w:rsidRPr="00F26AE3" w:rsidRDefault="008159B0" w:rsidP="008159B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FF0" w:rsidRDefault="004D0FF0">
      <w:r>
        <w:separator/>
      </w:r>
    </w:p>
  </w:endnote>
  <w:endnote w:type="continuationSeparator" w:id="1">
    <w:p w:rsidR="004D0FF0" w:rsidRDefault="004D0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6E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6E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C6EB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04072" w:rsidRPr="00D04072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FF0" w:rsidRDefault="004D0FF0">
      <w:r>
        <w:separator/>
      </w:r>
    </w:p>
  </w:footnote>
  <w:footnote w:type="continuationSeparator" w:id="1">
    <w:p w:rsidR="004D0FF0" w:rsidRDefault="004D0F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AE3" w:rsidRDefault="00F26A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AE3" w:rsidRDefault="00F26A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AE3" w:rsidRDefault="00F26A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5F04A0B"/>
    <w:multiLevelType w:val="hybridMultilevel"/>
    <w:tmpl w:val="C1EC3454"/>
    <w:lvl w:ilvl="0" w:tplc="BC4C282E">
      <w:start w:val="1"/>
      <w:numFmt w:val="decimal"/>
      <w:lvlText w:val="Ad.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411005"/>
    <w:multiLevelType w:val="hybridMultilevel"/>
    <w:tmpl w:val="2F4E0844"/>
    <w:lvl w:ilvl="0" w:tplc="739227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7BDA2400"/>
    <w:multiLevelType w:val="hybridMultilevel"/>
    <w:tmpl w:val="9B90563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26AE3"/>
    <w:rsid w:val="00031374"/>
    <w:rsid w:val="000A1097"/>
    <w:rsid w:val="000C6EBE"/>
    <w:rsid w:val="000D60A6"/>
    <w:rsid w:val="000E2A8F"/>
    <w:rsid w:val="0012774F"/>
    <w:rsid w:val="00144B7A"/>
    <w:rsid w:val="00180C6E"/>
    <w:rsid w:val="001A4801"/>
    <w:rsid w:val="002238CC"/>
    <w:rsid w:val="0029606A"/>
    <w:rsid w:val="0045777E"/>
    <w:rsid w:val="004848F3"/>
    <w:rsid w:val="004A75F2"/>
    <w:rsid w:val="004D0FF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1E0D"/>
    <w:rsid w:val="007D7198"/>
    <w:rsid w:val="008159B0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81F01"/>
    <w:rsid w:val="00D0407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26AE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38CC"/>
  </w:style>
  <w:style w:type="paragraph" w:styleId="Nagwek1">
    <w:name w:val="heading 1"/>
    <w:basedOn w:val="Normalny"/>
    <w:next w:val="Normalny"/>
    <w:qFormat/>
    <w:rsid w:val="002238C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238C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238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238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238CC"/>
  </w:style>
  <w:style w:type="paragraph" w:styleId="Tekstpodstawowywcity">
    <w:name w:val="Body Text Indent"/>
    <w:basedOn w:val="Normalny"/>
    <w:rsid w:val="002238C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238C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238C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238CC"/>
    <w:rPr>
      <w:sz w:val="28"/>
    </w:rPr>
  </w:style>
  <w:style w:type="paragraph" w:styleId="Tekstpodstawowywcity3">
    <w:name w:val="Body Text Indent 3"/>
    <w:basedOn w:val="Normalny"/>
    <w:rsid w:val="002238C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893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2022-01-13T10:31:00Z</cp:lastPrinted>
  <dcterms:created xsi:type="dcterms:W3CDTF">2022-01-13T10:33:00Z</dcterms:created>
  <dcterms:modified xsi:type="dcterms:W3CDTF">2022-01-13T10:33:00Z</dcterms:modified>
</cp:coreProperties>
</file>