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Częstochowa dnia: 2021-12-22</w:t>
      </w:r>
    </w:p>
    <w:p w:rsidR="00DF111C" w:rsidRDefault="00DF111C" w:rsidP="00DF111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Dąbrowskiego 69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42-201 Częstochowa</w:t>
      </w:r>
    </w:p>
    <w:p w:rsidR="00DF111C" w:rsidRDefault="00DF111C" w:rsidP="00DF111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RK-</w:t>
      </w:r>
      <w:r w:rsidR="00EF2401">
        <w:rPr>
          <w:rFonts w:ascii="Arial" w:hAnsi="Arial" w:cs="Arial"/>
          <w:bCs/>
          <w:sz w:val="24"/>
          <w:szCs w:val="24"/>
        </w:rPr>
        <w:t>938/21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  <w:t xml:space="preserve"> </w:t>
      </w:r>
    </w:p>
    <w:p w:rsidR="00DF111C" w:rsidRDefault="00DF111C" w:rsidP="00DF111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WYKONAWCY</w:t>
      </w:r>
    </w:p>
    <w:p w:rsidR="00DF111C" w:rsidRDefault="00DF111C" w:rsidP="00DF11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 publiczne</w:t>
      </w:r>
    </w:p>
    <w:p w:rsidR="00DF111C" w:rsidRDefault="00DF111C" w:rsidP="00DF111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SWZ/ ZMIANA SWZ/ PRZEDŁUŻENIE TERMINU SKŁADANIA OFERT</w:t>
      </w:r>
    </w:p>
    <w:p w:rsidR="00DF111C" w:rsidRDefault="00DF111C" w:rsidP="00DF111C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na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>Roboty budowlane związane z instalacją klimatyzacji w pomieszczeniu serwerowni (pom. 13) Wydziału Inżynierii Mechanicznej i Informatyki Politechniki Częstochowskiej</w:t>
      </w:r>
      <w:r>
        <w:rPr>
          <w:rFonts w:ascii="Arial" w:hAnsi="Arial" w:cs="Arial"/>
          <w:bCs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– znak sprawy</w:t>
      </w:r>
      <w:r>
        <w:rPr>
          <w:rFonts w:ascii="Arial" w:hAnsi="Arial" w:cs="Arial"/>
          <w:b/>
          <w:sz w:val="24"/>
          <w:szCs w:val="24"/>
        </w:rPr>
        <w:t xml:space="preserve"> ZP/RB-08/21.</w:t>
      </w:r>
    </w:p>
    <w:p w:rsidR="00DF111C" w:rsidRDefault="00DF111C" w:rsidP="00DF111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DF111C" w:rsidRDefault="00DF111C" w:rsidP="00DF111C">
      <w:pPr>
        <w:jc w:val="both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1) Proszę o wskazanie na rzucie lokalizacji rozdzielni głównej?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Odpowiedź: Zamawiający dokonuje zmiany w projekcie technicznym instalacji klimatyzacji w branży elektrycznej.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opisie technicznym pkt. 2. Zasilanie 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miejsce dotychczasowego zapisu: </w:t>
      </w: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Zasilanie projektowanych klimatyzatorów odbywa się z projektowanej tablicy TR1. Tablicę TR1 zasilić z rozdzielni głównej. W tym celu zabudować wyłącznik S303 </w:t>
      </w: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C40A z którego wyprowadzić projektowany kabel YKY 5x16 mm2 i zakończyć w projektowanej tablicy TR1.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przyjmuje się: </w:t>
      </w:r>
    </w:p>
    <w:p w:rsidR="00DF111C" w:rsidRDefault="00DF111C" w:rsidP="00DF111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Zasilanie projektowanych klimatyzatorów odbywa się z istniejących rozdzielni piętrowych. Jednostkę F01 zasilić z rozdzielni TR0.1, a jednostkę zewnętrzną F02 z rozdzielni TR0.2. W rozdzielniach zainstalować wyłączniki różnicowo-prądowe z członem nadprądowym P312B25A 0,03A.</w:t>
      </w:r>
    </w:p>
    <w:p w:rsidR="00DF111C" w:rsidRDefault="00DF111C" w:rsidP="00DF111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opisie technicznym pkt.3.- Projektowane tablice elektryczne 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miejsce dotychczasowego zapisu: </w:t>
      </w:r>
    </w:p>
    <w:p w:rsidR="00DF111C" w:rsidRDefault="00DF111C" w:rsidP="00DF111C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Do zasilania projektowanych klimatyzatorów projektuje się tablicę TR1. 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przyjmuje się: </w:t>
      </w:r>
    </w:p>
    <w:p w:rsidR="00DF111C" w:rsidRDefault="00DF111C" w:rsidP="00DF111C">
      <w:pPr>
        <w:tabs>
          <w:tab w:val="left" w:pos="360"/>
          <w:tab w:val="left" w:pos="720"/>
        </w:tabs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Do zasilania projektowanych klimatyzatorów projektuje się rozbudowę istniejących rozdzielni piętrowych TR0.1 i TR0.2.</w:t>
      </w:r>
    </w:p>
    <w:p w:rsidR="00DF111C" w:rsidRDefault="00DF111C" w:rsidP="00DF1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miejsce dotychczasowych rysunków </w:t>
      </w:r>
      <w:r>
        <w:rPr>
          <w:rFonts w:ascii="Arial" w:hAnsi="Arial" w:cs="Arial"/>
          <w:i/>
          <w:sz w:val="24"/>
          <w:szCs w:val="24"/>
        </w:rPr>
        <w:t>E01 i E02</w:t>
      </w:r>
      <w:r>
        <w:rPr>
          <w:rFonts w:ascii="Arial" w:hAnsi="Arial" w:cs="Arial"/>
          <w:sz w:val="24"/>
          <w:szCs w:val="24"/>
        </w:rPr>
        <w:t xml:space="preserve"> przyjmuje się  nowe rysunki załączone do odpowiedzi:</w:t>
      </w:r>
    </w:p>
    <w:p w:rsidR="00DF111C" w:rsidRDefault="00DF111C" w:rsidP="00DF111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E01 – rzut parteru - zasilanie,</w:t>
      </w:r>
    </w:p>
    <w:p w:rsidR="00DF111C" w:rsidRDefault="00DF111C" w:rsidP="00DF111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E02 – schemat rozbudowy TR0.1</w:t>
      </w:r>
    </w:p>
    <w:p w:rsidR="00DF111C" w:rsidRDefault="00DF111C" w:rsidP="00DF111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E03 -  schemat rozbudowy TR0.2</w:t>
      </w:r>
    </w:p>
    <w:p w:rsidR="00DF111C" w:rsidRDefault="00DF111C" w:rsidP="00DF111C">
      <w:pPr>
        <w:rPr>
          <w:rFonts w:ascii="Arial" w:hAnsi="Arial" w:cs="Arial"/>
          <w:b/>
          <w:i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2) Czy rzeczywiście przewodu YKY 5x16 będzie 150m? Nie ma określonej dokładnej lokalizacji rozdzielni głównej i nie ma możliwości zweryfikowania długości przewodu.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W związku ze zmianą wprowadzoną w projekcie technicznym branży elektrycznej jak wyżej, długość przewodu ulegnie skróceniu zgodnie z załączonym zmienionym rys. E01.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) Nie ma na rynku producenta klimatyzatorów, który spełnia wymagania dla jednostki wewnętrznej poziom ciśnienia akustycznego 40 </w:t>
      </w:r>
      <w:proofErr w:type="spellStart"/>
      <w:r>
        <w:rPr>
          <w:rFonts w:ascii="Arial" w:hAnsi="Arial" w:cs="Arial"/>
          <w:b/>
          <w:sz w:val="24"/>
          <w:szCs w:val="24"/>
        </w:rPr>
        <w:t>db</w:t>
      </w:r>
      <w:proofErr w:type="spellEnd"/>
      <w:r>
        <w:rPr>
          <w:rFonts w:ascii="Arial" w:hAnsi="Arial" w:cs="Arial"/>
          <w:b/>
          <w:sz w:val="24"/>
          <w:szCs w:val="24"/>
        </w:rPr>
        <w:t>(A). Proszę o wyjaśnienie niezgodności, Zwracam się z prośba o zmianę na 50dB(A).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Odpowiedź: Zamawiający zmienia poziom ciśnienia akustycznego dla jednostki wewnętrznej z 40 </w:t>
      </w:r>
      <w:proofErr w:type="spellStart"/>
      <w:r>
        <w:rPr>
          <w:rFonts w:ascii="Arial" w:hAnsi="Arial" w:cs="Arial"/>
          <w:sz w:val="24"/>
          <w:szCs w:val="24"/>
        </w:rPr>
        <w:t>dB</w:t>
      </w:r>
      <w:proofErr w:type="spellEnd"/>
      <w:r>
        <w:rPr>
          <w:rFonts w:ascii="Arial" w:hAnsi="Arial" w:cs="Arial"/>
          <w:sz w:val="24"/>
          <w:szCs w:val="24"/>
        </w:rPr>
        <w:t xml:space="preserve">(A) na 50 </w:t>
      </w:r>
      <w:proofErr w:type="spellStart"/>
      <w:r>
        <w:rPr>
          <w:rFonts w:ascii="Arial" w:hAnsi="Arial" w:cs="Arial"/>
          <w:sz w:val="24"/>
          <w:szCs w:val="24"/>
        </w:rPr>
        <w:t>dB</w:t>
      </w:r>
      <w:proofErr w:type="spellEnd"/>
      <w:r>
        <w:rPr>
          <w:rFonts w:ascii="Arial" w:hAnsi="Arial" w:cs="Arial"/>
          <w:sz w:val="24"/>
          <w:szCs w:val="24"/>
        </w:rPr>
        <w:t>(A).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4) Czy waga i wymiary muszą być spełnione przez zaoferowane urządzenie? Jest to parametr nieistotny w punktu widzenia użytkownika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F111C" w:rsidRDefault="00DF111C" w:rsidP="00DF111C">
      <w:pPr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Waga i wymiary są parametrami nieistotnymi, dopuszcza się zastosowanie urządzeń o innych parametrach w zakresie wagi i wymiarów.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5) Czy dopuszcza się prowadzenie instalacji chłodniczej i skroplin w korytkach?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Tak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pacing w:after="240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6) Jaki jest dach na którym należy zamontować jednostki zewnętrzne płaski czy skośny, z czego jest wykonany, na jakiej znajduje się wysokości oraz proszę podać liczbę kondygnacji budynku?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Dach płaski ( nachylenie 3% ), kryty papą. Strop żelbetowy. Budynek z jedną kondygnacją naziemną o wysokości 3,86m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7) Czy aby prowadzić instalację w pionie należy robić przewierty czy są wolne kanały lub </w:t>
      </w:r>
      <w:proofErr w:type="spellStart"/>
      <w:r>
        <w:rPr>
          <w:rFonts w:ascii="Arial" w:hAnsi="Arial" w:cs="Arial"/>
          <w:b/>
          <w:sz w:val="24"/>
          <w:szCs w:val="24"/>
        </w:rPr>
        <w:t>sachty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w których można prowadzić instalację? 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Należy wykonać przewierty.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8) Z czego wykonane są ściany oraz sufit w serwerowni ?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 Ściany serwerowni – cegła ceramiczna, sufit podwieszany, strop żelbetowy.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9) Nowa rozdzielnia elektryczna ma być podtynkowa czy natynkowa?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W związku ze zmianą wprowadzoną w projekcie technicznym branży elektrycznej jak wyże opisano w pytaniu 1 - pytanie staje się bezprzedmiotowe.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10) Czy dopuszcza się prowadzenie instalacji elektrycznej w korytkach?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Zgodnie z dokumentacją projektową, pkt.4, 6 opisu – nie,  a w obszarze korytarza instalacja może być prowadzona w korytach kablowych perforowanych powyżej sufitu podwieszanego.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11) Jak należy prowadzić instalację chłodniczą i skroplin ( odcinki poziome) w korytkach czy bruzdach?</w:t>
      </w:r>
    </w:p>
    <w:p w:rsidR="00DF111C" w:rsidRDefault="00DF111C" w:rsidP="00DF111C">
      <w:pPr>
        <w:shd w:val="clear" w:color="auto" w:fill="FFFFFF"/>
        <w:textAlignment w:val="baseline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 W korytkach</w:t>
      </w: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shd w:val="clear" w:color="auto" w:fill="FFFFFF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12) Ile razy w roku należy wykonywać przeglądy okresowe?</w:t>
      </w:r>
    </w:p>
    <w:p w:rsidR="00DF111C" w:rsidRDefault="00DF111C" w:rsidP="00DF111C">
      <w:pPr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Odpowiedź: Przeglądy należy wykonywać w zależności od faktycznej ilości czynnika chłodniczego R32. To wielkość napełnienia czynnika chłodniczego kwalifikuje urządzenie do okresowych kontroli szczelności. Dla R32 i ilości 7,41 ÷ 74,07 kg czynnika - częstotliwość okresowych kontroli wynosi 12 miesięcy.</w:t>
      </w:r>
    </w:p>
    <w:p w:rsidR="00DF111C" w:rsidRDefault="00DF111C" w:rsidP="00DF111C">
      <w:pPr>
        <w:jc w:val="both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jc w:val="both"/>
        <w:rPr>
          <w:rFonts w:ascii="Arial" w:hAnsi="Arial" w:cs="Arial"/>
          <w:sz w:val="24"/>
          <w:szCs w:val="24"/>
        </w:rPr>
      </w:pPr>
    </w:p>
    <w:p w:rsidR="00DF111C" w:rsidRDefault="00DF111C" w:rsidP="00DF111C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 na podstawie art. 286 ust. 1 zmienia SWZ w powyższym zakresie oraz na podstawie art. 286 ust. 3 przedłuża termin składania ofert do dnia </w:t>
      </w:r>
      <w:r>
        <w:rPr>
          <w:rFonts w:ascii="Arial" w:hAnsi="Arial" w:cs="Arial"/>
          <w:b/>
          <w:sz w:val="24"/>
          <w:szCs w:val="24"/>
        </w:rPr>
        <w:t>11.01.2022r. do godz. 10:00</w:t>
      </w:r>
      <w:r>
        <w:rPr>
          <w:rFonts w:ascii="Arial" w:hAnsi="Arial" w:cs="Arial"/>
          <w:sz w:val="24"/>
          <w:szCs w:val="24"/>
        </w:rPr>
        <w:t xml:space="preserve">. Otwarcie ofert nastąpi tego samego dnia tj. </w:t>
      </w:r>
      <w:r>
        <w:rPr>
          <w:rFonts w:ascii="Arial" w:hAnsi="Arial" w:cs="Arial"/>
          <w:b/>
          <w:sz w:val="24"/>
          <w:szCs w:val="24"/>
        </w:rPr>
        <w:t>11.01.2022r. o godz. 11:15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F111C" w:rsidRDefault="00DF111C" w:rsidP="00DF1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</w:t>
      </w:r>
      <w:r w:rsidR="00A4379E">
        <w:rPr>
          <w:rFonts w:ascii="Arial" w:hAnsi="Arial" w:cs="Arial"/>
          <w:sz w:val="24"/>
          <w:szCs w:val="24"/>
        </w:rPr>
        <w:t>z</w:t>
      </w:r>
      <w:r w:rsidR="00E33570">
        <w:rPr>
          <w:rFonts w:ascii="Arial" w:hAnsi="Arial" w:cs="Arial"/>
          <w:sz w:val="24"/>
          <w:szCs w:val="24"/>
        </w:rPr>
        <w:t>w</w:t>
      </w:r>
      <w:r w:rsidR="002F44C2">
        <w:rPr>
          <w:rFonts w:ascii="Arial" w:hAnsi="Arial" w:cs="Arial"/>
          <w:sz w:val="24"/>
          <w:szCs w:val="24"/>
        </w:rPr>
        <w:t>iązany ofertą do dnia 2022-02-09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F111C" w:rsidRDefault="00DF111C" w:rsidP="00DF1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DF111C" w:rsidRPr="00DF111C" w:rsidRDefault="00DF111C" w:rsidP="00DF111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F111C">
        <w:rPr>
          <w:rFonts w:ascii="Arial" w:hAnsi="Arial" w:cs="Arial"/>
          <w:b/>
          <w:sz w:val="24"/>
          <w:szCs w:val="24"/>
        </w:rPr>
        <w:t>Kanclerz</w:t>
      </w:r>
    </w:p>
    <w:p w:rsidR="00DF111C" w:rsidRPr="00DF111C" w:rsidRDefault="00DF111C" w:rsidP="00DF111C">
      <w:pPr>
        <w:jc w:val="right"/>
        <w:rPr>
          <w:rFonts w:ascii="Arial" w:hAnsi="Arial" w:cs="Arial"/>
          <w:b/>
          <w:sz w:val="24"/>
          <w:szCs w:val="24"/>
        </w:rPr>
      </w:pPr>
      <w:r w:rsidRPr="00DF111C">
        <w:rPr>
          <w:rFonts w:ascii="Arial" w:hAnsi="Arial" w:cs="Arial"/>
          <w:b/>
          <w:sz w:val="24"/>
          <w:szCs w:val="24"/>
        </w:rPr>
        <w:t>Politechniki Częstochowskiej</w:t>
      </w:r>
    </w:p>
    <w:p w:rsidR="00DD0B41" w:rsidRPr="00DF111C" w:rsidRDefault="00DF111C" w:rsidP="00DF111C">
      <w:pPr>
        <w:jc w:val="right"/>
        <w:rPr>
          <w:rFonts w:ascii="Arial" w:hAnsi="Arial" w:cs="Arial"/>
          <w:b/>
          <w:sz w:val="24"/>
          <w:szCs w:val="24"/>
        </w:rPr>
      </w:pPr>
      <w:r w:rsidRPr="00DF111C">
        <w:rPr>
          <w:rFonts w:ascii="Arial" w:hAnsi="Arial" w:cs="Arial"/>
          <w:b/>
          <w:sz w:val="24"/>
          <w:szCs w:val="24"/>
        </w:rPr>
        <w:t>dr inż. Arkadiusz Kociszewski</w:t>
      </w:r>
    </w:p>
    <w:sectPr w:rsidR="00DD0B41" w:rsidRPr="00DF111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175" w:rsidRDefault="000C3175">
      <w:r>
        <w:separator/>
      </w:r>
    </w:p>
  </w:endnote>
  <w:endnote w:type="continuationSeparator" w:id="0">
    <w:p w:rsidR="000C3175" w:rsidRDefault="000C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175" w:rsidRDefault="000C3175">
      <w:r>
        <w:separator/>
      </w:r>
    </w:p>
  </w:footnote>
  <w:footnote w:type="continuationSeparator" w:id="0">
    <w:p w:rsidR="000C3175" w:rsidRDefault="000C3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92B46"/>
    <w:rsid w:val="001A43C2"/>
    <w:rsid w:val="001B1480"/>
    <w:rsid w:val="00293A75"/>
    <w:rsid w:val="002B3F69"/>
    <w:rsid w:val="002D47D4"/>
    <w:rsid w:val="002F44C2"/>
    <w:rsid w:val="003178FA"/>
    <w:rsid w:val="003261E7"/>
    <w:rsid w:val="00372CE9"/>
    <w:rsid w:val="003F0CBE"/>
    <w:rsid w:val="00420F05"/>
    <w:rsid w:val="00421D29"/>
    <w:rsid w:val="00467255"/>
    <w:rsid w:val="005644C6"/>
    <w:rsid w:val="005B021C"/>
    <w:rsid w:val="006E6C0F"/>
    <w:rsid w:val="006E706C"/>
    <w:rsid w:val="006F0EE6"/>
    <w:rsid w:val="0079556E"/>
    <w:rsid w:val="007A2D48"/>
    <w:rsid w:val="007F118B"/>
    <w:rsid w:val="00870408"/>
    <w:rsid w:val="008D44D5"/>
    <w:rsid w:val="009553F8"/>
    <w:rsid w:val="009F5280"/>
    <w:rsid w:val="00A4379E"/>
    <w:rsid w:val="00A71E5B"/>
    <w:rsid w:val="00A86662"/>
    <w:rsid w:val="00AF6582"/>
    <w:rsid w:val="00AF7988"/>
    <w:rsid w:val="00B11574"/>
    <w:rsid w:val="00B1578C"/>
    <w:rsid w:val="00B231F5"/>
    <w:rsid w:val="00BA77A9"/>
    <w:rsid w:val="00BF7AFB"/>
    <w:rsid w:val="00CC422D"/>
    <w:rsid w:val="00CE52C3"/>
    <w:rsid w:val="00DA2A7E"/>
    <w:rsid w:val="00DD0B41"/>
    <w:rsid w:val="00DF111C"/>
    <w:rsid w:val="00E33570"/>
    <w:rsid w:val="00EB304B"/>
    <w:rsid w:val="00EF1556"/>
    <w:rsid w:val="00EF2401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057FF2B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11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2021-12-22T13:17:00Z</dcterms:created>
  <dcterms:modified xsi:type="dcterms:W3CDTF">2021-12-22T13:17:00Z</dcterms:modified>
</cp:coreProperties>
</file>