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519B0" w14:textId="77777777" w:rsidR="00545693" w:rsidRPr="00545693" w:rsidRDefault="00545693" w:rsidP="001D55E2">
      <w:pPr>
        <w:pStyle w:val="pkt"/>
        <w:ind w:left="0" w:firstLine="0"/>
        <w:rPr>
          <w:b/>
        </w:rPr>
      </w:pPr>
      <w:r w:rsidRPr="00545693">
        <w:rPr>
          <w:b/>
        </w:rPr>
        <w:t>Akademia Górniczo - Hutnicza</w:t>
      </w:r>
    </w:p>
    <w:p w14:paraId="43175CCA" w14:textId="77777777" w:rsidR="00545693" w:rsidRPr="00545693" w:rsidRDefault="00545693" w:rsidP="001D55E2">
      <w:pPr>
        <w:pStyle w:val="pkt"/>
        <w:ind w:left="0" w:firstLine="0"/>
        <w:rPr>
          <w:b/>
        </w:rPr>
      </w:pPr>
      <w:r w:rsidRPr="00545693">
        <w:rPr>
          <w:b/>
        </w:rPr>
        <w:t>im. Stanisława Staszica w Krakowie</w:t>
      </w:r>
    </w:p>
    <w:p w14:paraId="724F98DB" w14:textId="77777777" w:rsidR="001D55E2" w:rsidRPr="003209A8" w:rsidRDefault="00545693" w:rsidP="001D55E2">
      <w:pPr>
        <w:pStyle w:val="pkt"/>
        <w:ind w:left="0" w:firstLine="0"/>
        <w:rPr>
          <w:b/>
        </w:rPr>
      </w:pPr>
      <w:r w:rsidRPr="00545693">
        <w:rPr>
          <w:b/>
        </w:rPr>
        <w:t>Dział Zamówień Publicznych</w:t>
      </w:r>
    </w:p>
    <w:p w14:paraId="72A803D7" w14:textId="77777777" w:rsidR="001D55E2" w:rsidRPr="00277E7E" w:rsidRDefault="00545693" w:rsidP="001D55E2">
      <w:pPr>
        <w:pStyle w:val="pkt"/>
        <w:ind w:left="0" w:firstLine="0"/>
        <w:rPr>
          <w:bCs/>
        </w:rPr>
      </w:pPr>
      <w:r w:rsidRPr="00545693">
        <w:rPr>
          <w:bCs/>
        </w:rPr>
        <w:t>Al. Mickiewicza</w:t>
      </w:r>
      <w:r w:rsidR="001D55E2" w:rsidRPr="00277E7E">
        <w:rPr>
          <w:bCs/>
        </w:rPr>
        <w:t xml:space="preserve"> </w:t>
      </w:r>
      <w:r w:rsidRPr="00545693">
        <w:rPr>
          <w:bCs/>
        </w:rPr>
        <w:t>30</w:t>
      </w:r>
      <w:r w:rsidR="001D55E2" w:rsidRPr="00277E7E">
        <w:rPr>
          <w:bCs/>
        </w:rPr>
        <w:t xml:space="preserve"> </w:t>
      </w:r>
    </w:p>
    <w:p w14:paraId="32A839BB" w14:textId="77777777" w:rsidR="001D55E2" w:rsidRPr="003209A8" w:rsidRDefault="00545693" w:rsidP="001D55E2">
      <w:pPr>
        <w:pStyle w:val="pkt"/>
        <w:ind w:left="0" w:firstLine="0"/>
        <w:rPr>
          <w:b/>
        </w:rPr>
      </w:pPr>
      <w:r w:rsidRPr="00545693">
        <w:rPr>
          <w:bCs/>
        </w:rPr>
        <w:t>30-059</w:t>
      </w:r>
      <w:r w:rsidR="001D55E2" w:rsidRPr="00277E7E">
        <w:rPr>
          <w:bCs/>
        </w:rPr>
        <w:t xml:space="preserve"> </w:t>
      </w:r>
      <w:r w:rsidRPr="00545693">
        <w:rPr>
          <w:bCs/>
        </w:rPr>
        <w:t>Kraków</w:t>
      </w:r>
    </w:p>
    <w:p w14:paraId="7ABB80B0" w14:textId="77777777" w:rsidR="001D55E2" w:rsidRPr="003209A8" w:rsidRDefault="001D55E2" w:rsidP="001D55E2">
      <w:pPr>
        <w:pStyle w:val="pkt"/>
      </w:pPr>
    </w:p>
    <w:p w14:paraId="0644E444" w14:textId="77777777" w:rsidR="001D55E2" w:rsidRPr="003209A8" w:rsidRDefault="001D55E2" w:rsidP="001D55E2">
      <w:pPr>
        <w:pStyle w:val="pkt"/>
      </w:pPr>
    </w:p>
    <w:p w14:paraId="1BF5AFCA" w14:textId="77777777" w:rsidR="001D55E2" w:rsidRPr="003209A8" w:rsidRDefault="001D55E2" w:rsidP="001D55E2">
      <w:pPr>
        <w:pStyle w:val="pkt"/>
      </w:pPr>
    </w:p>
    <w:p w14:paraId="3B659CDE" w14:textId="5391422F" w:rsidR="001D55E2" w:rsidRPr="003209A8" w:rsidRDefault="001D55E2" w:rsidP="001D55E2">
      <w:pPr>
        <w:pStyle w:val="pkt"/>
        <w:tabs>
          <w:tab w:val="right" w:pos="9214"/>
        </w:tabs>
        <w:spacing w:after="840"/>
        <w:ind w:left="0" w:firstLine="0"/>
      </w:pPr>
      <w:r w:rsidRPr="00A12846">
        <w:rPr>
          <w:bCs/>
        </w:rPr>
        <w:t>Znak sprawy:</w:t>
      </w:r>
      <w:r w:rsidRPr="003209A8">
        <w:rPr>
          <w:b/>
        </w:rPr>
        <w:t xml:space="preserve"> </w:t>
      </w:r>
      <w:r w:rsidR="00545693" w:rsidRPr="00545693">
        <w:rPr>
          <w:b/>
        </w:rPr>
        <w:t>KC-zp.272-</w:t>
      </w:r>
      <w:r w:rsidR="00365D6F">
        <w:rPr>
          <w:b/>
        </w:rPr>
        <w:t>626</w:t>
      </w:r>
      <w:r w:rsidR="004262C5">
        <w:rPr>
          <w:b/>
        </w:rPr>
        <w:t>/</w:t>
      </w:r>
      <w:r w:rsidR="00545693" w:rsidRPr="00545693">
        <w:rPr>
          <w:b/>
        </w:rPr>
        <w:t>21</w:t>
      </w:r>
      <w:r w:rsidRPr="003209A8">
        <w:tab/>
      </w:r>
      <w:r w:rsidR="00545693" w:rsidRPr="00545693">
        <w:t>Kraków</w:t>
      </w:r>
      <w:r w:rsidRPr="003209A8">
        <w:t xml:space="preserve">, </w:t>
      </w:r>
      <w:r w:rsidR="00545693" w:rsidRPr="00545693">
        <w:t>2021-</w:t>
      </w:r>
      <w:r w:rsidR="00365D6F">
        <w:t>11</w:t>
      </w:r>
      <w:r w:rsidR="00545693" w:rsidRPr="00545693">
        <w:t>-</w:t>
      </w:r>
      <w:r w:rsidR="00155458">
        <w:t>1</w:t>
      </w:r>
      <w:r w:rsidR="00365D6F">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D55E2" w14:paraId="576BF4ED" w14:textId="77777777" w:rsidTr="00613630">
        <w:tc>
          <w:tcPr>
            <w:tcW w:w="9180" w:type="dxa"/>
            <w:tcBorders>
              <w:top w:val="single" w:sz="4" w:space="0" w:color="auto"/>
              <w:left w:val="single" w:sz="4" w:space="0" w:color="auto"/>
              <w:bottom w:val="single" w:sz="4" w:space="0" w:color="auto"/>
              <w:right w:val="single" w:sz="4" w:space="0" w:color="auto"/>
            </w:tcBorders>
            <w:shd w:val="clear" w:color="auto" w:fill="F2F2F2"/>
            <w:hideMark/>
          </w:tcPr>
          <w:p w14:paraId="443FCB3D" w14:textId="77777777" w:rsidR="001D55E2" w:rsidRDefault="001D55E2" w:rsidP="00CC2FF4">
            <w:pPr>
              <w:pStyle w:val="Tytu"/>
            </w:pPr>
            <w:r>
              <w:t>SPECYFIKACJA WARUNKÓW ZAMÓWIENIA</w:t>
            </w:r>
          </w:p>
          <w:p w14:paraId="5E64ADCA" w14:textId="77777777" w:rsidR="001D55E2" w:rsidRDefault="001D55E2" w:rsidP="00CC2FF4">
            <w:pPr>
              <w:keepNext/>
              <w:suppressAutoHyphens/>
              <w:spacing w:after="240"/>
              <w:jc w:val="center"/>
              <w:outlineLvl w:val="1"/>
              <w:rPr>
                <w:b/>
                <w:lang w:eastAsia="ar-SA"/>
              </w:rPr>
            </w:pPr>
            <w:r>
              <w:rPr>
                <w:lang w:eastAsia="ar-SA"/>
              </w:rPr>
              <w:t>zwana dalej</w:t>
            </w:r>
            <w:r>
              <w:rPr>
                <w:b/>
                <w:lang w:eastAsia="ar-SA"/>
              </w:rPr>
              <w:t xml:space="preserve"> (SWZ)</w:t>
            </w:r>
          </w:p>
        </w:tc>
      </w:tr>
    </w:tbl>
    <w:p w14:paraId="5EAD71FE" w14:textId="77777777" w:rsidR="00613630" w:rsidRDefault="00613630" w:rsidP="001D55E2">
      <w:pPr>
        <w:jc w:val="center"/>
        <w:rPr>
          <w:b/>
          <w:sz w:val="28"/>
          <w:szCs w:val="28"/>
        </w:rPr>
      </w:pPr>
    </w:p>
    <w:p w14:paraId="3C727A7C" w14:textId="77777777" w:rsidR="00613630" w:rsidRDefault="00613630" w:rsidP="001D55E2">
      <w:pPr>
        <w:jc w:val="center"/>
        <w:rPr>
          <w:b/>
          <w:sz w:val="28"/>
          <w:szCs w:val="28"/>
        </w:rPr>
      </w:pPr>
    </w:p>
    <w:p w14:paraId="1C9A3BE7" w14:textId="77777777" w:rsidR="00613630" w:rsidRDefault="00613630" w:rsidP="001D55E2">
      <w:pPr>
        <w:jc w:val="center"/>
        <w:rPr>
          <w:b/>
          <w:sz w:val="28"/>
          <w:szCs w:val="28"/>
        </w:rPr>
      </w:pPr>
    </w:p>
    <w:p w14:paraId="1712D3CB" w14:textId="5B591914" w:rsidR="001D55E2" w:rsidRPr="003209A8" w:rsidRDefault="006C2F45" w:rsidP="001D55E2">
      <w:pPr>
        <w:jc w:val="center"/>
        <w:rPr>
          <w:b/>
          <w:sz w:val="32"/>
          <w:szCs w:val="32"/>
        </w:rPr>
      </w:pPr>
      <w:r w:rsidRPr="006C2F45">
        <w:rPr>
          <w:b/>
          <w:sz w:val="28"/>
          <w:szCs w:val="28"/>
        </w:rPr>
        <w:t xml:space="preserve">dostawa 11 szt. jednostek centralnych  komputerów </w:t>
      </w:r>
      <w:proofErr w:type="spellStart"/>
      <w:r w:rsidRPr="006C2F45">
        <w:rPr>
          <w:b/>
          <w:sz w:val="28"/>
          <w:szCs w:val="28"/>
        </w:rPr>
        <w:t>WEAIiIB</w:t>
      </w:r>
      <w:proofErr w:type="spellEnd"/>
      <w:r w:rsidRPr="006C2F45">
        <w:rPr>
          <w:b/>
          <w:sz w:val="28"/>
          <w:szCs w:val="28"/>
        </w:rPr>
        <w:t xml:space="preserve"> AGH -  </w:t>
      </w:r>
      <w:r>
        <w:rPr>
          <w:b/>
          <w:sz w:val="28"/>
          <w:szCs w:val="28"/>
        </w:rPr>
        <w:br/>
      </w:r>
      <w:r w:rsidRPr="006C2F45">
        <w:rPr>
          <w:b/>
          <w:sz w:val="28"/>
          <w:szCs w:val="28"/>
        </w:rPr>
        <w:t>KC-zp.272-626/21</w:t>
      </w:r>
    </w:p>
    <w:p w14:paraId="4853DFFF" w14:textId="77777777" w:rsidR="001D55E2" w:rsidRPr="003209A8" w:rsidRDefault="001D55E2" w:rsidP="001D55E2">
      <w:pPr>
        <w:jc w:val="center"/>
        <w:rPr>
          <w:b/>
          <w:sz w:val="32"/>
          <w:szCs w:val="32"/>
        </w:rPr>
      </w:pPr>
    </w:p>
    <w:p w14:paraId="54C51DE4" w14:textId="77777777" w:rsidR="001D55E2" w:rsidRPr="003209A8" w:rsidRDefault="001D55E2" w:rsidP="001D55E2">
      <w:pPr>
        <w:jc w:val="center"/>
        <w:rPr>
          <w:b/>
          <w:sz w:val="32"/>
          <w:szCs w:val="32"/>
        </w:rPr>
      </w:pPr>
    </w:p>
    <w:p w14:paraId="29188F05" w14:textId="77777777" w:rsidR="001D55E2" w:rsidRPr="00876900" w:rsidRDefault="001D55E2" w:rsidP="001D55E2">
      <w:pPr>
        <w:jc w:val="both"/>
      </w:pPr>
      <w:r>
        <w:t xml:space="preserve">Postępowanie o udzielenie zamówienia prowadzone jest na podstawie ustawy z dnia 11 września 2019 r. Prawo zamówień publicznych </w:t>
      </w:r>
      <w:r w:rsidR="00545693" w:rsidRPr="00545693">
        <w:t>(Dz.U. poz. 2019 ze zm.)</w:t>
      </w:r>
      <w:r>
        <w:t xml:space="preserve">,, zwanej dalej ”ustawą </w:t>
      </w:r>
      <w:proofErr w:type="spellStart"/>
      <w:r>
        <w:t>Pzp</w:t>
      </w:r>
      <w:proofErr w:type="spellEnd"/>
      <w:r>
        <w:t xml:space="preserve">”. Wartość szacunkowa </w:t>
      </w:r>
      <w:r w:rsidR="00943AE5" w:rsidRPr="00943AE5">
        <w:t xml:space="preserve">zamówienia jest równa lub wyższa od progów unijnych określonych na podstawie art. 3 ustawy </w:t>
      </w:r>
      <w:proofErr w:type="spellStart"/>
      <w:r w:rsidR="00943AE5" w:rsidRPr="00943AE5">
        <w:t>Pzp</w:t>
      </w:r>
      <w:proofErr w:type="spellEnd"/>
      <w:r w:rsidRPr="00627ED2">
        <w:t>.</w:t>
      </w:r>
    </w:p>
    <w:p w14:paraId="2E336877" w14:textId="77777777" w:rsidR="001D55E2" w:rsidRPr="003209A8" w:rsidRDefault="001D55E2" w:rsidP="001D55E2">
      <w:pPr>
        <w:jc w:val="both"/>
      </w:pPr>
    </w:p>
    <w:p w14:paraId="053B792C" w14:textId="77777777" w:rsidR="001D55E2" w:rsidRDefault="001D55E2" w:rsidP="001D55E2">
      <w:pPr>
        <w:jc w:val="both"/>
      </w:pPr>
    </w:p>
    <w:p w14:paraId="55A43B97" w14:textId="77777777" w:rsidR="001D55E2" w:rsidRDefault="001D55E2" w:rsidP="001D55E2">
      <w:pPr>
        <w:jc w:val="both"/>
      </w:pPr>
    </w:p>
    <w:p w14:paraId="188EE8F3" w14:textId="77777777" w:rsidR="001D55E2" w:rsidRPr="003209A8" w:rsidRDefault="001D55E2" w:rsidP="001D55E2">
      <w:pPr>
        <w:jc w:val="both"/>
      </w:pPr>
    </w:p>
    <w:p w14:paraId="3D8B64A1" w14:textId="77777777" w:rsidR="001D55E2" w:rsidRPr="003209A8" w:rsidRDefault="001D55E2" w:rsidP="001D55E2">
      <w:pPr>
        <w:jc w:val="both"/>
      </w:pPr>
    </w:p>
    <w:p w14:paraId="27A050BA" w14:textId="53022980" w:rsidR="001D55E2" w:rsidRDefault="001D55E2" w:rsidP="001D55E2">
      <w:pPr>
        <w:jc w:val="both"/>
      </w:pPr>
    </w:p>
    <w:p w14:paraId="14FEE577" w14:textId="11B5C5D9" w:rsidR="00AE5268" w:rsidRDefault="00AE5268" w:rsidP="001D55E2">
      <w:pPr>
        <w:jc w:val="both"/>
      </w:pPr>
    </w:p>
    <w:p w14:paraId="0573D17B" w14:textId="4737FF46" w:rsidR="00AE5268" w:rsidRDefault="00AE5268" w:rsidP="001D55E2">
      <w:pPr>
        <w:jc w:val="both"/>
      </w:pPr>
    </w:p>
    <w:p w14:paraId="4A4904FC" w14:textId="6E51083E" w:rsidR="00AE5268" w:rsidRDefault="00AE5268" w:rsidP="001D55E2">
      <w:pPr>
        <w:jc w:val="both"/>
      </w:pPr>
    </w:p>
    <w:p w14:paraId="35B6246A" w14:textId="279FD3F2" w:rsidR="00AE5268" w:rsidRDefault="00AE5268" w:rsidP="001D55E2">
      <w:pPr>
        <w:jc w:val="both"/>
      </w:pPr>
    </w:p>
    <w:p w14:paraId="3992B1CC" w14:textId="4BBBB281" w:rsidR="00AE5268" w:rsidRDefault="00AE5268" w:rsidP="001D55E2">
      <w:pPr>
        <w:jc w:val="both"/>
      </w:pPr>
    </w:p>
    <w:p w14:paraId="7ABBDF11" w14:textId="14699813" w:rsidR="00AE5268" w:rsidRDefault="00AE5268" w:rsidP="001D55E2">
      <w:pPr>
        <w:jc w:val="both"/>
      </w:pPr>
    </w:p>
    <w:p w14:paraId="31FBBEFC" w14:textId="21DA9839" w:rsidR="00AE5268" w:rsidRDefault="00AE5268" w:rsidP="001D55E2">
      <w:pPr>
        <w:jc w:val="both"/>
      </w:pPr>
    </w:p>
    <w:p w14:paraId="5A0E91E8" w14:textId="7C004AE4" w:rsidR="00AE5268" w:rsidRDefault="00AE5268" w:rsidP="001D55E2">
      <w:pPr>
        <w:jc w:val="both"/>
      </w:pPr>
    </w:p>
    <w:p w14:paraId="32461653" w14:textId="45D32D9E" w:rsidR="00AE5268" w:rsidRDefault="00AE5268" w:rsidP="001D55E2">
      <w:pPr>
        <w:jc w:val="both"/>
      </w:pPr>
    </w:p>
    <w:p w14:paraId="5189DA78" w14:textId="308EFFCB" w:rsidR="00AE5268" w:rsidRDefault="00AE5268" w:rsidP="001D55E2">
      <w:pPr>
        <w:jc w:val="both"/>
      </w:pPr>
    </w:p>
    <w:p w14:paraId="78F7CC2F" w14:textId="5561252D" w:rsidR="00AE5268" w:rsidRDefault="00AE5268" w:rsidP="001D55E2">
      <w:pPr>
        <w:jc w:val="both"/>
      </w:pPr>
    </w:p>
    <w:p w14:paraId="0ADC242A" w14:textId="3A64198D" w:rsidR="00AE5268" w:rsidRDefault="00AE5268" w:rsidP="001D55E2">
      <w:pPr>
        <w:jc w:val="both"/>
      </w:pPr>
    </w:p>
    <w:p w14:paraId="1DE5258A" w14:textId="7ADDEAA8" w:rsidR="00AE5268" w:rsidRDefault="00AE5268" w:rsidP="001D55E2">
      <w:pPr>
        <w:jc w:val="both"/>
      </w:pPr>
    </w:p>
    <w:p w14:paraId="7D4D226D" w14:textId="77777777" w:rsidR="00AE5268" w:rsidRPr="004B3C08" w:rsidRDefault="00AE5268" w:rsidP="00AE5268">
      <w:pPr>
        <w:pStyle w:val="Nagwek1"/>
        <w:rPr>
          <w:kern w:val="3"/>
          <w:lang w:val="pl-PL" w:eastAsia="pl-PL"/>
        </w:rPr>
      </w:pPr>
      <w:bookmarkStart w:id="0" w:name="_Toc258314242"/>
      <w:r w:rsidRPr="004B3C08">
        <w:rPr>
          <w:kern w:val="3"/>
          <w:lang w:val="pl-PL" w:eastAsia="pl-PL"/>
        </w:rPr>
        <w:lastRenderedPageBreak/>
        <w:t>Nazwa oraz adres Zamawiającego</w:t>
      </w:r>
      <w:bookmarkEnd w:id="0"/>
    </w:p>
    <w:p w14:paraId="132EAF6E" w14:textId="77777777" w:rsidR="00AE5268" w:rsidRPr="004B3C08" w:rsidRDefault="00AE5268" w:rsidP="00AE5268">
      <w:pPr>
        <w:suppressAutoHyphens/>
        <w:autoSpaceDN w:val="0"/>
        <w:spacing w:line="276" w:lineRule="auto"/>
        <w:ind w:left="360"/>
        <w:textAlignment w:val="baseline"/>
      </w:pPr>
      <w:r w:rsidRPr="004B3C08">
        <w:t xml:space="preserve"> Akademia Górniczo - Hutnicza im. Stanisława Staszica w Krakowie,</w:t>
      </w:r>
    </w:p>
    <w:p w14:paraId="010CBDF2" w14:textId="77777777" w:rsidR="00AE5268" w:rsidRPr="004B3C08" w:rsidRDefault="00AE5268" w:rsidP="00AE5268">
      <w:pPr>
        <w:suppressAutoHyphens/>
        <w:autoSpaceDN w:val="0"/>
        <w:spacing w:line="276" w:lineRule="auto"/>
        <w:ind w:left="360"/>
        <w:textAlignment w:val="baseline"/>
      </w:pPr>
      <w:r w:rsidRPr="004B3C08">
        <w:t xml:space="preserve"> al. Mickiewicza 30 </w:t>
      </w:r>
    </w:p>
    <w:p w14:paraId="60DF9C1E" w14:textId="77777777" w:rsidR="00AE5268" w:rsidRPr="004B3C08" w:rsidRDefault="00AE5268" w:rsidP="00AE5268">
      <w:pPr>
        <w:suppressAutoHyphens/>
        <w:autoSpaceDN w:val="0"/>
        <w:spacing w:line="276" w:lineRule="auto"/>
        <w:ind w:left="360"/>
        <w:textAlignment w:val="baseline"/>
      </w:pPr>
      <w:r w:rsidRPr="004B3C08">
        <w:t xml:space="preserve"> 30-059 Kraków</w:t>
      </w:r>
    </w:p>
    <w:p w14:paraId="7D75155F" w14:textId="77777777" w:rsidR="00AE5268" w:rsidRPr="004B3C08" w:rsidRDefault="00AE5268" w:rsidP="00AE5268">
      <w:pPr>
        <w:suppressAutoHyphens/>
        <w:autoSpaceDN w:val="0"/>
        <w:spacing w:line="276" w:lineRule="auto"/>
        <w:ind w:left="360"/>
        <w:textAlignment w:val="baseline"/>
      </w:pPr>
      <w:r w:rsidRPr="004B3C08">
        <w:t xml:space="preserve"> Tel.: 0-12 617-35-95</w:t>
      </w:r>
    </w:p>
    <w:p w14:paraId="0FC1C717" w14:textId="77777777" w:rsidR="00AE5268" w:rsidRPr="004B3C08" w:rsidRDefault="00AE5268" w:rsidP="00AE5268">
      <w:pPr>
        <w:suppressAutoHyphens/>
        <w:autoSpaceDN w:val="0"/>
        <w:spacing w:line="276" w:lineRule="auto"/>
        <w:ind w:left="360"/>
        <w:textAlignment w:val="baseline"/>
      </w:pPr>
      <w:r w:rsidRPr="004B3C08">
        <w:t xml:space="preserve"> Adres poczty elektronicznej: </w:t>
      </w:r>
      <w:r w:rsidRPr="004B3C08">
        <w:rPr>
          <w:color w:val="0000FF"/>
        </w:rPr>
        <w:t>dzp@agh.edu.pl</w:t>
      </w:r>
    </w:p>
    <w:p w14:paraId="17FF6E49" w14:textId="77777777" w:rsidR="00AE5268" w:rsidRPr="004B3C08" w:rsidRDefault="00AE5268" w:rsidP="00AE5268">
      <w:pPr>
        <w:suppressAutoHyphens/>
        <w:autoSpaceDN w:val="0"/>
        <w:spacing w:line="276" w:lineRule="auto"/>
        <w:ind w:left="426"/>
        <w:jc w:val="both"/>
        <w:textAlignment w:val="baseline"/>
      </w:pPr>
      <w:r w:rsidRPr="004B3C08">
        <w:t xml:space="preserve">Adres strony internetowej prowadzonego postępowania oraz strony, </w:t>
      </w:r>
      <w:bookmarkStart w:id="1" w:name="_Hlk61223206"/>
      <w:r w:rsidRPr="004B3C08">
        <w:t xml:space="preserve">na której udostępniane będą zmiany i wyjaśnienia treści SWZ oraz inne dokumenty zamówienia bezpośrednio związane z postępowaniem: </w:t>
      </w:r>
      <w:bookmarkEnd w:id="1"/>
      <w:r w:rsidRPr="004B3C08">
        <w:fldChar w:fldCharType="begin"/>
      </w:r>
      <w:r w:rsidRPr="004B3C08">
        <w:instrText xml:space="preserve"> HYPERLINK  "http://www.dzp.agh.edu.pl" </w:instrText>
      </w:r>
      <w:r w:rsidRPr="004B3C08">
        <w:fldChar w:fldCharType="separate"/>
      </w:r>
      <w:r w:rsidRPr="004B3C08">
        <w:rPr>
          <w:color w:val="0563C1"/>
          <w:u w:val="single"/>
        </w:rPr>
        <w:t>www.dzp.agh.edu.pl</w:t>
      </w:r>
      <w:r w:rsidRPr="004B3C08">
        <w:rPr>
          <w:color w:val="0563C1"/>
          <w:u w:val="single"/>
        </w:rPr>
        <w:fldChar w:fldCharType="end"/>
      </w:r>
      <w:r w:rsidRPr="004B3C08">
        <w:t>.</w:t>
      </w:r>
    </w:p>
    <w:p w14:paraId="3D36B173" w14:textId="77777777" w:rsidR="00AE5268" w:rsidRPr="004B3C08" w:rsidRDefault="00AE5268" w:rsidP="00AE5268">
      <w:pPr>
        <w:suppressAutoHyphens/>
        <w:autoSpaceDN w:val="0"/>
        <w:spacing w:after="120" w:line="276" w:lineRule="auto"/>
        <w:ind w:left="426"/>
        <w:jc w:val="both"/>
        <w:textAlignment w:val="baseline"/>
      </w:pPr>
    </w:p>
    <w:p w14:paraId="764254D4" w14:textId="77777777" w:rsidR="00AE5268" w:rsidRPr="004B3C08" w:rsidRDefault="00AE5268" w:rsidP="00AE5268">
      <w:pPr>
        <w:suppressAutoHyphens/>
        <w:autoSpaceDN w:val="0"/>
        <w:spacing w:after="120" w:line="276" w:lineRule="auto"/>
        <w:ind w:left="426"/>
        <w:jc w:val="both"/>
        <w:textAlignment w:val="baseline"/>
      </w:pPr>
      <w:r w:rsidRPr="004B3C08">
        <w:t xml:space="preserve">Jednostka prowadząca sprawę: </w:t>
      </w:r>
    </w:p>
    <w:p w14:paraId="69BD30DD" w14:textId="77777777" w:rsidR="00AE5268" w:rsidRPr="004B3C08" w:rsidRDefault="00AE5268" w:rsidP="00AE5268">
      <w:pPr>
        <w:suppressAutoHyphens/>
        <w:autoSpaceDN w:val="0"/>
        <w:spacing w:after="120" w:line="276" w:lineRule="auto"/>
        <w:ind w:left="426"/>
        <w:jc w:val="both"/>
        <w:textAlignment w:val="baseline"/>
      </w:pPr>
      <w:r w:rsidRPr="004B3C08">
        <w:t xml:space="preserve">Dział zamówień publicznych, al. Mickiewicza 30, 30-059 Kraków, pawilon C-2, pok. 117, pracuje od poniedziałku do piątku w godzinach od 7:30 do 15:30, z wyłączeniem dni ustawowo wolnych od pracy. </w:t>
      </w:r>
    </w:p>
    <w:p w14:paraId="1A088533" w14:textId="77777777" w:rsidR="00AE5268" w:rsidRPr="004B3C08" w:rsidRDefault="00AE5268" w:rsidP="00AE5268">
      <w:pPr>
        <w:numPr>
          <w:ilvl w:val="0"/>
          <w:numId w:val="1"/>
        </w:numPr>
        <w:tabs>
          <w:tab w:val="clear" w:pos="432"/>
        </w:tabs>
        <w:suppressAutoHyphens/>
        <w:autoSpaceDN w:val="0"/>
        <w:spacing w:before="200" w:after="60"/>
        <w:jc w:val="both"/>
        <w:textAlignment w:val="baseline"/>
        <w:outlineLvl w:val="0"/>
        <w:rPr>
          <w:b/>
          <w:bCs/>
          <w:caps/>
          <w:kern w:val="3"/>
        </w:rPr>
      </w:pPr>
      <w:bookmarkStart w:id="2" w:name="_Toc258314243"/>
      <w:r w:rsidRPr="004B3C08">
        <w:rPr>
          <w:b/>
          <w:bCs/>
          <w:caps/>
          <w:kern w:val="3"/>
        </w:rPr>
        <w:t>Tryb udzielenia zamówienia</w:t>
      </w:r>
      <w:bookmarkEnd w:id="2"/>
    </w:p>
    <w:p w14:paraId="53EAB31E" w14:textId="1EEAE188" w:rsidR="00AE5268" w:rsidRPr="004B3C08" w:rsidRDefault="00AE5268" w:rsidP="00AE5268">
      <w:pPr>
        <w:suppressAutoHyphens/>
        <w:autoSpaceDN w:val="0"/>
        <w:spacing w:after="120"/>
        <w:ind w:left="426" w:firstLine="5"/>
        <w:jc w:val="both"/>
        <w:textAlignment w:val="baseline"/>
      </w:pPr>
      <w:r w:rsidRPr="004B3C08">
        <w:t>Postępowanie o udzielenie zamówienia prowadzone jest w trybie</w:t>
      </w:r>
      <w:r w:rsidR="007D767E">
        <w:t xml:space="preserve"> </w:t>
      </w:r>
      <w:r w:rsidRPr="004B3C08">
        <w:rPr>
          <w:b/>
        </w:rPr>
        <w:t>przetargu niegraniczonego.</w:t>
      </w:r>
    </w:p>
    <w:p w14:paraId="6DE66B93" w14:textId="77777777" w:rsidR="00AE5268" w:rsidRPr="004B3C08" w:rsidRDefault="00AE5268" w:rsidP="00AE5268">
      <w:pPr>
        <w:numPr>
          <w:ilvl w:val="0"/>
          <w:numId w:val="1"/>
        </w:numPr>
        <w:tabs>
          <w:tab w:val="clear" w:pos="432"/>
        </w:tabs>
        <w:suppressAutoHyphens/>
        <w:autoSpaceDN w:val="0"/>
        <w:spacing w:before="200" w:after="60"/>
        <w:jc w:val="both"/>
        <w:textAlignment w:val="baseline"/>
        <w:outlineLvl w:val="0"/>
        <w:rPr>
          <w:b/>
          <w:bCs/>
          <w:caps/>
          <w:kern w:val="3"/>
        </w:rPr>
      </w:pPr>
      <w:bookmarkStart w:id="3" w:name="_Toc258314244"/>
      <w:r w:rsidRPr="004B3C08">
        <w:rPr>
          <w:b/>
          <w:bCs/>
          <w:caps/>
          <w:kern w:val="3"/>
        </w:rPr>
        <w:t>informacje ogólne</w:t>
      </w:r>
    </w:p>
    <w:p w14:paraId="3BB9D2E6"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Komunikacja w postępowaniu</w:t>
      </w:r>
    </w:p>
    <w:p w14:paraId="62DC9BFE"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 xml:space="preserve">W niniejszym postępowaniu komunikacja między Zamawiającym a Wykonawcami odbywa się przy użyciu środków komunikacji elektronicznej, za pośrednictwem platformy on-line działającej pod adresem </w:t>
      </w:r>
      <w:r w:rsidRPr="004B3C08">
        <w:rPr>
          <w:bCs/>
          <w:iCs/>
          <w:color w:val="0000FF"/>
          <w:u w:val="single"/>
        </w:rPr>
        <w:t>https://e-propublico.pl</w:t>
      </w:r>
      <w:r w:rsidRPr="004B3C08">
        <w:rPr>
          <w:bCs/>
          <w:iCs/>
          <w:color w:val="000000"/>
        </w:rPr>
        <w:t xml:space="preserve"> (dalej jako: ”Platforma”).</w:t>
      </w:r>
      <w:bookmarkStart w:id="4" w:name="_Hlk63064567"/>
      <w:r w:rsidRPr="004B3C08">
        <w:rPr>
          <w:bCs/>
          <w:iCs/>
          <w:color w:val="000000"/>
        </w:rPr>
        <w:t xml:space="preserve"> </w:t>
      </w:r>
      <w:bookmarkEnd w:id="4"/>
    </w:p>
    <w:p w14:paraId="44594254"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 xml:space="preserve">Postępowanie o udzielenie zamówienia publicznego prowadzone jest w trybie przetargu nieograniczonego, na podstawie art. 132 ustawy dnia 11 września 2019 roku Prawo zamówień publicznych (Dz. U.  2019 r. poz. 2019 ze zm.) zwanej dalej „ustawą </w:t>
      </w:r>
      <w:proofErr w:type="spellStart"/>
      <w:r w:rsidRPr="004B3C08">
        <w:rPr>
          <w:bCs/>
          <w:iCs/>
          <w:color w:val="000000"/>
        </w:rPr>
        <w:t>Pzp</w:t>
      </w:r>
      <w:proofErr w:type="spellEnd"/>
      <w:r w:rsidRPr="004B3C08">
        <w:rPr>
          <w:bCs/>
          <w:iCs/>
          <w:color w:val="000000"/>
        </w:rPr>
        <w:t>” oraz aktów wykonawczych wydanych na jej podstawie. W zakresie nieuregulowanym przez ww. akty prawne stosuje się przepisy ustawy z dnia 23 kwietnia 1964 r. -Kodeks cywilny (Dz. U. z 2020r. poz. 1740).</w:t>
      </w:r>
    </w:p>
    <w:p w14:paraId="2F526F4D" w14:textId="5A630CEB" w:rsidR="00AE526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
          <w:bCs/>
          <w:iCs/>
          <w:color w:val="000000"/>
        </w:rPr>
        <w:t>Zamawiający, zgodnie z art. 139 PZP, przewiduje odwróconą kolejność czynności</w:t>
      </w:r>
      <w:r w:rsidRPr="004B3C08">
        <w:rPr>
          <w:bCs/>
          <w:iCs/>
          <w:color w:val="000000"/>
        </w:rPr>
        <w:t xml:space="preserve">, tj. Zamawiający najpierw dokona badania i oceny ofert, a następnie dokona kwalifikacji podmiotowej Wykonawcy, którego oferta została najwyżej oceniona, w zakresie braku podstaw wykluczenia oraz spełniania warunków udziału w postępowaniu. </w:t>
      </w:r>
    </w:p>
    <w:p w14:paraId="24F37A66" w14:textId="73A6ADB3" w:rsidR="00155458" w:rsidRDefault="00155458" w:rsidP="00155458">
      <w:pPr>
        <w:pStyle w:val="Nagwek1"/>
        <w:numPr>
          <w:ilvl w:val="0"/>
          <w:numId w:val="0"/>
        </w:numPr>
        <w:ind w:left="431"/>
      </w:pPr>
    </w:p>
    <w:p w14:paraId="5C62AF4D" w14:textId="125F906B" w:rsidR="00155458" w:rsidRDefault="00155458" w:rsidP="00155458">
      <w:pPr>
        <w:pStyle w:val="Nagwek1"/>
        <w:numPr>
          <w:ilvl w:val="0"/>
          <w:numId w:val="0"/>
        </w:numPr>
        <w:ind w:left="431"/>
      </w:pPr>
    </w:p>
    <w:p w14:paraId="4E8A0E8D" w14:textId="77777777" w:rsidR="00155458" w:rsidRPr="00155458" w:rsidRDefault="00155458" w:rsidP="006B30A0">
      <w:pPr>
        <w:pStyle w:val="Nagwek1"/>
        <w:numPr>
          <w:ilvl w:val="0"/>
          <w:numId w:val="0"/>
        </w:numPr>
      </w:pPr>
    </w:p>
    <w:p w14:paraId="0884AE33" w14:textId="77777777" w:rsidR="00AE5268" w:rsidRPr="004B3C08" w:rsidRDefault="00AE5268" w:rsidP="00AE5268">
      <w:pPr>
        <w:numPr>
          <w:ilvl w:val="0"/>
          <w:numId w:val="1"/>
        </w:numPr>
        <w:tabs>
          <w:tab w:val="clear" w:pos="432"/>
        </w:tabs>
        <w:suppressAutoHyphens/>
        <w:autoSpaceDN w:val="0"/>
        <w:spacing w:before="200" w:after="60"/>
        <w:jc w:val="both"/>
        <w:textAlignment w:val="baseline"/>
        <w:outlineLvl w:val="0"/>
        <w:rPr>
          <w:b/>
          <w:bCs/>
          <w:caps/>
          <w:kern w:val="3"/>
        </w:rPr>
      </w:pPr>
      <w:r w:rsidRPr="004B3C08">
        <w:rPr>
          <w:b/>
          <w:bCs/>
          <w:caps/>
          <w:kern w:val="3"/>
        </w:rPr>
        <w:t>Opis przedmiotu zamówienia</w:t>
      </w:r>
      <w:bookmarkEnd w:id="3"/>
    </w:p>
    <w:p w14:paraId="04375191" w14:textId="0D83702F" w:rsidR="00365D6F" w:rsidRPr="00365D6F" w:rsidRDefault="00AE5268" w:rsidP="00365D6F">
      <w:pPr>
        <w:suppressAutoHyphens/>
        <w:autoSpaceDN w:val="0"/>
        <w:spacing w:before="120" w:after="60"/>
        <w:ind w:left="431"/>
        <w:jc w:val="both"/>
        <w:textAlignment w:val="baseline"/>
        <w:outlineLvl w:val="1"/>
        <w:rPr>
          <w:bCs/>
          <w:iCs/>
          <w:color w:val="000000"/>
        </w:rPr>
      </w:pPr>
      <w:r w:rsidRPr="00155458">
        <w:rPr>
          <w:bCs/>
          <w:iCs/>
          <w:color w:val="000000"/>
        </w:rPr>
        <w:t xml:space="preserve">Przedmiotem zamówienia jest sprzedaż i </w:t>
      </w:r>
      <w:bookmarkStart w:id="5" w:name="_Hlk80262867"/>
      <w:r w:rsidR="006C2F45" w:rsidRPr="006C2F45">
        <w:rPr>
          <w:bCs/>
          <w:iCs/>
          <w:color w:val="000000"/>
        </w:rPr>
        <w:t xml:space="preserve">dostawa 11 szt. jednostek centralnych  komputerów </w:t>
      </w:r>
      <w:proofErr w:type="spellStart"/>
      <w:r w:rsidR="006C2F45" w:rsidRPr="006C2F45">
        <w:rPr>
          <w:bCs/>
          <w:iCs/>
          <w:color w:val="000000"/>
        </w:rPr>
        <w:t>WEAIiIB</w:t>
      </w:r>
      <w:proofErr w:type="spellEnd"/>
      <w:r w:rsidR="006C2F45" w:rsidRPr="006C2F45">
        <w:rPr>
          <w:bCs/>
          <w:iCs/>
          <w:color w:val="000000"/>
        </w:rPr>
        <w:t xml:space="preserve"> AGH -  KC-zp.272-626/21</w:t>
      </w:r>
    </w:p>
    <w:tbl>
      <w:tblPr>
        <w:tblW w:w="10375" w:type="dxa"/>
        <w:tblInd w:w="-541" w:type="dxa"/>
        <w:tblLayout w:type="fixed"/>
        <w:tblCellMar>
          <w:left w:w="10" w:type="dxa"/>
          <w:right w:w="10" w:type="dxa"/>
        </w:tblCellMar>
        <w:tblLook w:val="04A0" w:firstRow="1" w:lastRow="0" w:firstColumn="1" w:lastColumn="0" w:noHBand="0" w:noVBand="1"/>
      </w:tblPr>
      <w:tblGrid>
        <w:gridCol w:w="10375"/>
      </w:tblGrid>
      <w:tr w:rsidR="00AE5268" w:rsidRPr="00C97E91" w14:paraId="619D3377" w14:textId="77777777" w:rsidTr="004262C5">
        <w:trPr>
          <w:trHeight w:val="70"/>
        </w:trPr>
        <w:tc>
          <w:tcPr>
            <w:tcW w:w="10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10"/>
              <w:gridCol w:w="7782"/>
            </w:tblGrid>
            <w:tr w:rsidR="006B30A0" w14:paraId="361DE984" w14:textId="77777777" w:rsidTr="00BD187B">
              <w:trPr>
                <w:trHeight w:val="224"/>
              </w:trPr>
              <w:tc>
                <w:tcPr>
                  <w:tcW w:w="2410" w:type="dxa"/>
                  <w:tcBorders>
                    <w:top w:val="thinThickSmallGap" w:sz="12" w:space="0" w:color="auto"/>
                    <w:left w:val="single" w:sz="4" w:space="0" w:color="auto"/>
                    <w:bottom w:val="thinThickSmallGap" w:sz="12" w:space="0" w:color="auto"/>
                    <w:right w:val="single" w:sz="4" w:space="0" w:color="auto"/>
                  </w:tcBorders>
                  <w:hideMark/>
                </w:tcPr>
                <w:bookmarkEnd w:id="5"/>
                <w:p w14:paraId="4E0DB8C0" w14:textId="08048008" w:rsidR="006B30A0" w:rsidRDefault="00BD187B" w:rsidP="006B30A0">
                  <w:pPr>
                    <w:pStyle w:val="Nagwek4"/>
                    <w:numPr>
                      <w:ilvl w:val="0"/>
                      <w:numId w:val="0"/>
                    </w:numPr>
                    <w:spacing w:before="240"/>
                    <w:ind w:left="864" w:hanging="864"/>
                    <w:rPr>
                      <w:rFonts w:ascii="Calibri" w:hAnsi="Calibri"/>
                      <w:bCs w:val="0"/>
                    </w:rPr>
                  </w:pPr>
                  <w:r>
                    <w:rPr>
                      <w:rFonts w:ascii="Calibri" w:hAnsi="Calibri"/>
                      <w:bCs w:val="0"/>
                    </w:rPr>
                    <w:lastRenderedPageBreak/>
                    <w:t xml:space="preserve">Jednostki centralne komputerów </w:t>
                  </w:r>
                </w:p>
                <w:p w14:paraId="1E02A81C" w14:textId="2A51D00B" w:rsidR="006B30A0" w:rsidRDefault="006B30A0" w:rsidP="006B30A0">
                  <w:pPr>
                    <w:pStyle w:val="Nagwek4"/>
                    <w:numPr>
                      <w:ilvl w:val="0"/>
                      <w:numId w:val="0"/>
                    </w:numPr>
                    <w:spacing w:before="240"/>
                    <w:ind w:left="864" w:hanging="864"/>
                    <w:rPr>
                      <w:rFonts w:ascii="Calibri" w:hAnsi="Calibri"/>
                      <w:b/>
                      <w:bCs w:val="0"/>
                      <w:sz w:val="20"/>
                    </w:rPr>
                  </w:pPr>
                  <w:r>
                    <w:rPr>
                      <w:rFonts w:ascii="Calibri" w:hAnsi="Calibri"/>
                      <w:b/>
                      <w:bCs w:val="0"/>
                      <w:sz w:val="20"/>
                    </w:rPr>
                    <w:t>Ilość szt. 11</w:t>
                  </w:r>
                </w:p>
              </w:tc>
              <w:tc>
                <w:tcPr>
                  <w:tcW w:w="7782" w:type="dxa"/>
                  <w:tcBorders>
                    <w:top w:val="thinThickSmallGap" w:sz="12" w:space="0" w:color="auto"/>
                    <w:left w:val="single" w:sz="4" w:space="0" w:color="auto"/>
                    <w:bottom w:val="thinThickSmallGap" w:sz="12" w:space="0" w:color="auto"/>
                    <w:right w:val="single" w:sz="4" w:space="0" w:color="auto"/>
                  </w:tcBorders>
                  <w:hideMark/>
                </w:tcPr>
                <w:p w14:paraId="66F80207" w14:textId="77777777" w:rsidR="006B30A0" w:rsidRDefault="006B30A0" w:rsidP="006B30A0">
                  <w:pPr>
                    <w:spacing w:before="60"/>
                    <w:ind w:left="214" w:hanging="214"/>
                    <w:rPr>
                      <w:rFonts w:ascii="Calibri" w:hAnsi="Calibri"/>
                      <w:b/>
                      <w:sz w:val="20"/>
                      <w:szCs w:val="20"/>
                    </w:rPr>
                  </w:pPr>
                  <w:r>
                    <w:rPr>
                      <w:rFonts w:ascii="Calibri" w:hAnsi="Calibri"/>
                      <w:sz w:val="20"/>
                      <w:szCs w:val="20"/>
                    </w:rPr>
                    <w:t>Sprzęt spełniający następujące wymagania:</w:t>
                  </w:r>
                </w:p>
                <w:p w14:paraId="5372A7CD" w14:textId="77777777" w:rsidR="006B30A0" w:rsidRDefault="006B30A0" w:rsidP="006B30A0">
                  <w:pPr>
                    <w:tabs>
                      <w:tab w:val="num" w:pos="720"/>
                    </w:tabs>
                    <w:spacing w:before="60"/>
                    <w:ind w:left="214" w:hanging="214"/>
                    <w:rPr>
                      <w:rFonts w:ascii="Calibri" w:hAnsi="Calibri" w:cs="Arial"/>
                      <w:sz w:val="20"/>
                      <w:szCs w:val="20"/>
                    </w:rPr>
                  </w:pPr>
                  <w:r>
                    <w:rPr>
                      <w:rFonts w:ascii="Calibri" w:hAnsi="Calibri"/>
                      <w:b/>
                      <w:sz w:val="20"/>
                      <w:szCs w:val="20"/>
                    </w:rPr>
                    <w:t>Procesor</w:t>
                  </w:r>
                  <w:r>
                    <w:rPr>
                      <w:rFonts w:ascii="Calibri" w:hAnsi="Calibri"/>
                      <w:sz w:val="20"/>
                      <w:szCs w:val="20"/>
                    </w:rPr>
                    <w:t xml:space="preserve">: procesor typu x86, wielowątkowy i wielordzeniowy (przynajmniej 8 rdzeni fizycznych), pozwalający podnieść częstotliwość pracy w trakcie obliczeń, o wydajności w teście  </w:t>
                  </w:r>
                  <w:r>
                    <w:rPr>
                      <w:rFonts w:ascii="Calibri" w:hAnsi="Calibri"/>
                      <w:b/>
                      <w:i/>
                      <w:sz w:val="20"/>
                      <w:szCs w:val="20"/>
                    </w:rPr>
                    <w:t xml:space="preserve"> </w:t>
                  </w:r>
                  <w:proofErr w:type="spellStart"/>
                  <w:r>
                    <w:rPr>
                      <w:rFonts w:ascii="Calibri" w:hAnsi="Calibri"/>
                      <w:b/>
                      <w:i/>
                      <w:sz w:val="20"/>
                      <w:szCs w:val="20"/>
                    </w:rPr>
                    <w:t>PassMark</w:t>
                  </w:r>
                  <w:proofErr w:type="spellEnd"/>
                  <w:r>
                    <w:rPr>
                      <w:rFonts w:ascii="Calibri" w:hAnsi="Calibri"/>
                      <w:b/>
                      <w:i/>
                      <w:sz w:val="20"/>
                      <w:szCs w:val="20"/>
                    </w:rPr>
                    <w:t xml:space="preserve"> CPU </w:t>
                  </w:r>
                  <w:r>
                    <w:rPr>
                      <w:rFonts w:ascii="Calibri" w:hAnsi="Calibri"/>
                      <w:sz w:val="20"/>
                      <w:szCs w:val="20"/>
                    </w:rPr>
                    <w:t xml:space="preserve"> na poziomie  pozwalającym uzyskać wynik końcowy przynajmniej </w:t>
                  </w:r>
                  <w:r>
                    <w:rPr>
                      <w:rFonts w:ascii="Calibri" w:hAnsi="Calibri"/>
                      <w:b/>
                      <w:bCs/>
                      <w:sz w:val="20"/>
                      <w:szCs w:val="20"/>
                    </w:rPr>
                    <w:t>24000</w:t>
                  </w:r>
                  <w:r>
                    <w:rPr>
                      <w:rFonts w:ascii="Calibri" w:hAnsi="Calibri"/>
                      <w:sz w:val="20"/>
                      <w:szCs w:val="20"/>
                    </w:rPr>
                    <w:t xml:space="preserve">; pamięć cache poziomu L2 – minimum 4MB, pamięć cache poziomu L3 – minimum 12MB; wyposażony w okład </w:t>
                  </w:r>
                  <w:proofErr w:type="spellStart"/>
                  <w:r>
                    <w:rPr>
                      <w:rFonts w:ascii="Calibri" w:hAnsi="Calibri"/>
                      <w:sz w:val="20"/>
                      <w:szCs w:val="20"/>
                    </w:rPr>
                    <w:t>xhłodzenia</w:t>
                  </w:r>
                  <w:proofErr w:type="spellEnd"/>
                  <w:r>
                    <w:rPr>
                      <w:rFonts w:ascii="Calibri" w:hAnsi="Calibri"/>
                      <w:sz w:val="20"/>
                      <w:szCs w:val="20"/>
                    </w:rPr>
                    <w:t xml:space="preserve"> (</w:t>
                  </w:r>
                  <w:r>
                    <w:rPr>
                      <w:rFonts w:ascii="Calibri" w:hAnsi="Calibri" w:cs="Arial"/>
                      <w:sz w:val="20"/>
                      <w:szCs w:val="20"/>
                    </w:rPr>
                    <w:t xml:space="preserve">przykładowy procesor spełniający wymagania: </w:t>
                  </w:r>
                  <w:r>
                    <w:rPr>
                      <w:rFonts w:ascii="Calibri" w:hAnsi="Calibri" w:cs="Arial"/>
                      <w:b/>
                      <w:bCs/>
                      <w:sz w:val="20"/>
                      <w:szCs w:val="20"/>
                    </w:rPr>
                    <w:t>Intel i7-11700KF 3,60GHz</w:t>
                  </w:r>
                  <w:r>
                    <w:rPr>
                      <w:rFonts w:ascii="Calibri" w:hAnsi="Calibri" w:cs="Arial"/>
                      <w:sz w:val="20"/>
                      <w:szCs w:val="20"/>
                    </w:rPr>
                    <w:t>)</w:t>
                  </w:r>
                </w:p>
                <w:p w14:paraId="709C3478" w14:textId="77777777" w:rsidR="006B30A0" w:rsidRDefault="006B30A0" w:rsidP="006B30A0">
                  <w:pPr>
                    <w:tabs>
                      <w:tab w:val="num" w:pos="720"/>
                    </w:tabs>
                    <w:spacing w:before="60"/>
                    <w:ind w:left="214" w:hanging="214"/>
                    <w:rPr>
                      <w:rFonts w:ascii="Calibri" w:hAnsi="Calibri" w:cs="Arial"/>
                      <w:sz w:val="20"/>
                      <w:szCs w:val="20"/>
                    </w:rPr>
                  </w:pPr>
                  <w:r>
                    <w:rPr>
                      <w:rFonts w:ascii="Calibri" w:hAnsi="Calibri"/>
                      <w:b/>
                      <w:sz w:val="20"/>
                      <w:szCs w:val="20"/>
                    </w:rPr>
                    <w:t xml:space="preserve">Chipset: </w:t>
                  </w:r>
                  <w:r>
                    <w:rPr>
                      <w:rFonts w:ascii="Calibri" w:hAnsi="Calibri"/>
                      <w:sz w:val="20"/>
                      <w:szCs w:val="20"/>
                    </w:rPr>
                    <w:t xml:space="preserve">pozwalający na </w:t>
                  </w:r>
                  <w:proofErr w:type="spellStart"/>
                  <w:r>
                    <w:rPr>
                      <w:rFonts w:ascii="Calibri" w:hAnsi="Calibri"/>
                      <w:sz w:val="20"/>
                      <w:szCs w:val="20"/>
                    </w:rPr>
                    <w:t>overclocking</w:t>
                  </w:r>
                  <w:proofErr w:type="spellEnd"/>
                  <w:r>
                    <w:rPr>
                      <w:rFonts w:ascii="Calibri" w:hAnsi="Calibri"/>
                      <w:sz w:val="20"/>
                      <w:szCs w:val="20"/>
                    </w:rPr>
                    <w:t xml:space="preserve"> RAM, obsługa </w:t>
                  </w:r>
                  <w:proofErr w:type="spellStart"/>
                  <w:r>
                    <w:rPr>
                      <w:rFonts w:ascii="Calibri" w:hAnsi="Calibri"/>
                      <w:sz w:val="20"/>
                      <w:szCs w:val="20"/>
                    </w:rPr>
                    <w:t>PCIe</w:t>
                  </w:r>
                  <w:proofErr w:type="spellEnd"/>
                  <w:r>
                    <w:rPr>
                      <w:rFonts w:ascii="Calibri" w:hAnsi="Calibri"/>
                      <w:sz w:val="20"/>
                      <w:szCs w:val="20"/>
                    </w:rPr>
                    <w:t xml:space="preserve"> v. 4.0</w:t>
                  </w:r>
                </w:p>
                <w:p w14:paraId="3395C6FF" w14:textId="77777777" w:rsidR="006B30A0" w:rsidRDefault="006B30A0" w:rsidP="006B30A0">
                  <w:pPr>
                    <w:spacing w:before="60"/>
                    <w:ind w:left="356" w:hanging="356"/>
                    <w:rPr>
                      <w:rFonts w:ascii="Calibri" w:hAnsi="Calibri"/>
                      <w:sz w:val="20"/>
                      <w:szCs w:val="20"/>
                    </w:rPr>
                  </w:pPr>
                  <w:r>
                    <w:rPr>
                      <w:rFonts w:ascii="Calibri" w:hAnsi="Calibri"/>
                      <w:b/>
                      <w:sz w:val="20"/>
                      <w:szCs w:val="20"/>
                    </w:rPr>
                    <w:t>Grafika</w:t>
                  </w:r>
                  <w:r>
                    <w:rPr>
                      <w:rFonts w:ascii="Calibri" w:hAnsi="Calibri"/>
                      <w:sz w:val="20"/>
                      <w:szCs w:val="20"/>
                    </w:rPr>
                    <w:t xml:space="preserve">:  w standardzie </w:t>
                  </w:r>
                  <w:r>
                    <w:rPr>
                      <w:rFonts w:ascii="Calibri" w:eastAsia="Arial Unicode MS" w:hAnsi="Calibri"/>
                      <w:sz w:val="20"/>
                      <w:szCs w:val="20"/>
                    </w:rPr>
                    <w:t xml:space="preserve">PCI-E 3.0, </w:t>
                  </w:r>
                  <w:r>
                    <w:rPr>
                      <w:rFonts w:ascii="Calibri" w:hAnsi="Calibri"/>
                      <w:sz w:val="20"/>
                      <w:szCs w:val="20"/>
                    </w:rPr>
                    <w:t>o wydajności pozwalającej uzyskać w teście</w:t>
                  </w:r>
                  <w:r>
                    <w:rPr>
                      <w:rFonts w:ascii="Calibri" w:eastAsia="Arial Unicode MS" w:hAnsi="Calibri"/>
                      <w:sz w:val="20"/>
                      <w:szCs w:val="20"/>
                    </w:rPr>
                    <w:t xml:space="preserve"> </w:t>
                  </w:r>
                  <w:proofErr w:type="spellStart"/>
                  <w:r>
                    <w:rPr>
                      <w:rFonts w:ascii="Calibri" w:hAnsi="Calibri"/>
                      <w:b/>
                      <w:bCs/>
                      <w:i/>
                      <w:iCs/>
                      <w:sz w:val="20"/>
                      <w:szCs w:val="20"/>
                    </w:rPr>
                    <w:t>Average</w:t>
                  </w:r>
                  <w:proofErr w:type="spellEnd"/>
                  <w:r>
                    <w:rPr>
                      <w:rFonts w:ascii="Calibri" w:hAnsi="Calibri"/>
                      <w:b/>
                      <w:bCs/>
                      <w:i/>
                      <w:iCs/>
                      <w:sz w:val="20"/>
                      <w:szCs w:val="20"/>
                    </w:rPr>
                    <w:t xml:space="preserve"> G3D Mark</w:t>
                  </w:r>
                  <w:r>
                    <w:rPr>
                      <w:rFonts w:ascii="Calibri" w:hAnsi="Calibri"/>
                      <w:sz w:val="20"/>
                      <w:szCs w:val="20"/>
                    </w:rPr>
                    <w:t xml:space="preserve"> wynik przynajmniej </w:t>
                  </w:r>
                  <w:r>
                    <w:rPr>
                      <w:rFonts w:ascii="Calibri" w:hAnsi="Calibri"/>
                      <w:b/>
                      <w:bCs/>
                      <w:sz w:val="20"/>
                      <w:szCs w:val="20"/>
                    </w:rPr>
                    <w:t>10000</w:t>
                  </w:r>
                  <w:r>
                    <w:rPr>
                      <w:rFonts w:ascii="Calibri" w:eastAsia="Arial Unicode MS" w:hAnsi="Calibri"/>
                      <w:sz w:val="20"/>
                      <w:szCs w:val="20"/>
                    </w:rPr>
                    <w:t>;</w:t>
                  </w:r>
                  <w:r>
                    <w:rPr>
                      <w:rFonts w:ascii="Calibri" w:hAnsi="Calibri"/>
                      <w:sz w:val="20"/>
                      <w:szCs w:val="20"/>
                    </w:rPr>
                    <w:t xml:space="preserve"> wyposażona w:</w:t>
                  </w:r>
                </w:p>
                <w:p w14:paraId="13FFF197" w14:textId="77777777" w:rsidR="006B30A0" w:rsidRDefault="006B30A0" w:rsidP="006B30A0">
                  <w:pPr>
                    <w:numPr>
                      <w:ilvl w:val="0"/>
                      <w:numId w:val="29"/>
                    </w:numPr>
                    <w:spacing w:before="60"/>
                    <w:rPr>
                      <w:rFonts w:ascii="Calibri" w:eastAsia="Arial Unicode MS" w:hAnsi="Calibri"/>
                      <w:sz w:val="20"/>
                      <w:szCs w:val="20"/>
                    </w:rPr>
                  </w:pPr>
                  <w:r>
                    <w:rPr>
                      <w:rFonts w:ascii="Calibri" w:hAnsi="Calibri"/>
                      <w:bCs/>
                      <w:sz w:val="20"/>
                      <w:szCs w:val="20"/>
                    </w:rPr>
                    <w:t xml:space="preserve">Minimum </w:t>
                  </w:r>
                  <w:r>
                    <w:rPr>
                      <w:rFonts w:ascii="Calibri" w:hAnsi="Calibri"/>
                      <w:b/>
                      <w:sz w:val="20"/>
                      <w:szCs w:val="20"/>
                    </w:rPr>
                    <w:t>8GB DDR6</w:t>
                  </w:r>
                  <w:r>
                    <w:rPr>
                      <w:rFonts w:ascii="Calibri" w:eastAsia="Arial Unicode MS" w:hAnsi="Calibri"/>
                      <w:sz w:val="20"/>
                      <w:szCs w:val="20"/>
                    </w:rPr>
                    <w:t xml:space="preserve"> pamięci video, </w:t>
                  </w:r>
                </w:p>
                <w:p w14:paraId="5CE3F63C" w14:textId="77777777" w:rsidR="006B30A0" w:rsidRDefault="006B30A0" w:rsidP="006B30A0">
                  <w:pPr>
                    <w:numPr>
                      <w:ilvl w:val="0"/>
                      <w:numId w:val="29"/>
                    </w:numPr>
                    <w:spacing w:before="60"/>
                    <w:rPr>
                      <w:rFonts w:ascii="Calibri" w:hAnsi="Calibri"/>
                      <w:sz w:val="20"/>
                      <w:szCs w:val="20"/>
                    </w:rPr>
                  </w:pPr>
                  <w:r>
                    <w:rPr>
                      <w:rFonts w:ascii="Calibri" w:eastAsia="Arial Unicode MS" w:hAnsi="Calibri"/>
                      <w:sz w:val="20"/>
                      <w:szCs w:val="20"/>
                    </w:rPr>
                    <w:t>zapewniająca m</w:t>
                  </w:r>
                  <w:r>
                    <w:rPr>
                      <w:rFonts w:ascii="Calibri" w:hAnsi="Calibri"/>
                      <w:sz w:val="20"/>
                      <w:szCs w:val="20"/>
                    </w:rPr>
                    <w:t>aksymalna obsługiwana rozdzielczość obrazu:  przynajmniej 7680 x 4320 pikseli</w:t>
                  </w:r>
                  <w:r>
                    <w:rPr>
                      <w:rFonts w:ascii="Calibri" w:hAnsi="Calibri"/>
                      <w:iCs/>
                      <w:sz w:val="20"/>
                      <w:szCs w:val="20"/>
                    </w:rPr>
                    <w:t xml:space="preserve"> </w:t>
                  </w:r>
                </w:p>
                <w:p w14:paraId="306A4778" w14:textId="77777777" w:rsidR="006B30A0" w:rsidRDefault="006B30A0" w:rsidP="006B30A0">
                  <w:pPr>
                    <w:numPr>
                      <w:ilvl w:val="0"/>
                      <w:numId w:val="29"/>
                    </w:numPr>
                    <w:spacing w:before="60"/>
                    <w:rPr>
                      <w:rFonts w:ascii="Calibri" w:hAnsi="Calibri"/>
                      <w:sz w:val="20"/>
                      <w:szCs w:val="20"/>
                    </w:rPr>
                  </w:pPr>
                  <w:r>
                    <w:rPr>
                      <w:rFonts w:ascii="Calibri" w:hAnsi="Calibri"/>
                      <w:iCs/>
                      <w:sz w:val="20"/>
                      <w:szCs w:val="20"/>
                    </w:rPr>
                    <w:t>z szyną</w:t>
                  </w:r>
                  <w:r>
                    <w:rPr>
                      <w:rFonts w:ascii="Calibri" w:hAnsi="Calibri"/>
                      <w:sz w:val="20"/>
                      <w:szCs w:val="20"/>
                    </w:rPr>
                    <w:t xml:space="preserve"> pamięci: 256-bit;</w:t>
                  </w:r>
                </w:p>
                <w:p w14:paraId="7844A11B" w14:textId="77777777" w:rsidR="006B30A0" w:rsidRDefault="006B30A0" w:rsidP="006B30A0">
                  <w:pPr>
                    <w:numPr>
                      <w:ilvl w:val="0"/>
                      <w:numId w:val="29"/>
                    </w:numPr>
                    <w:spacing w:before="60"/>
                    <w:rPr>
                      <w:rFonts w:ascii="Calibri" w:hAnsi="Calibri"/>
                      <w:color w:val="0000FF"/>
                      <w:sz w:val="20"/>
                      <w:szCs w:val="20"/>
                    </w:rPr>
                  </w:pPr>
                  <w:r>
                    <w:rPr>
                      <w:rFonts w:ascii="Calibri" w:hAnsi="Calibri"/>
                      <w:sz w:val="20"/>
                      <w:szCs w:val="20"/>
                    </w:rPr>
                    <w:t xml:space="preserve">taktowanie rdzenia: przynajmniej 1400 MHz, </w:t>
                  </w:r>
                </w:p>
                <w:p w14:paraId="7BE572D4" w14:textId="77777777" w:rsidR="006B30A0" w:rsidRDefault="006B30A0" w:rsidP="006B30A0">
                  <w:pPr>
                    <w:numPr>
                      <w:ilvl w:val="0"/>
                      <w:numId w:val="29"/>
                    </w:numPr>
                    <w:spacing w:before="60"/>
                    <w:rPr>
                      <w:rFonts w:ascii="Calibri" w:hAnsi="Calibri"/>
                      <w:sz w:val="20"/>
                      <w:szCs w:val="20"/>
                    </w:rPr>
                  </w:pPr>
                  <w:r>
                    <w:rPr>
                      <w:rFonts w:ascii="Calibri" w:hAnsi="Calibri"/>
                      <w:sz w:val="20"/>
                      <w:szCs w:val="20"/>
                    </w:rPr>
                    <w:t xml:space="preserve">posiadająca złącze zewnętrzne (przynajmniej): </w:t>
                  </w:r>
                  <w:r>
                    <w:rPr>
                      <w:rFonts w:ascii="Calibri" w:hAnsi="Calibri"/>
                      <w:bCs/>
                      <w:sz w:val="20"/>
                      <w:szCs w:val="20"/>
                    </w:rPr>
                    <w:t xml:space="preserve">HDMI, </w:t>
                  </w:r>
                  <w:proofErr w:type="spellStart"/>
                  <w:r>
                    <w:rPr>
                      <w:rFonts w:ascii="Calibri" w:hAnsi="Calibri"/>
                      <w:bCs/>
                      <w:sz w:val="20"/>
                      <w:szCs w:val="20"/>
                    </w:rPr>
                    <w:t>DisplayPort</w:t>
                  </w:r>
                  <w:proofErr w:type="spellEnd"/>
                </w:p>
                <w:p w14:paraId="2C73301E" w14:textId="2FB07538" w:rsidR="006B30A0" w:rsidRDefault="006B30A0" w:rsidP="006B30A0">
                  <w:pPr>
                    <w:numPr>
                      <w:ilvl w:val="0"/>
                      <w:numId w:val="29"/>
                    </w:numPr>
                    <w:spacing w:before="60"/>
                    <w:rPr>
                      <w:rFonts w:ascii="Calibri" w:hAnsi="Calibri"/>
                      <w:sz w:val="20"/>
                      <w:szCs w:val="20"/>
                    </w:rPr>
                  </w:pPr>
                  <w:r>
                    <w:rPr>
                      <w:rFonts w:ascii="Calibri" w:hAnsi="Calibri"/>
                      <w:sz w:val="20"/>
                      <w:szCs w:val="20"/>
                    </w:rPr>
                    <w:t xml:space="preserve">Obsługiwane standardy: </w:t>
                  </w:r>
                  <w:r>
                    <w:rPr>
                      <w:rFonts w:ascii="Calibri" w:hAnsi="Calibri"/>
                      <w:bCs/>
                      <w:sz w:val="20"/>
                      <w:szCs w:val="20"/>
                    </w:rPr>
                    <w:t>DirectX 12</w:t>
                  </w:r>
                  <w:r>
                    <w:rPr>
                      <w:rFonts w:ascii="Calibri" w:hAnsi="Calibri"/>
                      <w:sz w:val="20"/>
                      <w:szCs w:val="20"/>
                    </w:rPr>
                    <w:t xml:space="preserve">, </w:t>
                  </w:r>
                  <w:proofErr w:type="spellStart"/>
                  <w:r>
                    <w:rPr>
                      <w:rFonts w:ascii="Calibri" w:hAnsi="Calibri"/>
                      <w:sz w:val="20"/>
                      <w:szCs w:val="20"/>
                    </w:rPr>
                    <w:t>OpenGL</w:t>
                  </w:r>
                  <w:proofErr w:type="spellEnd"/>
                  <w:r>
                    <w:rPr>
                      <w:rFonts w:ascii="Calibri" w:hAnsi="Calibri"/>
                      <w:sz w:val="20"/>
                      <w:szCs w:val="20"/>
                    </w:rPr>
                    <w:t xml:space="preserve"> 4.6;</w:t>
                  </w:r>
                </w:p>
                <w:p w14:paraId="5A09C78A" w14:textId="77777777" w:rsidR="006B30A0" w:rsidRDefault="006B30A0" w:rsidP="006B30A0">
                  <w:pPr>
                    <w:numPr>
                      <w:ilvl w:val="0"/>
                      <w:numId w:val="29"/>
                    </w:numPr>
                    <w:spacing w:before="60"/>
                    <w:rPr>
                      <w:rFonts w:ascii="Calibri" w:hAnsi="Calibri"/>
                      <w:sz w:val="20"/>
                      <w:szCs w:val="20"/>
                    </w:rPr>
                  </w:pPr>
                  <w:r>
                    <w:rPr>
                      <w:rFonts w:ascii="Calibri" w:hAnsi="Calibri"/>
                      <w:sz w:val="20"/>
                      <w:szCs w:val="20"/>
                    </w:rPr>
                    <w:t>Wsparcie dla CUDA: tak</w:t>
                  </w:r>
                </w:p>
                <w:p w14:paraId="4438CE67" w14:textId="77777777" w:rsidR="006B30A0" w:rsidRDefault="006B30A0" w:rsidP="006B30A0">
                  <w:pPr>
                    <w:spacing w:before="60"/>
                    <w:rPr>
                      <w:rFonts w:ascii="Calibri" w:hAnsi="Calibri" w:cs="Arial"/>
                      <w:sz w:val="20"/>
                      <w:szCs w:val="20"/>
                    </w:rPr>
                  </w:pPr>
                  <w:r>
                    <w:rPr>
                      <w:rFonts w:ascii="Calibri" w:hAnsi="Calibri" w:cs="Arial"/>
                      <w:sz w:val="20"/>
                      <w:szCs w:val="20"/>
                    </w:rPr>
                    <w:t xml:space="preserve"> (przykładowa karta graficzna: </w:t>
                  </w:r>
                  <w:r>
                    <w:rPr>
                      <w:rFonts w:ascii="Calibri" w:hAnsi="Calibri" w:cs="Arial"/>
                      <w:b/>
                      <w:bCs/>
                      <w:sz w:val="20"/>
                      <w:szCs w:val="20"/>
                    </w:rPr>
                    <w:t xml:space="preserve">NVIDIA </w:t>
                  </w:r>
                  <w:proofErr w:type="spellStart"/>
                  <w:r>
                    <w:rPr>
                      <w:rFonts w:ascii="Calibri" w:hAnsi="Calibri" w:cs="Arial"/>
                      <w:b/>
                      <w:bCs/>
                      <w:sz w:val="20"/>
                      <w:szCs w:val="20"/>
                    </w:rPr>
                    <w:t>GeForce</w:t>
                  </w:r>
                  <w:proofErr w:type="spellEnd"/>
                  <w:r>
                    <w:rPr>
                      <w:rFonts w:ascii="Calibri" w:hAnsi="Calibri" w:cs="Arial"/>
                      <w:b/>
                      <w:bCs/>
                      <w:sz w:val="20"/>
                      <w:szCs w:val="20"/>
                    </w:rPr>
                    <w:t xml:space="preserve"> RTX 3060Ti</w:t>
                  </w:r>
                  <w:r>
                    <w:rPr>
                      <w:rFonts w:ascii="Calibri" w:hAnsi="Calibri" w:cs="Arial"/>
                      <w:sz w:val="20"/>
                      <w:szCs w:val="20"/>
                    </w:rPr>
                    <w:t>)</w:t>
                  </w:r>
                </w:p>
                <w:p w14:paraId="52531404" w14:textId="77777777" w:rsidR="006B30A0" w:rsidRDefault="006B30A0" w:rsidP="006B30A0">
                  <w:pPr>
                    <w:spacing w:before="60"/>
                    <w:ind w:left="214" w:hanging="214"/>
                    <w:rPr>
                      <w:rFonts w:ascii="Calibri" w:hAnsi="Calibri"/>
                      <w:sz w:val="20"/>
                      <w:szCs w:val="20"/>
                    </w:rPr>
                  </w:pPr>
                  <w:r>
                    <w:rPr>
                      <w:rFonts w:ascii="Calibri" w:hAnsi="Calibri"/>
                      <w:b/>
                      <w:sz w:val="20"/>
                      <w:szCs w:val="20"/>
                    </w:rPr>
                    <w:t xml:space="preserve">Pamięć RAM </w:t>
                  </w:r>
                  <w:r>
                    <w:rPr>
                      <w:rFonts w:ascii="Calibri" w:hAnsi="Calibri"/>
                      <w:sz w:val="20"/>
                      <w:szCs w:val="20"/>
                    </w:rPr>
                    <w:t xml:space="preserve">:  przynajmniej </w:t>
                  </w:r>
                  <w:r>
                    <w:rPr>
                      <w:rFonts w:ascii="Calibri" w:hAnsi="Calibri"/>
                      <w:b/>
                      <w:sz w:val="20"/>
                      <w:szCs w:val="20"/>
                    </w:rPr>
                    <w:t>64GB</w:t>
                  </w:r>
                  <w:r>
                    <w:rPr>
                      <w:rFonts w:ascii="Calibri" w:hAnsi="Calibri"/>
                      <w:sz w:val="20"/>
                      <w:szCs w:val="20"/>
                    </w:rPr>
                    <w:t xml:space="preserve"> DIMM DDR4 pracujące w trybie dwukanałowym; </w:t>
                  </w:r>
                </w:p>
                <w:p w14:paraId="5833CC0C" w14:textId="77777777" w:rsidR="006B30A0" w:rsidRDefault="006B30A0" w:rsidP="006B30A0">
                  <w:pPr>
                    <w:pStyle w:val="HTML-wstpniesformatowany"/>
                    <w:spacing w:before="60"/>
                    <w:rPr>
                      <w:rFonts w:ascii="Calibri" w:hAnsi="Calibri" w:cs="Times New Roman"/>
                    </w:rPr>
                  </w:pPr>
                  <w:r>
                    <w:rPr>
                      <w:rFonts w:ascii="Calibri" w:hAnsi="Calibri" w:cs="Times New Roman"/>
                      <w:b/>
                    </w:rPr>
                    <w:t>Płyta główna</w:t>
                  </w:r>
                  <w:r>
                    <w:rPr>
                      <w:rFonts w:ascii="Calibri" w:hAnsi="Calibri" w:cs="Times New Roman"/>
                    </w:rPr>
                    <w:t xml:space="preserve">: oparta na </w:t>
                  </w:r>
                  <w:r>
                    <w:rPr>
                      <w:rFonts w:ascii="Calibri" w:hAnsi="Calibri" w:cs="Times New Roman"/>
                      <w:i/>
                    </w:rPr>
                    <w:t>chipsecie</w:t>
                  </w:r>
                  <w:r>
                    <w:rPr>
                      <w:rFonts w:ascii="Calibri" w:hAnsi="Calibri" w:cs="Times New Roman"/>
                    </w:rPr>
                    <w:t xml:space="preserve"> zapewniającym </w:t>
                  </w:r>
                  <w:r>
                    <w:rPr>
                      <w:rFonts w:ascii="Calibri" w:hAnsi="Calibri" w:cs="Times New Roman"/>
                      <w:u w:val="single"/>
                    </w:rPr>
                    <w:t>pełne wykorzystanie możliwości procesora</w:t>
                  </w:r>
                  <w:r>
                    <w:rPr>
                      <w:rFonts w:ascii="Calibri" w:hAnsi="Calibri" w:cs="Times New Roman"/>
                    </w:rPr>
                    <w:t xml:space="preserve"> ; posiadająca </w:t>
                  </w:r>
                </w:p>
                <w:p w14:paraId="5627C618" w14:textId="77777777" w:rsidR="006B30A0" w:rsidRDefault="006B30A0" w:rsidP="006B30A0">
                  <w:pPr>
                    <w:pStyle w:val="HTML-wstpniesformatowany"/>
                    <w:numPr>
                      <w:ilvl w:val="0"/>
                      <w:numId w:val="30"/>
                    </w:numPr>
                    <w:spacing w:before="60"/>
                    <w:rPr>
                      <w:rFonts w:ascii="Calibri" w:hAnsi="Calibri" w:cs="Times New Roman"/>
                    </w:rPr>
                  </w:pPr>
                  <w:r>
                    <w:rPr>
                      <w:rFonts w:ascii="Calibri" w:hAnsi="Calibri" w:cs="Times New Roman"/>
                    </w:rPr>
                    <w:t>co najmniej 2 złącza dla pamięci DDR4</w:t>
                  </w:r>
                </w:p>
                <w:p w14:paraId="4EE76979" w14:textId="77777777" w:rsidR="006B30A0" w:rsidRDefault="006B30A0" w:rsidP="006B30A0">
                  <w:pPr>
                    <w:pStyle w:val="HTML-wstpniesformatowany"/>
                    <w:numPr>
                      <w:ilvl w:val="0"/>
                      <w:numId w:val="30"/>
                    </w:numPr>
                    <w:spacing w:before="60"/>
                    <w:rPr>
                      <w:rFonts w:ascii="Calibri" w:hAnsi="Calibri" w:cs="Times New Roman"/>
                    </w:rPr>
                  </w:pPr>
                  <w:r>
                    <w:rPr>
                      <w:rFonts w:ascii="Calibri" w:hAnsi="Calibri" w:cs="Times New Roman"/>
                    </w:rPr>
                    <w:t xml:space="preserve">co najmniej 1 x PCI Express x16, 1 x  PCI Express x1, </w:t>
                  </w:r>
                </w:p>
                <w:p w14:paraId="1EC6303C" w14:textId="77777777" w:rsidR="006B30A0" w:rsidRDefault="006B30A0" w:rsidP="006B30A0">
                  <w:pPr>
                    <w:pStyle w:val="HTML-wstpniesformatowany"/>
                    <w:numPr>
                      <w:ilvl w:val="0"/>
                      <w:numId w:val="30"/>
                    </w:numPr>
                    <w:spacing w:before="60"/>
                    <w:rPr>
                      <w:rFonts w:ascii="Calibri" w:hAnsi="Calibri" w:cs="Times New Roman"/>
                    </w:rPr>
                  </w:pPr>
                  <w:r>
                    <w:rPr>
                      <w:rFonts w:ascii="Calibri" w:hAnsi="Calibri" w:cs="Times New Roman"/>
                    </w:rPr>
                    <w:t xml:space="preserve">kontrolery dysków : co najmniej: 1 x M.2 oraz 3 x SATA III </w:t>
                  </w:r>
                </w:p>
                <w:p w14:paraId="34352924" w14:textId="77777777" w:rsidR="006B30A0" w:rsidRDefault="006B30A0" w:rsidP="006B30A0">
                  <w:pPr>
                    <w:pStyle w:val="HTML-wstpniesformatowany"/>
                    <w:numPr>
                      <w:ilvl w:val="0"/>
                      <w:numId w:val="30"/>
                    </w:numPr>
                    <w:spacing w:before="60"/>
                    <w:rPr>
                      <w:rFonts w:ascii="Calibri" w:hAnsi="Calibri" w:cs="Times New Roman"/>
                    </w:rPr>
                  </w:pPr>
                  <w:r>
                    <w:rPr>
                      <w:rFonts w:ascii="Calibri" w:hAnsi="Calibri" w:cs="Times New Roman"/>
                    </w:rPr>
                    <w:t xml:space="preserve">co najmniej 4 złącze USB 3.0 </w:t>
                  </w:r>
                </w:p>
                <w:p w14:paraId="76781E85" w14:textId="77777777" w:rsidR="006B30A0" w:rsidRDefault="006B30A0" w:rsidP="006B30A0">
                  <w:pPr>
                    <w:pStyle w:val="HTML-wstpniesformatowany"/>
                    <w:numPr>
                      <w:ilvl w:val="0"/>
                      <w:numId w:val="30"/>
                    </w:numPr>
                    <w:spacing w:before="60"/>
                    <w:rPr>
                      <w:rFonts w:ascii="Calibri" w:hAnsi="Calibri" w:cs="Times New Roman"/>
                      <w:lang w:val="en-US"/>
                    </w:rPr>
                  </w:pPr>
                  <w:r>
                    <w:rPr>
                      <w:rFonts w:ascii="Calibri" w:hAnsi="Calibri" w:cs="Times New Roman"/>
                      <w:lang w:val="en-US"/>
                    </w:rPr>
                    <w:t>LAN 10/100/1000Mbit/s.</w:t>
                  </w:r>
                </w:p>
                <w:p w14:paraId="7937C95A" w14:textId="77777777" w:rsidR="006B30A0" w:rsidRDefault="006B30A0" w:rsidP="006B30A0">
                  <w:pPr>
                    <w:pStyle w:val="HTML-wstpniesformatowany"/>
                    <w:spacing w:before="60"/>
                    <w:rPr>
                      <w:rFonts w:ascii="Calibri" w:hAnsi="Calibri" w:cs="Arial"/>
                    </w:rPr>
                  </w:pPr>
                  <w:r>
                    <w:rPr>
                      <w:rFonts w:ascii="Calibri" w:hAnsi="Calibri" w:cs="Arial"/>
                    </w:rPr>
                    <w:t xml:space="preserve"> (przykładowe płyty główne: </w:t>
                  </w:r>
                  <w:proofErr w:type="spellStart"/>
                  <w:r>
                    <w:rPr>
                      <w:rFonts w:ascii="Calibri" w:hAnsi="Calibri" w:cs="Arial"/>
                    </w:rPr>
                    <w:t>ASRock</w:t>
                  </w:r>
                  <w:proofErr w:type="spellEnd"/>
                  <w:r>
                    <w:rPr>
                      <w:rFonts w:ascii="Calibri" w:hAnsi="Calibri" w:cs="Arial"/>
                    </w:rPr>
                    <w:t xml:space="preserve"> B560 Pro4 , </w:t>
                  </w:r>
                  <w:proofErr w:type="spellStart"/>
                  <w:r>
                    <w:rPr>
                      <w:rFonts w:ascii="Calibri" w:hAnsi="Calibri" w:cs="Arial"/>
                    </w:rPr>
                    <w:t>Gigabyte</w:t>
                  </w:r>
                  <w:proofErr w:type="spellEnd"/>
                  <w:r>
                    <w:rPr>
                      <w:rFonts w:ascii="Calibri" w:hAnsi="Calibri" w:cs="Arial"/>
                    </w:rPr>
                    <w:t xml:space="preserve"> B560 AX</w:t>
                  </w:r>
                </w:p>
                <w:p w14:paraId="6C347768" w14:textId="77777777" w:rsidR="006B30A0" w:rsidRDefault="006B30A0" w:rsidP="006B30A0">
                  <w:pPr>
                    <w:spacing w:before="60"/>
                    <w:ind w:left="214" w:hanging="214"/>
                    <w:rPr>
                      <w:rFonts w:ascii="Calibri" w:hAnsi="Calibri"/>
                      <w:sz w:val="20"/>
                      <w:szCs w:val="20"/>
                    </w:rPr>
                  </w:pPr>
                  <w:r>
                    <w:rPr>
                      <w:rFonts w:ascii="Calibri" w:hAnsi="Calibri"/>
                      <w:b/>
                      <w:bCs/>
                      <w:sz w:val="20"/>
                      <w:szCs w:val="20"/>
                    </w:rPr>
                    <w:t>Napęd dyskowy SSD:</w:t>
                  </w:r>
                  <w:r>
                    <w:rPr>
                      <w:rFonts w:ascii="Calibri" w:hAnsi="Calibri"/>
                      <w:sz w:val="20"/>
                      <w:szCs w:val="20"/>
                    </w:rPr>
                    <w:t xml:space="preserve"> Standard SATA3 6Gb/s, pojemność min 1 TB. niezawodność MTBF : 2000000 godz. lub więcej. . </w:t>
                  </w:r>
                </w:p>
                <w:p w14:paraId="33D5B868" w14:textId="77777777" w:rsidR="006B30A0" w:rsidRDefault="006B30A0" w:rsidP="006B30A0">
                  <w:pPr>
                    <w:spacing w:before="60"/>
                    <w:ind w:left="214" w:hanging="214"/>
                    <w:rPr>
                      <w:rFonts w:ascii="Calibri" w:hAnsi="Calibri"/>
                      <w:sz w:val="20"/>
                      <w:szCs w:val="20"/>
                    </w:rPr>
                  </w:pPr>
                  <w:r>
                    <w:rPr>
                      <w:rFonts w:ascii="Calibri" w:hAnsi="Calibri"/>
                      <w:b/>
                      <w:bCs/>
                      <w:sz w:val="20"/>
                      <w:szCs w:val="20"/>
                    </w:rPr>
                    <w:t>Dźwięk:</w:t>
                  </w:r>
                  <w:r>
                    <w:rPr>
                      <w:rFonts w:ascii="Calibri" w:hAnsi="Calibri"/>
                      <w:sz w:val="20"/>
                      <w:szCs w:val="20"/>
                    </w:rPr>
                    <w:t xml:space="preserve"> Zintegrowana 8-kanałowa karta dźwiękowa </w:t>
                  </w:r>
                </w:p>
                <w:p w14:paraId="29104FB7" w14:textId="77777777" w:rsidR="006B30A0" w:rsidRDefault="006B30A0" w:rsidP="006B30A0">
                  <w:pPr>
                    <w:spacing w:before="60"/>
                    <w:ind w:left="214" w:hanging="214"/>
                    <w:rPr>
                      <w:rFonts w:ascii="Calibri" w:hAnsi="Calibri"/>
                      <w:sz w:val="20"/>
                      <w:szCs w:val="20"/>
                    </w:rPr>
                  </w:pPr>
                  <w:r>
                    <w:rPr>
                      <w:rFonts w:ascii="Calibri" w:hAnsi="Calibri"/>
                      <w:b/>
                      <w:bCs/>
                      <w:sz w:val="20"/>
                      <w:szCs w:val="20"/>
                    </w:rPr>
                    <w:t xml:space="preserve">Obudowa:  </w:t>
                  </w:r>
                  <w:r>
                    <w:rPr>
                      <w:rFonts w:ascii="Calibri" w:hAnsi="Calibri"/>
                      <w:sz w:val="20"/>
                      <w:szCs w:val="20"/>
                    </w:rPr>
                    <w:t xml:space="preserve">ATX Tower; umożliwiająca montaż kart o  długości do 300mm, kolor czarny, na </w:t>
                  </w:r>
                  <w:r>
                    <w:rPr>
                      <w:rFonts w:ascii="Calibri" w:hAnsi="Calibri"/>
                      <w:sz w:val="20"/>
                      <w:szCs w:val="20"/>
                      <w:u w:val="single"/>
                    </w:rPr>
                    <w:t>przednim</w:t>
                  </w:r>
                  <w:r>
                    <w:rPr>
                      <w:rFonts w:ascii="Calibri" w:hAnsi="Calibri"/>
                      <w:sz w:val="20"/>
                      <w:szCs w:val="20"/>
                    </w:rPr>
                    <w:t xml:space="preserve"> panelu wyłącznik i wyprowadzenie przynajmniej dla 2 portów USB oraz portów audio,</w:t>
                  </w:r>
                </w:p>
                <w:p w14:paraId="71CEE277" w14:textId="77777777" w:rsidR="006B30A0" w:rsidRDefault="006B30A0" w:rsidP="006B30A0">
                  <w:pPr>
                    <w:tabs>
                      <w:tab w:val="left" w:pos="3653"/>
                      <w:tab w:val="left" w:pos="9144"/>
                    </w:tabs>
                    <w:spacing w:before="60"/>
                    <w:ind w:left="-14"/>
                    <w:rPr>
                      <w:rFonts w:ascii="Calibri" w:hAnsi="Calibri"/>
                      <w:b/>
                      <w:sz w:val="20"/>
                      <w:szCs w:val="20"/>
                    </w:rPr>
                  </w:pPr>
                  <w:r>
                    <w:rPr>
                      <w:rFonts w:ascii="Calibri" w:hAnsi="Calibri"/>
                      <w:b/>
                      <w:sz w:val="20"/>
                      <w:szCs w:val="20"/>
                    </w:rPr>
                    <w:t>Wymiary obudowy (maksimum!):</w:t>
                  </w:r>
                </w:p>
                <w:p w14:paraId="28D2D7E8" w14:textId="77777777" w:rsidR="006B30A0" w:rsidRDefault="006B30A0" w:rsidP="006B30A0">
                  <w:pPr>
                    <w:tabs>
                      <w:tab w:val="left" w:pos="3653"/>
                      <w:tab w:val="left" w:pos="9144"/>
                    </w:tabs>
                    <w:spacing w:before="60"/>
                    <w:ind w:left="-14"/>
                    <w:rPr>
                      <w:rFonts w:ascii="Calibri" w:hAnsi="Calibri"/>
                      <w:sz w:val="20"/>
                      <w:szCs w:val="20"/>
                    </w:rPr>
                  </w:pPr>
                  <w:r>
                    <w:rPr>
                      <w:rFonts w:ascii="Calibri" w:hAnsi="Calibri"/>
                      <w:b/>
                      <w:sz w:val="20"/>
                      <w:szCs w:val="20"/>
                    </w:rPr>
                    <w:t xml:space="preserve">  Wysokość (mm)</w:t>
                  </w:r>
                  <w:r>
                    <w:rPr>
                      <w:rFonts w:ascii="Calibri" w:hAnsi="Calibri"/>
                      <w:sz w:val="20"/>
                      <w:szCs w:val="20"/>
                    </w:rPr>
                    <w:t>:   43,5 cm</w:t>
                  </w:r>
                </w:p>
                <w:p w14:paraId="3BB1AFAE" w14:textId="77777777" w:rsidR="006B30A0" w:rsidRDefault="006B30A0" w:rsidP="006B30A0">
                  <w:pPr>
                    <w:tabs>
                      <w:tab w:val="left" w:pos="3653"/>
                      <w:tab w:val="left" w:pos="9144"/>
                    </w:tabs>
                    <w:spacing w:before="60"/>
                    <w:ind w:left="-14"/>
                    <w:rPr>
                      <w:rFonts w:ascii="Calibri" w:hAnsi="Calibri"/>
                      <w:sz w:val="20"/>
                      <w:szCs w:val="20"/>
                    </w:rPr>
                  </w:pPr>
                  <w:r>
                    <w:rPr>
                      <w:rFonts w:ascii="Calibri" w:hAnsi="Calibri"/>
                      <w:b/>
                      <w:sz w:val="20"/>
                      <w:szCs w:val="20"/>
                    </w:rPr>
                    <w:t xml:space="preserve">  Szerokość (mm)</w:t>
                  </w:r>
                  <w:r>
                    <w:rPr>
                      <w:rFonts w:ascii="Calibri" w:hAnsi="Calibri"/>
                      <w:sz w:val="20"/>
                      <w:szCs w:val="20"/>
                    </w:rPr>
                    <w:t>:   23 cm</w:t>
                  </w:r>
                </w:p>
                <w:p w14:paraId="2AAD7C3B" w14:textId="77777777" w:rsidR="006B30A0" w:rsidRDefault="006B30A0" w:rsidP="006B30A0">
                  <w:pPr>
                    <w:tabs>
                      <w:tab w:val="left" w:pos="3653"/>
                      <w:tab w:val="left" w:pos="9144"/>
                    </w:tabs>
                    <w:spacing w:before="60"/>
                    <w:ind w:left="-14"/>
                    <w:rPr>
                      <w:rFonts w:ascii="Calibri" w:hAnsi="Calibri"/>
                      <w:sz w:val="20"/>
                      <w:szCs w:val="20"/>
                    </w:rPr>
                  </w:pPr>
                  <w:r>
                    <w:rPr>
                      <w:rFonts w:ascii="Calibri" w:hAnsi="Calibri"/>
                      <w:b/>
                      <w:sz w:val="20"/>
                      <w:szCs w:val="20"/>
                    </w:rPr>
                    <w:t xml:space="preserve">  Głębokość (mm)</w:t>
                  </w:r>
                  <w:r>
                    <w:rPr>
                      <w:rFonts w:ascii="Calibri" w:hAnsi="Calibri"/>
                      <w:sz w:val="20"/>
                      <w:szCs w:val="20"/>
                    </w:rPr>
                    <w:t>:   49,5 cm</w:t>
                  </w:r>
                </w:p>
                <w:p w14:paraId="5C83AAFD" w14:textId="77777777" w:rsidR="006B30A0" w:rsidRDefault="006B30A0" w:rsidP="006B30A0">
                  <w:pPr>
                    <w:spacing w:before="60"/>
                    <w:ind w:left="214" w:hanging="214"/>
                    <w:rPr>
                      <w:rFonts w:ascii="Calibri" w:hAnsi="Calibri"/>
                      <w:sz w:val="20"/>
                      <w:szCs w:val="20"/>
                    </w:rPr>
                  </w:pPr>
                  <w:r>
                    <w:rPr>
                      <w:rFonts w:ascii="Calibri" w:hAnsi="Calibri"/>
                      <w:b/>
                      <w:bCs/>
                      <w:sz w:val="20"/>
                      <w:szCs w:val="20"/>
                    </w:rPr>
                    <w:t xml:space="preserve">Zasilacz: </w:t>
                  </w:r>
                  <w:r>
                    <w:rPr>
                      <w:rFonts w:ascii="Calibri" w:hAnsi="Calibri"/>
                      <w:sz w:val="20"/>
                      <w:szCs w:val="20"/>
                    </w:rPr>
                    <w:t xml:space="preserve">minimum 800W przystosowany </w:t>
                  </w:r>
                  <w:r>
                    <w:rPr>
                      <w:rFonts w:ascii="Calibri" w:hAnsi="Calibri"/>
                      <w:b/>
                      <w:bCs/>
                      <w:sz w:val="20"/>
                      <w:szCs w:val="20"/>
                    </w:rPr>
                    <w:t xml:space="preserve">do pracy ciągłej </w:t>
                  </w:r>
                  <w:r>
                    <w:rPr>
                      <w:rFonts w:ascii="Calibri" w:hAnsi="Calibri"/>
                      <w:sz w:val="20"/>
                      <w:szCs w:val="20"/>
                    </w:rPr>
                    <w:t xml:space="preserve">(MTBF minimum 100 000 godz.), wyposażony w </w:t>
                  </w:r>
                  <w:r>
                    <w:rPr>
                      <w:rFonts w:ascii="Calibri" w:hAnsi="Calibri"/>
                      <w:b/>
                      <w:bCs/>
                      <w:sz w:val="20"/>
                      <w:szCs w:val="20"/>
                      <w:u w:val="single"/>
                    </w:rPr>
                    <w:t>cichobieżny</w:t>
                  </w:r>
                  <w:r>
                    <w:rPr>
                      <w:rFonts w:ascii="Calibri" w:hAnsi="Calibri"/>
                      <w:sz w:val="20"/>
                      <w:szCs w:val="20"/>
                    </w:rPr>
                    <w:t xml:space="preserve"> wentylator</w:t>
                  </w:r>
                </w:p>
                <w:p w14:paraId="424397A8" w14:textId="218D747F" w:rsidR="006B30A0" w:rsidRDefault="006B30A0" w:rsidP="006B30A0">
                  <w:pPr>
                    <w:pStyle w:val="HTML-wstpniesformatowany"/>
                    <w:spacing w:before="60"/>
                    <w:rPr>
                      <w:rFonts w:ascii="Calibri" w:eastAsia="Times New Roman" w:hAnsi="Calibri" w:cs="Times New Roman"/>
                    </w:rPr>
                  </w:pPr>
                  <w:r>
                    <w:rPr>
                      <w:rFonts w:ascii="Calibri" w:eastAsia="Times New Roman" w:hAnsi="Calibri" w:cs="Times New Roman"/>
                      <w:b/>
                      <w:bCs/>
                    </w:rPr>
                    <w:t>Gwarancja: przynajmniej 12</w:t>
                  </w:r>
                  <w:r>
                    <w:rPr>
                      <w:rFonts w:ascii="Calibri" w:eastAsia="Times New Roman" w:hAnsi="Calibri" w:cs="Times New Roman"/>
                    </w:rPr>
                    <w:t xml:space="preserve"> miesięcy na cały zestaw /kryterium oceny ofert/</w:t>
                  </w:r>
                </w:p>
              </w:tc>
            </w:tr>
          </w:tbl>
          <w:p w14:paraId="70A76A12" w14:textId="532FA440" w:rsidR="00AE5268" w:rsidRPr="004262C5" w:rsidRDefault="00AE5268" w:rsidP="00365D6F">
            <w:pPr>
              <w:rPr>
                <w:bCs/>
                <w:iCs/>
                <w:sz w:val="16"/>
                <w:szCs w:val="16"/>
              </w:rPr>
            </w:pPr>
          </w:p>
        </w:tc>
      </w:tr>
    </w:tbl>
    <w:p w14:paraId="66CC510B"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Zamawiający nie przewiduje obowiązku odbycia przez Wykonawcę wizji lokalnej lub sprawdzenia przez Wykonawcę dokumentów niezbędnych do realizacji zamówienia.</w:t>
      </w:r>
    </w:p>
    <w:p w14:paraId="474DF3A7" w14:textId="77777777" w:rsidR="00AE526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Zamawiający nie przewiduje udzielenia zaliczek na poczet wykonania zamówienia.</w:t>
      </w:r>
    </w:p>
    <w:p w14:paraId="148933A6"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Pr>
          <w:bCs/>
          <w:iCs/>
          <w:color w:val="000000"/>
        </w:rPr>
        <w:t>Zamawiający dopuszcza składanie ofert równoważnych.</w:t>
      </w:r>
    </w:p>
    <w:p w14:paraId="6E8F22F2"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lastRenderedPageBreak/>
        <w:t xml:space="preserve">Zamawiający dopuszcza składanie ofert równoważnych. W przypadkach, kiedy w opisie przedmiotu zamówienia wskazane zostały znaki towarowe, patenty, pochodzenie, źródło lub szczególny proces, charakteryzujące określone produkty lub usługi, oznacza to, że Zamawiający nie może opisać przedmiotu zamówienia za pomocą dostatecznie dokładnych określeń i jest to uzasadnione specyfiką przedmiotu zamówienia. W takich sytuacjach ewentualne wskazania na znaki towarowe, patenty, pochodzenie, źródło lub szczególny proces, należy odczytywać z wyrazami „lub równoważne”. </w:t>
      </w:r>
    </w:p>
    <w:p w14:paraId="043C8E3C"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 xml:space="preserve">Wykonawca, który powołuje się na rozwiązania równoważne opisywanym przez Zamawiającego, jest obowiązany wykazać, że oferowane przez niego materiały i urządzenia  spełniają wymagania określone przez Zamawiającego na poziomie nie niższym niż wskazany w opisie przedmiotu zamówienia. </w:t>
      </w:r>
    </w:p>
    <w:p w14:paraId="22295210"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 xml:space="preserve">W sytuacjach, kiedy Zamawiający opisuje przedmiot zamówienia poprzez odniesienie się do norm, europejskich ocen technicznych, aprobat, specyfikacji technicznych i systemów referencji technicznych, o których mowa w art. 101 ustawy </w:t>
      </w:r>
      <w:proofErr w:type="spellStart"/>
      <w:r w:rsidRPr="004B3C08">
        <w:rPr>
          <w:bCs/>
          <w:iCs/>
          <w:color w:val="000000"/>
        </w:rPr>
        <w:t>Pzp</w:t>
      </w:r>
      <w:proofErr w:type="spellEnd"/>
      <w:r w:rsidRPr="004B3C08">
        <w:rPr>
          <w:bCs/>
          <w:iCs/>
          <w:color w:val="000000"/>
        </w:rPr>
        <w:t xml:space="preserve">, dopuszcza rozwiązania równoważne opisywanym. </w:t>
      </w:r>
    </w:p>
    <w:p w14:paraId="263E077B"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Zamawiający nie dopuszcza składania ofert wariantowych oraz w postaci katalogów elektronicznych</w:t>
      </w:r>
    </w:p>
    <w:p w14:paraId="7D4CB3EB" w14:textId="77777777" w:rsidR="008851BD" w:rsidRPr="00AB29C2" w:rsidRDefault="008851BD" w:rsidP="008851BD">
      <w:pPr>
        <w:numPr>
          <w:ilvl w:val="1"/>
          <w:numId w:val="1"/>
        </w:numPr>
        <w:tabs>
          <w:tab w:val="clear" w:pos="680"/>
        </w:tabs>
        <w:suppressAutoHyphens/>
        <w:autoSpaceDN w:val="0"/>
        <w:spacing w:before="120" w:after="60"/>
        <w:ind w:left="1531"/>
        <w:jc w:val="both"/>
        <w:textAlignment w:val="baseline"/>
        <w:outlineLvl w:val="1"/>
      </w:pPr>
      <w:r>
        <w:t>Zamawiający nie dopuszcza składania ofert częściowych. Powody niedokonania podziału zamówienia na części:  Przedmiot zamówienia stanowi funkcjonalną całość, podział zamówienia na części groziłby nadmiernymi trudnościami technicznymi oraz nadmiernymi kosztami wykonania zamówienia.</w:t>
      </w:r>
    </w:p>
    <w:p w14:paraId="22496D2B"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 xml:space="preserve">Zamawiający nie zastrzega możliwości ubiegania się o udzielenie zamówienia wyłącznie przez wykonawców, o których mowa w art. 94 ustaw </w:t>
      </w:r>
      <w:proofErr w:type="spellStart"/>
      <w:r w:rsidRPr="004B3C08">
        <w:rPr>
          <w:bCs/>
          <w:iCs/>
          <w:color w:val="000000"/>
        </w:rPr>
        <w:t>Pzp</w:t>
      </w:r>
      <w:proofErr w:type="spellEnd"/>
      <w:r w:rsidRPr="004B3C08">
        <w:rPr>
          <w:bCs/>
          <w:iCs/>
          <w:color w:val="000000"/>
        </w:rPr>
        <w:t>.</w:t>
      </w:r>
    </w:p>
    <w:p w14:paraId="75EDCDFB"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 xml:space="preserve">Zamawiający nie prowadzi postępowania w celu zawarcia umowy ramowej. </w:t>
      </w:r>
    </w:p>
    <w:p w14:paraId="3F03FB56"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Zamawiający nie zastrzega obowiązku osobistego wykonania przez Wykonawcę kluczowych zadań: zamówień na roboty budowlane lub usługi - prac związanych z rozmieszczeniem i instalacją, w ramach zamówienia na dostawy.</w:t>
      </w:r>
    </w:p>
    <w:p w14:paraId="617C7138" w14:textId="31D561C9" w:rsidR="003E6B78" w:rsidRPr="004262C5" w:rsidRDefault="00AE5268" w:rsidP="0010748E">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Wykonawca zobowiązany jest do jednoznacznego określenia zaoferowanych w ofercie  produktów</w:t>
      </w:r>
      <w:r w:rsidR="00F60994">
        <w:rPr>
          <w:bCs/>
          <w:iCs/>
          <w:color w:val="000000"/>
        </w:rPr>
        <w:t xml:space="preserve"> </w:t>
      </w:r>
      <w:r w:rsidRPr="004B3C08">
        <w:rPr>
          <w:bCs/>
          <w:iCs/>
          <w:color w:val="000000"/>
        </w:rPr>
        <w:t>poprzez wskazanie na konkretny wyrób</w:t>
      </w:r>
      <w:r>
        <w:rPr>
          <w:bCs/>
          <w:iCs/>
          <w:color w:val="000000"/>
        </w:rPr>
        <w:t xml:space="preserve"> </w:t>
      </w:r>
      <w:r w:rsidRPr="004B3C08">
        <w:rPr>
          <w:bCs/>
          <w:iCs/>
          <w:color w:val="000000"/>
        </w:rPr>
        <w:t>(producenta,  model)</w:t>
      </w:r>
      <w:r w:rsidRPr="004B3C08">
        <w:rPr>
          <w:bCs/>
          <w:iCs/>
          <w:color w:val="00000A"/>
        </w:rPr>
        <w:t>– zgodnie z załącznikiem nr 1 do SWZ.</w:t>
      </w:r>
    </w:p>
    <w:p w14:paraId="7628A4D0" w14:textId="77777777" w:rsidR="00AE5268" w:rsidRPr="004B3C08" w:rsidRDefault="00AE5268" w:rsidP="00AE5268">
      <w:pPr>
        <w:numPr>
          <w:ilvl w:val="0"/>
          <w:numId w:val="1"/>
        </w:numPr>
        <w:tabs>
          <w:tab w:val="clear" w:pos="432"/>
        </w:tabs>
        <w:suppressAutoHyphens/>
        <w:autoSpaceDN w:val="0"/>
        <w:spacing w:before="200" w:after="60"/>
        <w:jc w:val="both"/>
        <w:textAlignment w:val="baseline"/>
        <w:outlineLvl w:val="0"/>
        <w:rPr>
          <w:b/>
          <w:bCs/>
          <w:caps/>
          <w:kern w:val="3"/>
        </w:rPr>
      </w:pPr>
      <w:bookmarkStart w:id="6" w:name="_Toc258314245"/>
      <w:r w:rsidRPr="004B3C08">
        <w:rPr>
          <w:b/>
          <w:bCs/>
          <w:caps/>
          <w:kern w:val="3"/>
        </w:rPr>
        <w:t>INFORMACJA O PRZEDMIOTOWYCH ŚRODKACH DOWODOWYCH:</w:t>
      </w:r>
    </w:p>
    <w:p w14:paraId="1047BE1F"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 xml:space="preserve">Zamawiający </w:t>
      </w:r>
      <w:r w:rsidRPr="004B3C08">
        <w:rPr>
          <w:b/>
          <w:bCs/>
          <w:iCs/>
          <w:color w:val="000000"/>
        </w:rPr>
        <w:t xml:space="preserve">żąda złożenia wraz z ofertą </w:t>
      </w:r>
      <w:r w:rsidRPr="004B3C08">
        <w:rPr>
          <w:bCs/>
          <w:iCs/>
          <w:color w:val="000000"/>
        </w:rPr>
        <w:t>przedmiotowych środków dowodowych na potwierdzenie zgodności oferowanych dostaw z wymaganiami/kryteriami określonymi w opisie przedmiotu zamówienia.</w:t>
      </w:r>
    </w:p>
    <w:p w14:paraId="2B5556CC" w14:textId="77777777" w:rsidR="00AE5268" w:rsidRPr="004B3C08" w:rsidRDefault="00AE5268" w:rsidP="00AE5268">
      <w:pPr>
        <w:suppressAutoHyphens/>
        <w:autoSpaceDN w:val="0"/>
        <w:ind w:left="993"/>
        <w:jc w:val="both"/>
        <w:textAlignment w:val="baseline"/>
      </w:pPr>
      <w:r w:rsidRPr="004B3C08">
        <w:t xml:space="preserve">a) </w:t>
      </w:r>
      <w:r w:rsidRPr="004B3C08">
        <w:rPr>
          <w:b/>
        </w:rPr>
        <w:t xml:space="preserve">Opis techniczny oferowanego sprzętu </w:t>
      </w:r>
      <w:r w:rsidRPr="004B3C08">
        <w:t>wraz ze wskazaniem ich wszystkich parametrów technicznych, w zakresie umożliwiającym ocenę spełniania wymagań Zamawiającego określonych w niniejszej SIWZ.</w:t>
      </w:r>
    </w:p>
    <w:p w14:paraId="03EF980B"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Zamawiający akceptuje równoważne przedmiotowe środki dowodowe, jeżeli potwierdzają, że oferowane dostawy spełniają określone przez zamawiającego wymagania.</w:t>
      </w:r>
    </w:p>
    <w:p w14:paraId="19A89FDC"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 xml:space="preserve">Jeżeli wykonawca nie złoży przedmiotowych środków dowodowych lub przedmiotowe środki dowodowe są niekompletne, zamawiający wezwie do ich złożenia lub uzupełnienia w wyznaczonym terminie. Zamawiający informuje, że pomimo przewidzenia wezwania, nie wezwie do złożenia lub uzupełnienia </w:t>
      </w:r>
      <w:r w:rsidRPr="004B3C08">
        <w:rPr>
          <w:bCs/>
          <w:iCs/>
          <w:color w:val="000000"/>
        </w:rPr>
        <w:lastRenderedPageBreak/>
        <w:t xml:space="preserve">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750987CC"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Zamawiający może żądać od wykonawców wyjaśnień dotyczących treści przedmiotowych środków dowodowych.</w:t>
      </w:r>
    </w:p>
    <w:p w14:paraId="09AB84E4" w14:textId="77777777" w:rsidR="00AE5268" w:rsidRPr="004B3C08" w:rsidRDefault="00AE5268" w:rsidP="00AE5268">
      <w:pPr>
        <w:numPr>
          <w:ilvl w:val="0"/>
          <w:numId w:val="1"/>
        </w:numPr>
        <w:tabs>
          <w:tab w:val="clear" w:pos="432"/>
        </w:tabs>
        <w:suppressAutoHyphens/>
        <w:autoSpaceDN w:val="0"/>
        <w:spacing w:before="200" w:after="60"/>
        <w:jc w:val="both"/>
        <w:textAlignment w:val="baseline"/>
        <w:outlineLvl w:val="0"/>
        <w:rPr>
          <w:b/>
          <w:bCs/>
          <w:caps/>
          <w:kern w:val="3"/>
        </w:rPr>
      </w:pPr>
      <w:r w:rsidRPr="004B3C08">
        <w:rPr>
          <w:b/>
          <w:bCs/>
          <w:caps/>
          <w:kern w:val="3"/>
        </w:rPr>
        <w:t>Informacja o przewidywanych zamówieniach, o których mowa w art. 214 ust. 1 pkt 7 i 8 USTAWY PZP</w:t>
      </w:r>
      <w:bookmarkEnd w:id="6"/>
      <w:r w:rsidRPr="004B3C08">
        <w:rPr>
          <w:b/>
          <w:bCs/>
          <w:caps/>
          <w:kern w:val="3"/>
        </w:rPr>
        <w:t>.</w:t>
      </w:r>
    </w:p>
    <w:p w14:paraId="1415C1F9" w14:textId="77777777" w:rsidR="00AE526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 xml:space="preserve">Zamawiający nie przewiduje udzielenia zamówień, o których mowa w art. 214 ust. 1 pkt 8 ustawy </w:t>
      </w:r>
      <w:proofErr w:type="spellStart"/>
      <w:r w:rsidRPr="004B3C08">
        <w:rPr>
          <w:bCs/>
          <w:iCs/>
          <w:color w:val="000000"/>
        </w:rPr>
        <w:t>Pzp</w:t>
      </w:r>
      <w:proofErr w:type="spellEnd"/>
      <w:r w:rsidRPr="004B3C08">
        <w:rPr>
          <w:bCs/>
          <w:iCs/>
          <w:color w:val="000000"/>
        </w:rPr>
        <w:t>.</w:t>
      </w:r>
    </w:p>
    <w:p w14:paraId="3D7615F4" w14:textId="77777777" w:rsidR="00AE5268" w:rsidRPr="004B3C08" w:rsidRDefault="00AE5268" w:rsidP="00AE5268">
      <w:pPr>
        <w:numPr>
          <w:ilvl w:val="0"/>
          <w:numId w:val="1"/>
        </w:numPr>
        <w:tabs>
          <w:tab w:val="clear" w:pos="432"/>
        </w:tabs>
        <w:suppressAutoHyphens/>
        <w:autoSpaceDN w:val="0"/>
        <w:spacing w:before="200" w:after="60"/>
        <w:jc w:val="both"/>
        <w:textAlignment w:val="baseline"/>
        <w:outlineLvl w:val="0"/>
        <w:rPr>
          <w:b/>
          <w:bCs/>
          <w:caps/>
          <w:kern w:val="3"/>
        </w:rPr>
      </w:pPr>
      <w:bookmarkStart w:id="7" w:name="_Toc258314246"/>
      <w:r w:rsidRPr="004B3C08">
        <w:rPr>
          <w:b/>
          <w:bCs/>
          <w:caps/>
          <w:kern w:val="3"/>
        </w:rPr>
        <w:t>Termin wykonania zamówienia</w:t>
      </w:r>
      <w:bookmarkEnd w:id="7"/>
    </w:p>
    <w:p w14:paraId="6F81EA2C" w14:textId="4D0870DD" w:rsidR="001D1203" w:rsidRPr="001D1203" w:rsidRDefault="00AE5268" w:rsidP="001D1203">
      <w:pPr>
        <w:pStyle w:val="Nagwek21"/>
        <w:rPr>
          <w:b/>
        </w:rPr>
      </w:pPr>
      <w:r w:rsidRPr="001D1203">
        <w:t xml:space="preserve">Zamówienie musi zostać zrealizowane w terminie: </w:t>
      </w:r>
      <w:r w:rsidR="00155458" w:rsidRPr="001D1203">
        <w:t xml:space="preserve"> </w:t>
      </w:r>
      <w:r w:rsidRPr="001D1203">
        <w:rPr>
          <w:b/>
        </w:rPr>
        <w:t>do</w:t>
      </w:r>
      <w:r w:rsidR="004262C5" w:rsidRPr="001D1203">
        <w:rPr>
          <w:b/>
        </w:rPr>
        <w:t xml:space="preserve"> </w:t>
      </w:r>
      <w:r w:rsidR="006B30A0">
        <w:rPr>
          <w:b/>
        </w:rPr>
        <w:t>14</w:t>
      </w:r>
      <w:r w:rsidR="004262C5" w:rsidRPr="001D1203">
        <w:rPr>
          <w:b/>
        </w:rPr>
        <w:t xml:space="preserve"> </w:t>
      </w:r>
      <w:r w:rsidR="006F4DD9" w:rsidRPr="001D1203">
        <w:rPr>
          <w:b/>
        </w:rPr>
        <w:t xml:space="preserve"> </w:t>
      </w:r>
      <w:r w:rsidR="001D1203" w:rsidRPr="001D1203">
        <w:rPr>
          <w:b/>
        </w:rPr>
        <w:t xml:space="preserve">dni od daty otrzymania zamówienia potwierdzonego przez </w:t>
      </w:r>
      <w:proofErr w:type="spellStart"/>
      <w:r w:rsidR="001D1203" w:rsidRPr="001D1203">
        <w:rPr>
          <w:b/>
        </w:rPr>
        <w:t>M</w:t>
      </w:r>
      <w:r w:rsidR="00632968">
        <w:rPr>
          <w:b/>
        </w:rPr>
        <w:t>EiN</w:t>
      </w:r>
      <w:proofErr w:type="spellEnd"/>
      <w:r w:rsidR="001D1203" w:rsidRPr="001D1203">
        <w:rPr>
          <w:b/>
        </w:rPr>
        <w:t xml:space="preserve">. </w:t>
      </w:r>
    </w:p>
    <w:p w14:paraId="6D2AA775" w14:textId="0BE4B7A1" w:rsidR="00C07BCD" w:rsidRDefault="00AE5268" w:rsidP="00C1467A">
      <w:pPr>
        <w:suppressAutoHyphens/>
        <w:autoSpaceDN w:val="0"/>
        <w:spacing w:before="120" w:after="60"/>
        <w:ind w:left="1531"/>
        <w:jc w:val="both"/>
        <w:textAlignment w:val="baseline"/>
        <w:outlineLvl w:val="1"/>
        <w:rPr>
          <w:b/>
          <w:iCs/>
          <w:color w:val="000000"/>
          <w:u w:val="single"/>
        </w:rPr>
      </w:pPr>
      <w:r w:rsidRPr="001D1203">
        <w:rPr>
          <w:b/>
          <w:iCs/>
          <w:color w:val="000000"/>
          <w:u w:val="single"/>
        </w:rPr>
        <w:t>Termin realizacji jest kryterium oceny ofert</w:t>
      </w:r>
      <w:r w:rsidR="00C14C35" w:rsidRPr="001D1203">
        <w:rPr>
          <w:b/>
          <w:iCs/>
          <w:color w:val="000000"/>
          <w:u w:val="single"/>
        </w:rPr>
        <w:t xml:space="preserve"> </w:t>
      </w:r>
      <w:bookmarkStart w:id="8" w:name="_Toc258314247"/>
    </w:p>
    <w:p w14:paraId="13EFF5B0" w14:textId="73A98B2D" w:rsidR="00AE5268" w:rsidRPr="004B3C08" w:rsidRDefault="00AE5268" w:rsidP="00155458">
      <w:pPr>
        <w:numPr>
          <w:ilvl w:val="0"/>
          <w:numId w:val="1"/>
        </w:numPr>
        <w:tabs>
          <w:tab w:val="clear" w:pos="432"/>
        </w:tabs>
        <w:suppressAutoHyphens/>
        <w:autoSpaceDN w:val="0"/>
        <w:spacing w:before="200" w:after="60"/>
        <w:jc w:val="both"/>
        <w:textAlignment w:val="baseline"/>
        <w:outlineLvl w:val="0"/>
        <w:rPr>
          <w:b/>
          <w:bCs/>
          <w:caps/>
          <w:kern w:val="3"/>
        </w:rPr>
      </w:pPr>
      <w:r w:rsidRPr="004B3C08">
        <w:rPr>
          <w:b/>
          <w:bCs/>
          <w:caps/>
          <w:kern w:val="3"/>
        </w:rPr>
        <w:t>Informacja o warunkach udziału w postępowaniu</w:t>
      </w:r>
      <w:bookmarkEnd w:id="8"/>
    </w:p>
    <w:p w14:paraId="68CC6651" w14:textId="5133622B" w:rsidR="004262C5" w:rsidRPr="004262C5" w:rsidRDefault="00AE5268" w:rsidP="004262C5">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O udzielenie zamówienia mogą ubiegać się Wykonawcy, którzy nie podlegają wykluczeniu oraz spełniają warunki udziału w postępowaniu i wymagania określone w niniejszej SWZ.</w:t>
      </w:r>
    </w:p>
    <w:tbl>
      <w:tblPr>
        <w:tblW w:w="8531" w:type="dxa"/>
        <w:jc w:val="right"/>
        <w:tblLayout w:type="fixed"/>
        <w:tblCellMar>
          <w:left w:w="10" w:type="dxa"/>
          <w:right w:w="10" w:type="dxa"/>
        </w:tblCellMar>
        <w:tblLook w:val="04A0" w:firstRow="1" w:lastRow="0" w:firstColumn="1" w:lastColumn="0" w:noHBand="0" w:noVBand="1"/>
      </w:tblPr>
      <w:tblGrid>
        <w:gridCol w:w="570"/>
        <w:gridCol w:w="7961"/>
      </w:tblGrid>
      <w:tr w:rsidR="00AE5268" w:rsidRPr="003E6B78" w14:paraId="10F5EC5D" w14:textId="77777777" w:rsidTr="006F4DD9">
        <w:trPr>
          <w:jc w:val="right"/>
        </w:trPr>
        <w:tc>
          <w:tcPr>
            <w:tcW w:w="57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38DA875" w14:textId="77777777" w:rsidR="00AE5268" w:rsidRPr="003E6B78" w:rsidRDefault="00AE5268" w:rsidP="006F4DD9">
            <w:pPr>
              <w:suppressLineNumbers/>
              <w:suppressAutoHyphens/>
              <w:autoSpaceDN w:val="0"/>
              <w:textAlignment w:val="baseline"/>
              <w:rPr>
                <w:sz w:val="20"/>
                <w:szCs w:val="20"/>
              </w:rPr>
            </w:pPr>
            <w:r w:rsidRPr="003E6B78">
              <w:rPr>
                <w:sz w:val="20"/>
                <w:szCs w:val="20"/>
                <w:lang w:eastAsia="zh-CN"/>
              </w:rPr>
              <w:t>1.</w:t>
            </w:r>
          </w:p>
        </w:tc>
        <w:tc>
          <w:tcPr>
            <w:tcW w:w="796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C8477D4" w14:textId="77777777" w:rsidR="00AE5268" w:rsidRPr="003E6B78" w:rsidRDefault="00AE5268" w:rsidP="006F4DD9">
            <w:pPr>
              <w:tabs>
                <w:tab w:val="left" w:pos="2552"/>
              </w:tabs>
              <w:suppressAutoHyphens/>
              <w:autoSpaceDN w:val="0"/>
              <w:jc w:val="both"/>
              <w:textAlignment w:val="baseline"/>
              <w:rPr>
                <w:sz w:val="20"/>
                <w:szCs w:val="20"/>
              </w:rPr>
            </w:pPr>
            <w:r w:rsidRPr="003E6B78">
              <w:rPr>
                <w:rFonts w:eastAsia="Calibri"/>
                <w:b/>
                <w:bCs/>
                <w:sz w:val="20"/>
                <w:szCs w:val="20"/>
                <w:lang w:eastAsia="zh-CN"/>
              </w:rPr>
              <w:t>Zdolność do występowania w obrocie gospodarczym</w:t>
            </w:r>
            <w:r w:rsidRPr="003E6B78">
              <w:rPr>
                <w:rFonts w:eastAsia="Calibri"/>
                <w:sz w:val="20"/>
                <w:szCs w:val="20"/>
                <w:lang w:eastAsia="zh-CN"/>
              </w:rPr>
              <w:t xml:space="preserve"> – Zamawiający nie wyznacza warunku w tym zakresie.</w:t>
            </w:r>
          </w:p>
        </w:tc>
      </w:tr>
      <w:tr w:rsidR="00AE5268" w:rsidRPr="003E6B78" w14:paraId="3F4FF6F6" w14:textId="77777777" w:rsidTr="006F4DD9">
        <w:trPr>
          <w:jc w:val="right"/>
        </w:trPr>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14:paraId="45797849" w14:textId="77777777" w:rsidR="00AE5268" w:rsidRPr="003E6B78" w:rsidRDefault="00AE5268" w:rsidP="006F4DD9">
            <w:pPr>
              <w:suppressLineNumbers/>
              <w:suppressAutoHyphens/>
              <w:autoSpaceDN w:val="0"/>
              <w:textAlignment w:val="baseline"/>
              <w:rPr>
                <w:sz w:val="20"/>
                <w:szCs w:val="20"/>
              </w:rPr>
            </w:pPr>
            <w:r w:rsidRPr="003E6B78">
              <w:rPr>
                <w:sz w:val="20"/>
                <w:szCs w:val="20"/>
                <w:lang w:eastAsia="zh-CN"/>
              </w:rPr>
              <w:t>2.</w:t>
            </w:r>
          </w:p>
        </w:tc>
        <w:tc>
          <w:tcPr>
            <w:tcW w:w="79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00873D1" w14:textId="77777777" w:rsidR="00AE5268" w:rsidRPr="003E6B78" w:rsidRDefault="00AE5268" w:rsidP="006F4DD9">
            <w:pPr>
              <w:tabs>
                <w:tab w:val="left" w:pos="1778"/>
                <w:tab w:val="left" w:pos="2552"/>
              </w:tabs>
              <w:suppressAutoHyphens/>
              <w:autoSpaceDN w:val="0"/>
              <w:jc w:val="both"/>
              <w:textAlignment w:val="baseline"/>
              <w:rPr>
                <w:sz w:val="20"/>
                <w:szCs w:val="20"/>
              </w:rPr>
            </w:pPr>
            <w:r w:rsidRPr="003E6B78">
              <w:rPr>
                <w:b/>
                <w:bCs/>
                <w:sz w:val="20"/>
                <w:szCs w:val="20"/>
                <w:lang w:eastAsia="zh-CN"/>
              </w:rPr>
              <w:t>Uprawnień do prowadzenia określonej działalności gospodarczej lub zawodowej, o ile wynika to z odrębnych przepisów</w:t>
            </w:r>
            <w:r w:rsidRPr="003E6B78">
              <w:rPr>
                <w:sz w:val="20"/>
                <w:szCs w:val="20"/>
                <w:lang w:eastAsia="zh-CN"/>
              </w:rPr>
              <w:t xml:space="preserve"> – Zamawiający nie wyznacza warunku w tym zakresie.</w:t>
            </w:r>
          </w:p>
        </w:tc>
      </w:tr>
      <w:tr w:rsidR="00AE5268" w:rsidRPr="003E6B78" w14:paraId="08A3A4DD" w14:textId="77777777" w:rsidTr="00706162">
        <w:trPr>
          <w:jc w:val="right"/>
        </w:trPr>
        <w:tc>
          <w:tcPr>
            <w:tcW w:w="570" w:type="dxa"/>
            <w:tcBorders>
              <w:left w:val="single" w:sz="2" w:space="0" w:color="000000"/>
              <w:bottom w:val="single" w:sz="4" w:space="0" w:color="auto"/>
            </w:tcBorders>
            <w:shd w:val="clear" w:color="auto" w:fill="auto"/>
            <w:tcMar>
              <w:top w:w="55" w:type="dxa"/>
              <w:left w:w="55" w:type="dxa"/>
              <w:bottom w:w="55" w:type="dxa"/>
              <w:right w:w="55" w:type="dxa"/>
            </w:tcMar>
          </w:tcPr>
          <w:p w14:paraId="79C213A1" w14:textId="77777777" w:rsidR="00AE5268" w:rsidRPr="003E6B78" w:rsidRDefault="00AE5268" w:rsidP="006F4DD9">
            <w:pPr>
              <w:suppressLineNumbers/>
              <w:suppressAutoHyphens/>
              <w:autoSpaceDN w:val="0"/>
              <w:textAlignment w:val="baseline"/>
              <w:rPr>
                <w:sz w:val="20"/>
                <w:szCs w:val="20"/>
              </w:rPr>
            </w:pPr>
            <w:r w:rsidRPr="003E6B78">
              <w:rPr>
                <w:sz w:val="20"/>
                <w:szCs w:val="20"/>
                <w:lang w:eastAsia="zh-CN"/>
              </w:rPr>
              <w:t>3.</w:t>
            </w:r>
          </w:p>
        </w:tc>
        <w:tc>
          <w:tcPr>
            <w:tcW w:w="7961"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257806A5" w14:textId="77777777" w:rsidR="00AE5268" w:rsidRPr="003E6B78" w:rsidRDefault="00AE5268" w:rsidP="006F4DD9">
            <w:pPr>
              <w:tabs>
                <w:tab w:val="left" w:pos="1778"/>
                <w:tab w:val="left" w:pos="2552"/>
              </w:tabs>
              <w:suppressAutoHyphens/>
              <w:autoSpaceDN w:val="0"/>
              <w:jc w:val="both"/>
              <w:textAlignment w:val="baseline"/>
              <w:rPr>
                <w:sz w:val="20"/>
                <w:szCs w:val="20"/>
              </w:rPr>
            </w:pPr>
            <w:r w:rsidRPr="003E6B78">
              <w:rPr>
                <w:b/>
                <w:bCs/>
                <w:sz w:val="20"/>
                <w:szCs w:val="20"/>
                <w:lang w:eastAsia="zh-CN"/>
              </w:rPr>
              <w:t>Sytuacja ekonomiczna lub finansowa</w:t>
            </w:r>
            <w:r w:rsidRPr="003E6B78">
              <w:rPr>
                <w:sz w:val="20"/>
                <w:szCs w:val="20"/>
                <w:lang w:eastAsia="zh-CN"/>
              </w:rPr>
              <w:t xml:space="preserve"> – Zamawiający nie ustanawia warunku w tym zakresie.</w:t>
            </w:r>
          </w:p>
        </w:tc>
      </w:tr>
      <w:tr w:rsidR="00AE5268" w:rsidRPr="003E6B78" w14:paraId="0F8B563E" w14:textId="77777777" w:rsidTr="00706162">
        <w:trPr>
          <w:jc w:val="right"/>
        </w:trPr>
        <w:tc>
          <w:tcPr>
            <w:tcW w:w="570"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08F85940" w14:textId="77777777" w:rsidR="00AE5268" w:rsidRPr="003E6B78" w:rsidRDefault="00AE5268" w:rsidP="006F4DD9">
            <w:pPr>
              <w:suppressLineNumbers/>
              <w:suppressAutoHyphens/>
              <w:autoSpaceDN w:val="0"/>
              <w:textAlignment w:val="baseline"/>
              <w:rPr>
                <w:sz w:val="20"/>
                <w:szCs w:val="20"/>
              </w:rPr>
            </w:pPr>
            <w:r w:rsidRPr="003E6B78">
              <w:rPr>
                <w:sz w:val="20"/>
                <w:szCs w:val="20"/>
                <w:lang w:eastAsia="zh-CN"/>
              </w:rPr>
              <w:t>4.</w:t>
            </w:r>
          </w:p>
        </w:tc>
        <w:tc>
          <w:tcPr>
            <w:tcW w:w="7961"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A84B11C" w14:textId="77777777" w:rsidR="00AE5268" w:rsidRPr="003E6B78" w:rsidRDefault="00AE5268" w:rsidP="006F4DD9">
            <w:pPr>
              <w:tabs>
                <w:tab w:val="left" w:pos="1778"/>
                <w:tab w:val="left" w:pos="2552"/>
              </w:tabs>
              <w:suppressAutoHyphens/>
              <w:autoSpaceDN w:val="0"/>
              <w:jc w:val="both"/>
              <w:textAlignment w:val="baseline"/>
              <w:rPr>
                <w:sz w:val="20"/>
                <w:szCs w:val="20"/>
              </w:rPr>
            </w:pPr>
            <w:r w:rsidRPr="003E6B78">
              <w:rPr>
                <w:b/>
                <w:bCs/>
                <w:sz w:val="20"/>
                <w:szCs w:val="20"/>
              </w:rPr>
              <w:t xml:space="preserve">Zdolność techniczna i zawodowa </w:t>
            </w:r>
            <w:r w:rsidRPr="003E6B78">
              <w:rPr>
                <w:sz w:val="20"/>
                <w:szCs w:val="20"/>
                <w:lang w:eastAsia="zh-CN"/>
              </w:rPr>
              <w:t>– Zamawiający nie ustanawia warunku w tym zakresie.</w:t>
            </w:r>
          </w:p>
        </w:tc>
      </w:tr>
    </w:tbl>
    <w:p w14:paraId="73045946" w14:textId="5133DE55" w:rsidR="00AE5268" w:rsidRPr="004B3C08" w:rsidRDefault="00AE5268" w:rsidP="00AE5268">
      <w:pPr>
        <w:numPr>
          <w:ilvl w:val="0"/>
          <w:numId w:val="1"/>
        </w:numPr>
        <w:tabs>
          <w:tab w:val="clear" w:pos="432"/>
        </w:tabs>
        <w:suppressAutoHyphens/>
        <w:autoSpaceDN w:val="0"/>
        <w:spacing w:before="200" w:after="60"/>
        <w:jc w:val="both"/>
        <w:textAlignment w:val="baseline"/>
        <w:outlineLvl w:val="0"/>
        <w:rPr>
          <w:b/>
          <w:bCs/>
          <w:caps/>
          <w:kern w:val="3"/>
        </w:rPr>
      </w:pPr>
      <w:r w:rsidRPr="004B3C08">
        <w:rPr>
          <w:b/>
          <w:bCs/>
          <w:caps/>
          <w:kern w:val="3"/>
        </w:rPr>
        <w:t>Podstawy wykluczenia wykonawcy Z POSTĘPOWANIA</w:t>
      </w:r>
    </w:p>
    <w:p w14:paraId="08E1B929"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 xml:space="preserve">Zamawiający wykluczy z postępowania o udzielenie zamówienia Wykonawcę, wobec którego zachodzą podstawy wykluczenia, o których mowa w art. 108 ust. 1 ustawy </w:t>
      </w:r>
      <w:proofErr w:type="spellStart"/>
      <w:r w:rsidRPr="004B3C08">
        <w:rPr>
          <w:bCs/>
          <w:iCs/>
          <w:color w:val="000000"/>
        </w:rPr>
        <w:t>Pzp</w:t>
      </w:r>
      <w:proofErr w:type="spellEnd"/>
      <w:r w:rsidRPr="004B3C08">
        <w:rPr>
          <w:bCs/>
          <w:iCs/>
          <w:color w:val="000000"/>
        </w:rPr>
        <w:t>.</w:t>
      </w:r>
    </w:p>
    <w:p w14:paraId="56890E91"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Stosownie do treści art. 109 ust. 1, pkt 4, pkt 5, pkt 6, pkt 7, pkt 8, pkt 9 i pkt 10 ustawy PZP, Zamawiający wykluczy z postępowania Wykonawcę:</w:t>
      </w:r>
    </w:p>
    <w:p w14:paraId="6300C51D" w14:textId="77777777" w:rsidR="00AE5268" w:rsidRPr="004B3C08" w:rsidRDefault="00AE5268" w:rsidP="00AE5268">
      <w:pPr>
        <w:suppressAutoHyphens/>
        <w:autoSpaceDN w:val="0"/>
        <w:ind w:left="1416"/>
        <w:textAlignment w:val="baseline"/>
      </w:pPr>
      <w:r w:rsidRPr="004B3C08">
        <w:t>pkt 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F96CDB7" w14:textId="77777777" w:rsidR="00AE5268" w:rsidRPr="004B3C08" w:rsidRDefault="00AE5268" w:rsidP="00AE5268">
      <w:pPr>
        <w:suppressAutoHyphens/>
        <w:autoSpaceDN w:val="0"/>
        <w:ind w:left="1416"/>
        <w:textAlignment w:val="baseline"/>
      </w:pPr>
      <w:r w:rsidRPr="004B3C08">
        <w:t>pkt 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75EB9B3" w14:textId="77777777" w:rsidR="00AE5268" w:rsidRPr="004B3C08" w:rsidRDefault="00AE5268" w:rsidP="00AE5268">
      <w:pPr>
        <w:suppressAutoHyphens/>
        <w:autoSpaceDN w:val="0"/>
        <w:ind w:left="1416"/>
        <w:textAlignment w:val="baseline"/>
      </w:pPr>
      <w:r w:rsidRPr="004B3C08">
        <w:lastRenderedPageBreak/>
        <w:t>pkt 6) jeżeli występuje konflikt interesów w rozumieniu art. 56 ust. 2, którego nie można skutecznie wyeliminować w inny sposób niż przez wykluczenie wykonawcy;</w:t>
      </w:r>
    </w:p>
    <w:p w14:paraId="1806E82A" w14:textId="77777777" w:rsidR="00AE5268" w:rsidRPr="004B3C08" w:rsidRDefault="00AE5268" w:rsidP="00AE5268">
      <w:pPr>
        <w:suppressAutoHyphens/>
        <w:autoSpaceDN w:val="0"/>
        <w:ind w:left="1416"/>
        <w:textAlignment w:val="baseline"/>
      </w:pPr>
      <w:r w:rsidRPr="004B3C08">
        <w:t>pkt 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C054875" w14:textId="77777777" w:rsidR="00AE5268" w:rsidRPr="004B3C08" w:rsidRDefault="00AE5268" w:rsidP="00AE5268">
      <w:pPr>
        <w:suppressAutoHyphens/>
        <w:autoSpaceDN w:val="0"/>
        <w:ind w:left="1416"/>
        <w:textAlignment w:val="baseline"/>
      </w:pPr>
      <w:r w:rsidRPr="004B3C08">
        <w:t>pkt 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51B988FE" w14:textId="77777777" w:rsidR="00AE5268" w:rsidRPr="004B3C08" w:rsidRDefault="00AE5268" w:rsidP="00AE5268">
      <w:pPr>
        <w:suppressAutoHyphens/>
        <w:autoSpaceDN w:val="0"/>
        <w:ind w:left="1416"/>
        <w:textAlignment w:val="baseline"/>
      </w:pPr>
      <w:r w:rsidRPr="004B3C08">
        <w:t>pkt 9) który bezprawnie wpływał lub próbował wpływać na czynności Zamawiającego lub próbował pozyskać lub pozyskał informacje poufne, mogące dać mu przewagę w postępowaniu o udzielenie zamówienia;</w:t>
      </w:r>
    </w:p>
    <w:p w14:paraId="55C965F8" w14:textId="77777777" w:rsidR="00AE5268" w:rsidRPr="004B3C08" w:rsidRDefault="00AE5268" w:rsidP="00AE5268">
      <w:pPr>
        <w:suppressAutoHyphens/>
        <w:autoSpaceDN w:val="0"/>
        <w:ind w:left="1416"/>
        <w:textAlignment w:val="baseline"/>
      </w:pPr>
      <w:r w:rsidRPr="004B3C08">
        <w:t>pkt 10) który w wyniku lekkomyślności lub niedbalstwa przedstawił informacje wprowadzające w błąd, co mogło mieć istotny wpływ na decyzje podejmowane przez Zamawiającego w postępowaniu o udzielenie zamówienia.</w:t>
      </w:r>
    </w:p>
    <w:p w14:paraId="2A59B1F0"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W przypadku wspólnego ubiegania się wykonawców o udzielenie zamówienia zamawiający bada, czy nie zachodzą podstawy wykluczenia wobec każdego z tych wykonawców.</w:t>
      </w:r>
    </w:p>
    <w:p w14:paraId="4E0C0BAB"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W przypadkach, o których mowa w art 109 ust.1 pkt 1), pkt 4), pkt 5) i pkt 7)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powyżej w pkt 9.2 ust. 4), jest wystarczająca do wykonania zamówienia.</w:t>
      </w:r>
    </w:p>
    <w:p w14:paraId="3F2883E6"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 xml:space="preserve">Wykluczenie Wykonawcy następuje zgodnie z art. 111 ustawy PZP. </w:t>
      </w:r>
    </w:p>
    <w:p w14:paraId="1058F429"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 xml:space="preserve">Wykonawca nie podlega wykluczeniu w okolicznościach określonych w art. 108 ust. 1 pkt 1, 2, 5 i 6 ustawy PZP, jeżeli udowodni zamawiającemu, że spełnił łącznie przesłanki wskazane w art. 110 ust. 2 ustawy PZP. </w:t>
      </w:r>
    </w:p>
    <w:p w14:paraId="3F9B880F" w14:textId="0C8C8671" w:rsidR="00AE5268" w:rsidRPr="004B3C08" w:rsidRDefault="00AE5268" w:rsidP="006B30A0">
      <w:pPr>
        <w:numPr>
          <w:ilvl w:val="1"/>
          <w:numId w:val="1"/>
        </w:numPr>
        <w:tabs>
          <w:tab w:val="clear" w:pos="680"/>
        </w:tabs>
        <w:suppressAutoHyphens/>
        <w:autoSpaceDN w:val="0"/>
        <w:spacing w:before="120" w:after="60"/>
        <w:ind w:left="1531"/>
        <w:textAlignment w:val="baseline"/>
        <w:outlineLvl w:val="1"/>
        <w:rPr>
          <w:bCs/>
          <w:iCs/>
          <w:color w:val="000000"/>
        </w:rPr>
      </w:pPr>
      <w:r w:rsidRPr="004B3C08">
        <w:rPr>
          <w:bCs/>
          <w:iCs/>
          <w:color w:val="000000"/>
        </w:rPr>
        <w:t>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jego rzetelności, zamawiający wyklucza wykonawcę.</w:t>
      </w:r>
      <w:r w:rsidR="006B30A0">
        <w:rPr>
          <w:bCs/>
          <w:iCs/>
          <w:color w:val="000000"/>
        </w:rPr>
        <w:br/>
      </w:r>
      <w:r w:rsidR="006B30A0">
        <w:rPr>
          <w:bCs/>
          <w:iCs/>
          <w:color w:val="000000"/>
        </w:rPr>
        <w:br/>
      </w:r>
      <w:r w:rsidR="006B30A0">
        <w:rPr>
          <w:bCs/>
          <w:iCs/>
          <w:color w:val="000000"/>
        </w:rPr>
        <w:br/>
      </w:r>
    </w:p>
    <w:p w14:paraId="4CBF8602" w14:textId="77777777" w:rsidR="00AE5268" w:rsidRPr="004B3C08" w:rsidRDefault="00AE5268" w:rsidP="00AE5268">
      <w:pPr>
        <w:numPr>
          <w:ilvl w:val="0"/>
          <w:numId w:val="1"/>
        </w:numPr>
        <w:tabs>
          <w:tab w:val="clear" w:pos="432"/>
        </w:tabs>
        <w:suppressAutoHyphens/>
        <w:autoSpaceDN w:val="0"/>
        <w:spacing w:before="200" w:after="60"/>
        <w:jc w:val="both"/>
        <w:textAlignment w:val="baseline"/>
        <w:outlineLvl w:val="0"/>
        <w:rPr>
          <w:b/>
          <w:bCs/>
          <w:caps/>
          <w:kern w:val="3"/>
        </w:rPr>
      </w:pPr>
      <w:bookmarkStart w:id="9" w:name="_Toc258314248"/>
      <w:r w:rsidRPr="004B3C08">
        <w:rPr>
          <w:b/>
          <w:bCs/>
          <w:caps/>
          <w:kern w:val="3"/>
        </w:rPr>
        <w:t>wykaz podmiotowych środków dowodowych</w:t>
      </w:r>
      <w:bookmarkEnd w:id="9"/>
      <w:r w:rsidRPr="004B3C08">
        <w:rPr>
          <w:b/>
          <w:bCs/>
          <w:caps/>
          <w:kern w:val="3"/>
        </w:rPr>
        <w:t xml:space="preserve"> (DOKUMENTY SKŁADANE W CELU POTWIERDZENIA SPEŁNIANIA WARUNKÓW UDZIAŁU W POSTĘPOWANIU ORAZ BRAK PODSTAW WYKLUCZNIA).</w:t>
      </w:r>
    </w:p>
    <w:p w14:paraId="6A84DD68"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lastRenderedPageBreak/>
        <w:t xml:space="preserve">Zamawiający przed wyborem najkorzystniejszej oferty wezwie wykonawcę, którego oferta została najwyżej oceniona, do złożenia w wyznaczonym terminie, nie krótszym niż 10 dni od dnia wezwania, aktualnych na dzień złożenia następujących podmiotowych środków dowodowych: </w:t>
      </w:r>
    </w:p>
    <w:tbl>
      <w:tblPr>
        <w:tblW w:w="8829" w:type="dxa"/>
        <w:jc w:val="right"/>
        <w:tblLayout w:type="fixed"/>
        <w:tblCellMar>
          <w:left w:w="10" w:type="dxa"/>
          <w:right w:w="10" w:type="dxa"/>
        </w:tblCellMar>
        <w:tblLook w:val="04A0" w:firstRow="1" w:lastRow="0" w:firstColumn="1" w:lastColumn="0" w:noHBand="0" w:noVBand="1"/>
      </w:tblPr>
      <w:tblGrid>
        <w:gridCol w:w="630"/>
        <w:gridCol w:w="8199"/>
      </w:tblGrid>
      <w:tr w:rsidR="00AE5268" w:rsidRPr="004B3C08" w14:paraId="541E3AD2" w14:textId="77777777" w:rsidTr="006F4DD9">
        <w:trPr>
          <w:trHeight w:val="510"/>
          <w:jc w:val="right"/>
        </w:trPr>
        <w:tc>
          <w:tcPr>
            <w:tcW w:w="6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62EC117" w14:textId="77777777" w:rsidR="00AE5268" w:rsidRPr="004B3C08" w:rsidRDefault="00AE5268" w:rsidP="006F4DD9">
            <w:pPr>
              <w:suppressAutoHyphens/>
              <w:autoSpaceDN w:val="0"/>
              <w:jc w:val="both"/>
              <w:textAlignment w:val="baseline"/>
            </w:pPr>
            <w:r w:rsidRPr="004B3C08">
              <w:rPr>
                <w:iCs/>
                <w:lang w:eastAsia="zh-CN"/>
              </w:rPr>
              <w:t>1.</w:t>
            </w:r>
          </w:p>
        </w:tc>
        <w:tc>
          <w:tcPr>
            <w:tcW w:w="819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AB24ED2" w14:textId="77777777" w:rsidR="00AE5268" w:rsidRPr="004B3C08" w:rsidRDefault="00AE5268" w:rsidP="006F4DD9">
            <w:pPr>
              <w:suppressAutoHyphens/>
              <w:autoSpaceDN w:val="0"/>
              <w:jc w:val="both"/>
              <w:textAlignment w:val="baseline"/>
            </w:pPr>
            <w:r w:rsidRPr="004B3C08">
              <w:rPr>
                <w:b/>
                <w:bCs/>
                <w:iCs/>
                <w:lang w:eastAsia="zh-CN"/>
              </w:rPr>
              <w:t>Oświadczenie o nie podleganiu wykluczeniu z postępowania oraz o spełnianiu warunków udziału w postępowaniu</w:t>
            </w:r>
            <w:r w:rsidRPr="004B3C08">
              <w:rPr>
                <w:iCs/>
                <w:lang w:eastAsia="zh-CN"/>
              </w:rPr>
              <w:t xml:space="preserve"> złożone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UEL3 z 06.01.2016, str.16), zwanego dalej „jednolitym dokumentem” lub „JEDZ”.</w:t>
            </w:r>
          </w:p>
          <w:p w14:paraId="3586A25C" w14:textId="77777777" w:rsidR="00AE5268" w:rsidRPr="004B3C08" w:rsidRDefault="00AE5268" w:rsidP="006F4DD9">
            <w:pPr>
              <w:suppressAutoHyphens/>
              <w:autoSpaceDN w:val="0"/>
              <w:jc w:val="both"/>
              <w:textAlignment w:val="baseline"/>
            </w:pPr>
            <w:r w:rsidRPr="004B3C08">
              <w:rPr>
                <w:iCs/>
                <w:lang w:eastAsia="zh-CN"/>
              </w:rPr>
              <w:t xml:space="preserve">Edytowalny wzór </w:t>
            </w:r>
            <w:proofErr w:type="spellStart"/>
            <w:r w:rsidRPr="004B3C08">
              <w:rPr>
                <w:iCs/>
                <w:lang w:eastAsia="zh-CN"/>
              </w:rPr>
              <w:t>JEDZa</w:t>
            </w:r>
            <w:proofErr w:type="spellEnd"/>
            <w:r w:rsidRPr="004B3C08">
              <w:rPr>
                <w:iCs/>
                <w:lang w:eastAsia="zh-CN"/>
              </w:rPr>
              <w:t xml:space="preserve"> stanowi załącznik nr 2 do SIWZ. </w:t>
            </w:r>
          </w:p>
          <w:p w14:paraId="090F759F" w14:textId="77777777" w:rsidR="00AE5268" w:rsidRPr="004B3C08" w:rsidRDefault="00AE5268" w:rsidP="006F4DD9">
            <w:pPr>
              <w:suppressAutoHyphens/>
              <w:autoSpaceDN w:val="0"/>
              <w:jc w:val="both"/>
              <w:textAlignment w:val="baseline"/>
              <w:rPr>
                <w:iCs/>
                <w:lang w:eastAsia="zh-CN"/>
              </w:rPr>
            </w:pPr>
          </w:p>
          <w:p w14:paraId="31201234" w14:textId="5D426CE3" w:rsidR="00AE5268" w:rsidRPr="004B3C08" w:rsidRDefault="00AE5268" w:rsidP="006F4DD9">
            <w:pPr>
              <w:suppressAutoHyphens/>
              <w:autoSpaceDN w:val="0"/>
              <w:jc w:val="both"/>
              <w:textAlignment w:val="baseline"/>
            </w:pPr>
            <w:r w:rsidRPr="004B3C08">
              <w:rPr>
                <w:bCs/>
                <w:iCs/>
                <w:lang w:eastAsia="zh-CN"/>
              </w:rPr>
              <w:t>Zamawiający utworzył plik ESPD (</w:t>
            </w:r>
            <w:proofErr w:type="spellStart"/>
            <w:r w:rsidRPr="004B3C08">
              <w:rPr>
                <w:bCs/>
                <w:iCs/>
                <w:lang w:eastAsia="zh-CN"/>
              </w:rPr>
              <w:t>eJEDZ</w:t>
            </w:r>
            <w:proofErr w:type="spellEnd"/>
            <w:r w:rsidRPr="004B3C08">
              <w:rPr>
                <w:bCs/>
                <w:iCs/>
                <w:lang w:eastAsia="zh-CN"/>
              </w:rPr>
              <w:t xml:space="preserve">), który jest zamieszczony na stronie: http://www.dzp.agh.edu.pl/ pod ogłoszeniem o przetargu o sygn.  </w:t>
            </w:r>
            <w:r w:rsidRPr="004A14D5">
              <w:rPr>
                <w:b/>
                <w:iCs/>
                <w:lang w:eastAsia="zh-CN"/>
              </w:rPr>
              <w:t>KC-zp.272-</w:t>
            </w:r>
            <w:r w:rsidR="00365D6F">
              <w:rPr>
                <w:b/>
                <w:iCs/>
                <w:lang w:eastAsia="zh-CN"/>
              </w:rPr>
              <w:t>626</w:t>
            </w:r>
            <w:r w:rsidRPr="004A14D5">
              <w:rPr>
                <w:b/>
                <w:iCs/>
                <w:lang w:eastAsia="zh-CN"/>
              </w:rPr>
              <w:t>/21</w:t>
            </w:r>
            <w:r w:rsidRPr="004B3C08">
              <w:rPr>
                <w:bCs/>
                <w:iCs/>
                <w:lang w:eastAsia="zh-CN"/>
              </w:rPr>
              <w:t xml:space="preserve">, </w:t>
            </w:r>
            <w:r w:rsidRPr="004B3C08">
              <w:rPr>
                <w:lang w:eastAsia="zh-CN"/>
              </w:rPr>
              <w:t xml:space="preserve">oświadczenie w formie JEDZ można pobrać, ze strony, zapisać na dysku, a następnie zaimportować i uzupełnić poprzez serwis ESPD dostępny pod adresem: </w:t>
            </w:r>
            <w:hyperlink r:id="rId8" w:history="1">
              <w:r w:rsidRPr="004B3C08">
                <w:rPr>
                  <w:i/>
                  <w:u w:val="single"/>
                  <w:lang w:eastAsia="zh-CN"/>
                </w:rPr>
                <w:t>http://espd.uzp.gov.pl</w:t>
              </w:r>
            </w:hyperlink>
            <w:r w:rsidRPr="004B3C08">
              <w:rPr>
                <w:lang w:eastAsia="zh-CN"/>
              </w:rPr>
              <w:t xml:space="preserve">  </w:t>
            </w:r>
          </w:p>
          <w:p w14:paraId="36672CA2" w14:textId="77777777" w:rsidR="00AE5268" w:rsidRPr="004B3C08" w:rsidRDefault="00AE5268" w:rsidP="006F4DD9">
            <w:pPr>
              <w:suppressAutoHyphens/>
              <w:autoSpaceDN w:val="0"/>
              <w:jc w:val="both"/>
              <w:textAlignment w:val="baseline"/>
              <w:rPr>
                <w:lang w:eastAsia="zh-CN"/>
              </w:rPr>
            </w:pPr>
            <w:r w:rsidRPr="004B3C08">
              <w:rPr>
                <w:lang w:eastAsia="zh-CN"/>
              </w:rPr>
              <w:t xml:space="preserve">Uzupełniony ESPD należy podpisać podpisem kwalifikowanym. </w:t>
            </w:r>
          </w:p>
          <w:p w14:paraId="2F28113A" w14:textId="77777777" w:rsidR="00AE5268" w:rsidRPr="004B3C08" w:rsidRDefault="00AE5268" w:rsidP="006F4DD9">
            <w:pPr>
              <w:widowControl w:val="0"/>
              <w:suppressAutoHyphens/>
              <w:autoSpaceDN w:val="0"/>
              <w:jc w:val="both"/>
              <w:textAlignment w:val="baseline"/>
            </w:pPr>
            <w:r w:rsidRPr="004B3C08">
              <w:rPr>
                <w:lang w:eastAsia="zh-CN"/>
              </w:rPr>
              <w:t>Zamawiający informuje, iż na stronie Urzędu Zamówień Publicznych:</w:t>
            </w:r>
            <w:r w:rsidRPr="004B3C08">
              <w:rPr>
                <w:bCs/>
                <w:lang w:eastAsia="zh-CN"/>
              </w:rPr>
              <w:t xml:space="preserve"> </w:t>
            </w:r>
            <w:hyperlink r:id="rId9" w:history="1">
              <w:r w:rsidRPr="004B3C08">
                <w:rPr>
                  <w:i/>
                  <w:u w:val="single"/>
                  <w:lang w:eastAsia="zh-CN"/>
                </w:rPr>
                <w:t>https://www.uzp.gov.pl/__data/assets/pdf_file/0015/32415/Jednolity-Europejski-Dokument-Zamowienia-instrukcja.pdf</w:t>
              </w:r>
            </w:hyperlink>
            <w:r w:rsidRPr="004B3C08">
              <w:rPr>
                <w:lang w:eastAsia="zh-CN"/>
              </w:rPr>
              <w:t xml:space="preserve"> dostępna jest Instrukcja Wypełniania Jednolitego Europejskiego Dokumentu Zamówienia (w języku polskim).</w:t>
            </w:r>
          </w:p>
          <w:p w14:paraId="2F29B7C3" w14:textId="77777777" w:rsidR="00AE5268" w:rsidRPr="004B3C08" w:rsidRDefault="00AE5268" w:rsidP="006F4DD9">
            <w:pPr>
              <w:suppressAutoHyphens/>
              <w:autoSpaceDN w:val="0"/>
              <w:jc w:val="both"/>
              <w:textAlignment w:val="baseline"/>
              <w:rPr>
                <w:lang w:eastAsia="zh-CN"/>
              </w:rPr>
            </w:pPr>
          </w:p>
          <w:p w14:paraId="6E7B7793" w14:textId="77777777" w:rsidR="00AE5268" w:rsidRPr="00344D65" w:rsidRDefault="00AE5268" w:rsidP="006F4DD9">
            <w:pPr>
              <w:suppressAutoHyphens/>
              <w:autoSpaceDN w:val="0"/>
              <w:jc w:val="both"/>
              <w:textAlignment w:val="baseline"/>
            </w:pPr>
            <w:r w:rsidRPr="004B3C08">
              <w:rPr>
                <w:lang w:eastAsia="zh-CN"/>
              </w:rPr>
              <w:t xml:space="preserve">W przypadku </w:t>
            </w:r>
            <w:r w:rsidRPr="004B3C08">
              <w:rPr>
                <w:b/>
                <w:lang w:eastAsia="zh-CN"/>
              </w:rPr>
              <w:t>wspólnego ubiegania się o zamówienie przez wykonawców</w:t>
            </w:r>
            <w:r w:rsidRPr="004B3C08">
              <w:rPr>
                <w:lang w:eastAsia="zh-CN"/>
              </w:rPr>
              <w:t>, JEDZ składa każdy z wykonawców wspólnie ubiegających się o zamówienie. Oświadczenie to ma potwierdzać brak podstaw wykluczenia w zakresie określonym w niniejszej SWZ, a także spełnianie warunków udziału w postępowaniu w zakresie, w którym każdy z wykonawców wykazuje spełnianie warunków udziału w postępowaniu.</w:t>
            </w:r>
          </w:p>
          <w:p w14:paraId="11A72409" w14:textId="77777777" w:rsidR="00AE5268" w:rsidRPr="004B3C08" w:rsidRDefault="00AE5268" w:rsidP="006F4DD9">
            <w:pPr>
              <w:suppressAutoHyphens/>
              <w:autoSpaceDN w:val="0"/>
              <w:jc w:val="both"/>
              <w:textAlignment w:val="baseline"/>
            </w:pPr>
            <w:r w:rsidRPr="004B3C08">
              <w:rPr>
                <w:color w:val="000000"/>
                <w:lang w:eastAsia="zh-CN"/>
              </w:rPr>
              <w:t>Wykonawca może wykorzystać jednolity dokument złożony w odrębnym postępowaniu o udzielenie zamówienia, jeżeli potwierdzi, że informacje w nim zawarte pozostają prawidłowe.  W takim przypadku Wykonawca zobowiązany jest do złożenia oświadczenia o aktualności informacji w nim zawartych.</w:t>
            </w:r>
          </w:p>
        </w:tc>
      </w:tr>
      <w:tr w:rsidR="00AE5268" w:rsidRPr="004B3C08" w14:paraId="71831DE4" w14:textId="77777777" w:rsidTr="006F4DD9">
        <w:trPr>
          <w:jc w:val="right"/>
        </w:trPr>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14:paraId="26C3640E" w14:textId="77777777" w:rsidR="00AE5268" w:rsidRPr="004B3C08" w:rsidRDefault="00AE5268" w:rsidP="006F4DD9">
            <w:pPr>
              <w:suppressLineNumbers/>
              <w:suppressAutoHyphens/>
              <w:autoSpaceDN w:val="0"/>
              <w:snapToGrid w:val="0"/>
              <w:jc w:val="both"/>
              <w:textAlignment w:val="baseline"/>
            </w:pPr>
            <w:r w:rsidRPr="004B3C08">
              <w:rPr>
                <w:color w:val="000000"/>
                <w:lang w:eastAsia="zh-CN"/>
              </w:rPr>
              <w:t>2</w:t>
            </w:r>
          </w:p>
        </w:tc>
        <w:tc>
          <w:tcPr>
            <w:tcW w:w="819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0E237CA" w14:textId="30BB66E2" w:rsidR="00A33548" w:rsidRPr="004B3C08" w:rsidRDefault="00AE5268" w:rsidP="006F4DD9">
            <w:pPr>
              <w:suppressAutoHyphens/>
              <w:autoSpaceDN w:val="0"/>
              <w:snapToGrid w:val="0"/>
              <w:jc w:val="both"/>
              <w:textAlignment w:val="baseline"/>
              <w:rPr>
                <w:lang w:eastAsia="zh-CN"/>
              </w:rPr>
            </w:pPr>
            <w:r w:rsidRPr="004B3C08">
              <w:rPr>
                <w:b/>
                <w:bCs/>
                <w:lang w:eastAsia="zh-CN"/>
              </w:rPr>
              <w:t>Oświadczenie wykonawcy</w:t>
            </w:r>
            <w:r w:rsidRPr="004B3C08">
              <w:rPr>
                <w:lang w:eastAsia="zh-CN"/>
              </w:rPr>
              <w:t xml:space="preserve">, w zakresie art. 108 ust. 1 pkt 5 ustawy PZP, </w:t>
            </w:r>
            <w:r w:rsidRPr="004B3C08">
              <w:rPr>
                <w:b/>
                <w:lang w:eastAsia="zh-CN"/>
              </w:rPr>
              <w:t>o braku przynależności do tej samej grupy kapitałowej</w:t>
            </w:r>
            <w:r w:rsidRPr="004B3C08">
              <w:rPr>
                <w:lang w:eastAsia="zh-CN"/>
              </w:rPr>
              <w:t xml:space="preserve">, w rozumieniu ustawy z dnia 16.02.2007 r. o ochronie konkurencji i konsumentów (Dz. U. z 2019 r. poz. 369), </w:t>
            </w:r>
            <w:r w:rsidRPr="004B3C08">
              <w:rPr>
                <w:b/>
                <w:lang w:eastAsia="zh-CN"/>
              </w:rPr>
              <w:t>z innym wykonawcą, który złożył odrębną ofertę lub</w:t>
            </w:r>
            <w:r w:rsidRPr="004B3C08">
              <w:rPr>
                <w:b/>
                <w:bCs/>
                <w:lang w:eastAsia="zh-CN"/>
              </w:rPr>
              <w:t xml:space="preserve"> ofertę częściową,</w:t>
            </w:r>
            <w:r w:rsidRPr="004B3C08">
              <w:rPr>
                <w:lang w:eastAsia="zh-CN"/>
              </w:rPr>
              <w:t xml:space="preserve"> albo </w:t>
            </w:r>
            <w:r w:rsidRPr="004B3C08">
              <w:rPr>
                <w:b/>
                <w:bCs/>
                <w:lang w:eastAsia="zh-CN"/>
              </w:rPr>
              <w:t>oświadczenia o przynależności do tej samej grupy kapitałowej</w:t>
            </w:r>
            <w:r w:rsidRPr="004B3C08">
              <w:rPr>
                <w:lang w:eastAsia="zh-CN"/>
              </w:rPr>
              <w:t xml:space="preserve"> wraz z dokumentami lub informacjami potwierdzającymi przygotowanie oferty lub oferty częściowej niezależnie od innego wykonawcy należącego do tej samej grupy kapitałowej - wzór </w:t>
            </w:r>
            <w:r w:rsidRPr="004B3C08">
              <w:rPr>
                <w:b/>
                <w:bCs/>
                <w:lang w:eastAsia="zh-CN"/>
              </w:rPr>
              <w:t>załącznik nr 3 do SWZ</w:t>
            </w:r>
            <w:r w:rsidRPr="004B3C08">
              <w:rPr>
                <w:lang w:eastAsia="zh-CN"/>
              </w:rPr>
              <w:t>;</w:t>
            </w:r>
          </w:p>
        </w:tc>
      </w:tr>
      <w:tr w:rsidR="00AE5268" w:rsidRPr="004B3C08" w14:paraId="64D28085" w14:textId="77777777" w:rsidTr="006F4DD9">
        <w:trPr>
          <w:jc w:val="right"/>
        </w:trPr>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14:paraId="4E1EA80B" w14:textId="77777777" w:rsidR="00AE5268" w:rsidRPr="004B3C08" w:rsidRDefault="00AE5268" w:rsidP="006F4DD9">
            <w:pPr>
              <w:suppressLineNumbers/>
              <w:suppressAutoHyphens/>
              <w:autoSpaceDN w:val="0"/>
              <w:snapToGrid w:val="0"/>
              <w:jc w:val="both"/>
              <w:textAlignment w:val="baseline"/>
              <w:rPr>
                <w:rFonts w:ascii="Verdana" w:hAnsi="Verdana" w:cs="Verdana"/>
                <w:sz w:val="18"/>
                <w:szCs w:val="18"/>
                <w:lang w:eastAsia="zh-CN"/>
              </w:rPr>
            </w:pPr>
            <w:r w:rsidRPr="004B3C08">
              <w:rPr>
                <w:rFonts w:ascii="Verdana" w:hAnsi="Verdana" w:cs="Verdana"/>
                <w:sz w:val="18"/>
                <w:szCs w:val="18"/>
                <w:lang w:eastAsia="zh-CN"/>
              </w:rPr>
              <w:t>3</w:t>
            </w:r>
          </w:p>
        </w:tc>
        <w:tc>
          <w:tcPr>
            <w:tcW w:w="819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9217D59" w14:textId="77777777" w:rsidR="00AE5268" w:rsidRPr="004B3C08" w:rsidRDefault="00AE5268" w:rsidP="006F4DD9">
            <w:pPr>
              <w:suppressAutoHyphens/>
              <w:autoSpaceDN w:val="0"/>
              <w:snapToGrid w:val="0"/>
              <w:jc w:val="both"/>
              <w:textAlignment w:val="baseline"/>
            </w:pPr>
            <w:r w:rsidRPr="004B3C08">
              <w:rPr>
                <w:b/>
                <w:lang w:eastAsia="zh-CN"/>
              </w:rPr>
              <w:t xml:space="preserve">Informacja z Krajowego Rejestru Karnego </w:t>
            </w:r>
            <w:r w:rsidRPr="004B3C08">
              <w:rPr>
                <w:lang w:eastAsia="zh-CN"/>
              </w:rPr>
              <w:t>w zakresie dotyczącym podstaw wykluczenia wskazanych w art. 108 ust. 1 pkt 1, 2 i 4 ustawy PZP sporządzona nie wcześniej niż 6 miesięcy przed jej złożeniem.</w:t>
            </w:r>
          </w:p>
        </w:tc>
      </w:tr>
      <w:tr w:rsidR="00AE5268" w:rsidRPr="004B3C08" w14:paraId="682586BF" w14:textId="77777777" w:rsidTr="006F4DD9">
        <w:trPr>
          <w:jc w:val="right"/>
        </w:trPr>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14:paraId="7A994934" w14:textId="77777777" w:rsidR="00AE5268" w:rsidRPr="004B3C08" w:rsidRDefault="00AE5268" w:rsidP="006F4DD9">
            <w:pPr>
              <w:suppressLineNumbers/>
              <w:suppressAutoHyphens/>
              <w:autoSpaceDN w:val="0"/>
              <w:snapToGrid w:val="0"/>
              <w:jc w:val="both"/>
              <w:textAlignment w:val="baseline"/>
              <w:rPr>
                <w:rFonts w:ascii="Verdana" w:hAnsi="Verdana" w:cs="Verdana"/>
                <w:color w:val="000000"/>
                <w:sz w:val="18"/>
                <w:szCs w:val="18"/>
                <w:lang w:eastAsia="zh-CN"/>
              </w:rPr>
            </w:pPr>
            <w:r w:rsidRPr="004B3C08">
              <w:rPr>
                <w:rFonts w:ascii="Verdana" w:hAnsi="Verdana" w:cs="Verdana"/>
                <w:color w:val="000000"/>
                <w:sz w:val="18"/>
                <w:szCs w:val="18"/>
                <w:lang w:eastAsia="zh-CN"/>
              </w:rPr>
              <w:t>4</w:t>
            </w:r>
          </w:p>
        </w:tc>
        <w:tc>
          <w:tcPr>
            <w:tcW w:w="819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59A3664" w14:textId="77777777" w:rsidR="00AE5268" w:rsidRPr="004B3C08" w:rsidRDefault="00AE5268" w:rsidP="006F4DD9">
            <w:pPr>
              <w:suppressAutoHyphens/>
              <w:autoSpaceDN w:val="0"/>
              <w:snapToGrid w:val="0"/>
              <w:jc w:val="both"/>
              <w:textAlignment w:val="baseline"/>
            </w:pPr>
            <w:r w:rsidRPr="004B3C08">
              <w:rPr>
                <w:b/>
                <w:color w:val="000000"/>
                <w:lang w:eastAsia="zh-CN"/>
              </w:rPr>
              <w:t>Odpisu lub informacji z Krajowego Rejestru Sądowego lub z Centralnej Ewidencji i Informacji o Działalności Gospodarczej,</w:t>
            </w:r>
            <w:r w:rsidRPr="004B3C08">
              <w:rPr>
                <w:bCs/>
                <w:color w:val="000000"/>
                <w:lang w:eastAsia="zh-CN"/>
              </w:rPr>
              <w:t xml:space="preserve"> w zakresie art. 109 ust. 1 pkt </w:t>
            </w:r>
            <w:r w:rsidRPr="004B3C08">
              <w:rPr>
                <w:bCs/>
                <w:color w:val="000000"/>
                <w:lang w:eastAsia="zh-CN"/>
              </w:rPr>
              <w:lastRenderedPageBreak/>
              <w:t>4 ustawy, sporządzonych nie wcześniej niż 3 miesiące przed jej złożeniem, jeżeli odrębne przepisy wymagają wpisu do rejestru lub ewidencji.</w:t>
            </w:r>
          </w:p>
        </w:tc>
      </w:tr>
    </w:tbl>
    <w:p w14:paraId="02AF4739" w14:textId="77777777" w:rsidR="00AE5268" w:rsidRPr="004B3C08" w:rsidRDefault="00AE5268" w:rsidP="00AE5268">
      <w:pPr>
        <w:suppressAutoHyphens/>
        <w:autoSpaceDN w:val="0"/>
        <w:textAlignment w:val="baseline"/>
      </w:pPr>
    </w:p>
    <w:p w14:paraId="194C1686"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 xml:space="preserve">W przypadku wykonawców wspólnie ubiegających się o udzielenie zamówienia podmiotowe środki dowodowe, wymienione w ust. 1 na potwierdzenie braku podstaw wykluczenia, składa każdy z wykonawców występujących wspólnie. </w:t>
      </w:r>
    </w:p>
    <w:p w14:paraId="1708CABB"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W odniesieniu do podwykonawców Zamawiający nie żąda złożenia podmiotowych środków dowodowych.</w:t>
      </w:r>
    </w:p>
    <w:p w14:paraId="47562D51"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Zamawiający nie wezwie wykonawcy do złożenia podmiotowych środków dowodowych, jeżeli:</w:t>
      </w:r>
    </w:p>
    <w:p w14:paraId="50155DE8" w14:textId="77777777" w:rsidR="00AE5268" w:rsidRPr="004B3C08" w:rsidRDefault="00AE5268" w:rsidP="00AE5268">
      <w:pPr>
        <w:suppressAutoHyphens/>
        <w:autoSpaceDN w:val="0"/>
        <w:ind w:left="1531" w:firstLine="28"/>
        <w:textAlignment w:val="baseline"/>
      </w:pPr>
      <w:r w:rsidRPr="004B3C08">
        <w:t>a) może je uzyskać za pomocą bezpłatnych i ogólnodostępnych baz danych, w szczególności rejestrów publicznych w rozumieniu ustawy z 17.2.2005 r. o informatyzacji działalności podmiotów realizujących zadania publiczne, o ile wykonawca wskazał w oświadczeniu, o którym mowa w art. 125 ust. 1 PZP, dane umożliwiające dostęp do tych środków;</w:t>
      </w:r>
    </w:p>
    <w:p w14:paraId="5EC0732F" w14:textId="77777777" w:rsidR="00AE5268" w:rsidRPr="004B3C08" w:rsidRDefault="00AE5268" w:rsidP="00AE5268">
      <w:pPr>
        <w:suppressAutoHyphens/>
        <w:autoSpaceDN w:val="0"/>
        <w:ind w:left="1559"/>
        <w:textAlignment w:val="baseline"/>
      </w:pPr>
      <w:r w:rsidRPr="004B3C08">
        <w:t>b) podmiotowym środkiem dowodowym jest oświadczenie, którego treść odpowiada zakresowi oświadczenia, o którym mowa w art. 125 ust. 1 PZP.</w:t>
      </w:r>
    </w:p>
    <w:p w14:paraId="180FAD1D"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Wykonawca nie jest zobowiązany do złożenia podmiotowych środków dowodowych, które Zamawiający posiada, jeżeli wykonawca wskaże te środki oraz potwierdzi ich prawidłowość i aktualność.</w:t>
      </w:r>
    </w:p>
    <w:p w14:paraId="2C70FF9D"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60AE7DB" w14:textId="77777777" w:rsidR="00AE526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Podmioty zagraniczne:</w:t>
      </w:r>
    </w:p>
    <w:tbl>
      <w:tblPr>
        <w:tblW w:w="8820" w:type="dxa"/>
        <w:tblInd w:w="782" w:type="dxa"/>
        <w:tblLayout w:type="fixed"/>
        <w:tblCellMar>
          <w:left w:w="10" w:type="dxa"/>
          <w:right w:w="10" w:type="dxa"/>
        </w:tblCellMar>
        <w:tblLook w:val="04A0" w:firstRow="1" w:lastRow="0" w:firstColumn="1" w:lastColumn="0" w:noHBand="0" w:noVBand="1"/>
      </w:tblPr>
      <w:tblGrid>
        <w:gridCol w:w="709"/>
        <w:gridCol w:w="8111"/>
      </w:tblGrid>
      <w:tr w:rsidR="00AE5268" w14:paraId="6F8E2336" w14:textId="77777777" w:rsidTr="006F4DD9">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6B6D6A6A" w14:textId="77777777" w:rsidR="00AE5268" w:rsidRPr="00E23090" w:rsidRDefault="00AE5268" w:rsidP="006F4DD9">
            <w:pPr>
              <w:suppressAutoHyphens/>
              <w:autoSpaceDN w:val="0"/>
              <w:jc w:val="both"/>
              <w:textAlignment w:val="baseline"/>
              <w:rPr>
                <w:sz w:val="22"/>
                <w:szCs w:val="22"/>
              </w:rPr>
            </w:pPr>
            <w:r w:rsidRPr="00E23090">
              <w:rPr>
                <w:b/>
                <w:sz w:val="22"/>
                <w:szCs w:val="22"/>
                <w:lang w:eastAsia="zh-CN"/>
              </w:rPr>
              <w:t>Lp.</w:t>
            </w:r>
          </w:p>
        </w:tc>
        <w:tc>
          <w:tcPr>
            <w:tcW w:w="8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9844A4" w14:textId="77777777" w:rsidR="00AE5268" w:rsidRPr="00E23090" w:rsidRDefault="00AE5268" w:rsidP="006F4DD9">
            <w:pPr>
              <w:suppressAutoHyphens/>
              <w:autoSpaceDN w:val="0"/>
              <w:jc w:val="both"/>
              <w:textAlignment w:val="baseline"/>
              <w:rPr>
                <w:sz w:val="22"/>
                <w:szCs w:val="22"/>
              </w:rPr>
            </w:pPr>
            <w:r w:rsidRPr="00E23090">
              <w:rPr>
                <w:b/>
                <w:sz w:val="22"/>
                <w:szCs w:val="22"/>
                <w:lang w:eastAsia="zh-CN"/>
              </w:rPr>
              <w:t>Wymagany dokument</w:t>
            </w:r>
          </w:p>
        </w:tc>
      </w:tr>
      <w:tr w:rsidR="00AE5268" w14:paraId="6C6DBF4C" w14:textId="77777777" w:rsidTr="006F4DD9">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AE9D471" w14:textId="77777777" w:rsidR="00AE5268" w:rsidRPr="00E23090" w:rsidRDefault="00AE5268" w:rsidP="006F4DD9">
            <w:pPr>
              <w:suppressAutoHyphens/>
              <w:autoSpaceDN w:val="0"/>
              <w:jc w:val="both"/>
              <w:textAlignment w:val="baseline"/>
              <w:rPr>
                <w:sz w:val="22"/>
                <w:szCs w:val="22"/>
              </w:rPr>
            </w:pPr>
            <w:r w:rsidRPr="00E23090">
              <w:rPr>
                <w:sz w:val="22"/>
                <w:szCs w:val="22"/>
                <w:lang w:eastAsia="zh-CN"/>
              </w:rPr>
              <w:t>1</w:t>
            </w:r>
          </w:p>
        </w:tc>
        <w:tc>
          <w:tcPr>
            <w:tcW w:w="8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87B66A" w14:textId="77777777" w:rsidR="00AE5268" w:rsidRPr="00E23090" w:rsidRDefault="00AE5268" w:rsidP="006F4DD9">
            <w:pPr>
              <w:suppressAutoHyphens/>
              <w:autoSpaceDN w:val="0"/>
              <w:jc w:val="both"/>
              <w:textAlignment w:val="baseline"/>
              <w:rPr>
                <w:color w:val="000000"/>
                <w:sz w:val="22"/>
                <w:szCs w:val="22"/>
              </w:rPr>
            </w:pPr>
            <w:r w:rsidRPr="00E23090">
              <w:rPr>
                <w:color w:val="000000"/>
                <w:sz w:val="22"/>
                <w:szCs w:val="22"/>
                <w:lang w:eastAsia="zh-CN"/>
              </w:rPr>
              <w:t xml:space="preserve">zamiast informacji z Krajowego Rejestru Karnego, o której mowa w 10. 1. 3.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10. 1. 3. Dokument powinien być  - wystawione nie wcześniej niż 6 miesięcy przed jego złożeniem </w:t>
            </w:r>
          </w:p>
        </w:tc>
      </w:tr>
      <w:tr w:rsidR="00AE5268" w14:paraId="3DF4160B" w14:textId="77777777" w:rsidTr="006F4DD9">
        <w:tc>
          <w:tcPr>
            <w:tcW w:w="709" w:type="dxa"/>
            <w:tcBorders>
              <w:top w:val="nil"/>
              <w:left w:val="single" w:sz="4" w:space="0" w:color="000000"/>
              <w:bottom w:val="single" w:sz="4" w:space="0" w:color="000000"/>
              <w:right w:val="nil"/>
            </w:tcBorders>
            <w:tcMar>
              <w:top w:w="0" w:type="dxa"/>
              <w:left w:w="108" w:type="dxa"/>
              <w:bottom w:w="0" w:type="dxa"/>
              <w:right w:w="108" w:type="dxa"/>
            </w:tcMar>
            <w:hideMark/>
          </w:tcPr>
          <w:p w14:paraId="4950A8B1" w14:textId="77777777" w:rsidR="00AE5268" w:rsidRPr="00E23090" w:rsidRDefault="00AE5268" w:rsidP="006F4DD9">
            <w:pPr>
              <w:suppressAutoHyphens/>
              <w:autoSpaceDN w:val="0"/>
              <w:jc w:val="both"/>
              <w:textAlignment w:val="baseline"/>
              <w:rPr>
                <w:sz w:val="22"/>
                <w:szCs w:val="22"/>
              </w:rPr>
            </w:pPr>
            <w:r w:rsidRPr="00E23090">
              <w:rPr>
                <w:sz w:val="22"/>
                <w:szCs w:val="22"/>
                <w:lang w:eastAsia="zh-CN"/>
              </w:rPr>
              <w:t>2</w:t>
            </w:r>
          </w:p>
        </w:tc>
        <w:tc>
          <w:tcPr>
            <w:tcW w:w="8107"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14:paraId="36645F4D" w14:textId="77777777" w:rsidR="00AE5268" w:rsidRPr="00E23090" w:rsidRDefault="00AE5268" w:rsidP="006F4DD9">
            <w:pPr>
              <w:suppressAutoHyphens/>
              <w:autoSpaceDN w:val="0"/>
              <w:jc w:val="both"/>
              <w:textAlignment w:val="baseline"/>
              <w:rPr>
                <w:color w:val="000000"/>
                <w:sz w:val="22"/>
                <w:szCs w:val="22"/>
              </w:rPr>
            </w:pPr>
            <w:r w:rsidRPr="00E23090">
              <w:rPr>
                <w:color w:val="000000"/>
                <w:sz w:val="22"/>
                <w:szCs w:val="22"/>
                <w:lang w:eastAsia="zh-CN"/>
              </w:rPr>
              <w:t>zamiast odpisu albo informacji z Krajowego Rejestru Sądowego lub z Centralnej Ewidencji i Informacji o Działalności Gospodarczej, o których mowa w pkt 10. 1. 4 – składa dokument lub dokumenty wystawione w kraju, w którym Wykonawca ma siedzibę lub miejsce zamieszkania, potwierdzające odpowiednio, że:</w:t>
            </w:r>
          </w:p>
          <w:p w14:paraId="43A8CE03" w14:textId="77777777" w:rsidR="00AE5268" w:rsidRPr="00E23090" w:rsidRDefault="00AE5268" w:rsidP="006F4DD9">
            <w:pPr>
              <w:suppressAutoHyphens/>
              <w:autoSpaceDN w:val="0"/>
              <w:jc w:val="both"/>
              <w:textAlignment w:val="baseline"/>
              <w:rPr>
                <w:color w:val="000000"/>
                <w:sz w:val="22"/>
                <w:szCs w:val="22"/>
                <w:lang w:eastAsia="zh-CN"/>
              </w:rPr>
            </w:pPr>
            <w:r w:rsidRPr="00E23090">
              <w:rPr>
                <w:color w:val="000000"/>
                <w:sz w:val="22"/>
                <w:szCs w:val="22"/>
                <w:lang w:eastAsia="zh-CN"/>
              </w:rPr>
              <w:t xml:space="preserve">a)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 </w:t>
            </w:r>
          </w:p>
        </w:tc>
      </w:tr>
      <w:tr w:rsidR="00AE5268" w14:paraId="021FF760" w14:textId="77777777" w:rsidTr="006F4DD9">
        <w:trPr>
          <w:trHeight w:val="2895"/>
        </w:trPr>
        <w:tc>
          <w:tcPr>
            <w:tcW w:w="709" w:type="dxa"/>
            <w:tcBorders>
              <w:top w:val="nil"/>
              <w:left w:val="single" w:sz="4" w:space="0" w:color="000000"/>
              <w:bottom w:val="single" w:sz="4" w:space="0" w:color="000000"/>
              <w:right w:val="nil"/>
            </w:tcBorders>
            <w:tcMar>
              <w:top w:w="0" w:type="dxa"/>
              <w:left w:w="108" w:type="dxa"/>
              <w:bottom w:w="0" w:type="dxa"/>
              <w:right w:w="108" w:type="dxa"/>
            </w:tcMar>
            <w:hideMark/>
          </w:tcPr>
          <w:p w14:paraId="57FE6C60" w14:textId="77777777" w:rsidR="00AE5268" w:rsidRPr="00E23090" w:rsidRDefault="00AE5268" w:rsidP="006F4DD9">
            <w:pPr>
              <w:suppressAutoHyphens/>
              <w:autoSpaceDN w:val="0"/>
              <w:jc w:val="both"/>
              <w:textAlignment w:val="baseline"/>
              <w:rPr>
                <w:sz w:val="22"/>
                <w:szCs w:val="22"/>
              </w:rPr>
            </w:pPr>
            <w:r w:rsidRPr="00E23090">
              <w:rPr>
                <w:sz w:val="22"/>
                <w:szCs w:val="22"/>
                <w:lang w:eastAsia="zh-CN"/>
              </w:rPr>
              <w:lastRenderedPageBreak/>
              <w:t>3</w:t>
            </w:r>
          </w:p>
        </w:tc>
        <w:tc>
          <w:tcPr>
            <w:tcW w:w="8107"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14:paraId="56908A8C" w14:textId="77777777" w:rsidR="00AE5268" w:rsidRPr="00E23090" w:rsidRDefault="00AE5268" w:rsidP="006F4DD9">
            <w:pPr>
              <w:suppressAutoHyphens/>
              <w:autoSpaceDN w:val="0"/>
              <w:jc w:val="both"/>
              <w:textAlignment w:val="baseline"/>
              <w:rPr>
                <w:sz w:val="22"/>
                <w:szCs w:val="22"/>
                <w:lang w:eastAsia="zh-CN"/>
              </w:rPr>
            </w:pPr>
            <w:r w:rsidRPr="00E23090">
              <w:rPr>
                <w:sz w:val="22"/>
                <w:szCs w:val="22"/>
                <w:lang w:eastAsia="zh-CN"/>
              </w:rPr>
              <w:t xml:space="preserve">Jeżeli w kraju, w którym wykonawca ma siedzibę lub miejsce zamieszkania, nie wydaje się dokumentów, o których mowa powyżej lub gdy dokumenty te nie odnoszą się do wszystkich przypadków, o których mowa wart. 108 ust.1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Terminy określone w pkt 1 i  2  stosuje się. </w:t>
            </w:r>
          </w:p>
        </w:tc>
      </w:tr>
      <w:tr w:rsidR="00AE5268" w14:paraId="30C0CDED" w14:textId="77777777" w:rsidTr="006F4DD9">
        <w:tc>
          <w:tcPr>
            <w:tcW w:w="709" w:type="dxa"/>
            <w:tcBorders>
              <w:top w:val="nil"/>
              <w:left w:val="single" w:sz="4" w:space="0" w:color="000000"/>
              <w:bottom w:val="single" w:sz="4" w:space="0" w:color="000000"/>
              <w:right w:val="nil"/>
            </w:tcBorders>
            <w:tcMar>
              <w:top w:w="0" w:type="dxa"/>
              <w:left w:w="108" w:type="dxa"/>
              <w:bottom w:w="0" w:type="dxa"/>
              <w:right w:w="108" w:type="dxa"/>
            </w:tcMar>
            <w:hideMark/>
          </w:tcPr>
          <w:p w14:paraId="1F61E18A" w14:textId="77777777" w:rsidR="00AE5268" w:rsidRPr="00E23090" w:rsidRDefault="00AE5268" w:rsidP="006F4DD9">
            <w:pPr>
              <w:suppressAutoHyphens/>
              <w:autoSpaceDN w:val="0"/>
              <w:jc w:val="both"/>
              <w:textAlignment w:val="baseline"/>
              <w:rPr>
                <w:sz w:val="22"/>
                <w:szCs w:val="22"/>
              </w:rPr>
            </w:pPr>
            <w:r w:rsidRPr="00E23090">
              <w:rPr>
                <w:sz w:val="22"/>
                <w:szCs w:val="22"/>
                <w:lang w:eastAsia="zh-CN"/>
              </w:rPr>
              <w:t>4</w:t>
            </w:r>
          </w:p>
        </w:tc>
        <w:tc>
          <w:tcPr>
            <w:tcW w:w="8107"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14:paraId="09161F70" w14:textId="77777777" w:rsidR="00AE5268" w:rsidRPr="00E23090" w:rsidRDefault="00AE5268" w:rsidP="006F4DD9">
            <w:pPr>
              <w:suppressAutoHyphens/>
              <w:autoSpaceDN w:val="0"/>
              <w:spacing w:after="120"/>
              <w:jc w:val="both"/>
              <w:textAlignment w:val="baseline"/>
              <w:rPr>
                <w:sz w:val="22"/>
                <w:szCs w:val="22"/>
                <w:lang w:eastAsia="zh-CN"/>
              </w:rPr>
            </w:pPr>
            <w:r w:rsidRPr="00E23090">
              <w:rPr>
                <w:sz w:val="22"/>
                <w:szCs w:val="22"/>
                <w:lang w:eastAsia="zh-CN"/>
              </w:rPr>
              <w:t xml:space="preserve">Do podmiotów udostępniających zasoby na zasadach art. 118 PZP, mających siedzibę lub miejsce zamieszkania poza terytorium Rzeczypospolitej Polskiej, postanowienia ust. 1, 2 i 3  stosuje się odpowiednio. </w:t>
            </w:r>
          </w:p>
        </w:tc>
      </w:tr>
    </w:tbl>
    <w:p w14:paraId="38D22350"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W zakresie nieuregulowanym ustawą PZP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70A17F83"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 xml:space="preserve">Wykonawca wpisany do urzędowego wykazu zatwierdzonych wykonawców lub wykonawca certyfikowany przez jednostki certyfikujące spełniające wymogi europejskich norm certyfikacji może, zamiast podmiotowych środków dowodowych, o których mowa w  niniejszej SWZ,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w:t>
      </w:r>
    </w:p>
    <w:p w14:paraId="7EA5C16B"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 xml:space="preserve">W przypadku gdy podmiotowe środki dowodowe, przedmiotowe środki dowodowe, inne dokumenty, w tym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37FA1763"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 xml:space="preserve">W przypadku gdy podmiotowe środki dowodowe, przedmiotowe środki dowodowe, inne dokumenty, w tym dokumenty, potwierdzające umocowanie do reprezentowania, zostały wystawione przez upoważnione podmioty jako dokument w postaci papierowej, przekazuje się cyfrowe odwzorowanie tego </w:t>
      </w:r>
      <w:r w:rsidRPr="004B3C08">
        <w:rPr>
          <w:bCs/>
          <w:iCs/>
          <w:color w:val="000000"/>
        </w:rPr>
        <w:lastRenderedPageBreak/>
        <w:t xml:space="preserve">dokumentu opatrzone kwalifikowanym podpisem elektronicznym, poświadczające zgodność cyfrowego odwzorowania z dokumentem w postaci papierowej. </w:t>
      </w:r>
      <w:bookmarkStart w:id="10" w:name="_Toc258314249"/>
    </w:p>
    <w:p w14:paraId="10601200" w14:textId="77777777" w:rsidR="00AE5268" w:rsidRPr="004B3C08" w:rsidRDefault="00AE5268" w:rsidP="00AE5268">
      <w:pPr>
        <w:numPr>
          <w:ilvl w:val="0"/>
          <w:numId w:val="1"/>
        </w:numPr>
        <w:tabs>
          <w:tab w:val="clear" w:pos="432"/>
        </w:tabs>
        <w:suppressAutoHyphens/>
        <w:autoSpaceDN w:val="0"/>
        <w:spacing w:before="200" w:after="60"/>
        <w:jc w:val="both"/>
        <w:textAlignment w:val="baseline"/>
        <w:outlineLvl w:val="0"/>
        <w:rPr>
          <w:b/>
          <w:bCs/>
          <w:caps/>
          <w:kern w:val="3"/>
        </w:rPr>
      </w:pPr>
      <w:r w:rsidRPr="004B3C08">
        <w:rPr>
          <w:b/>
          <w:bCs/>
          <w:caps/>
          <w:kern w:val="3"/>
        </w:rPr>
        <w:t>INFORMACJA DLA WYKONAWCÓW zamierzających powierzyć wykonanie części zamówienia podwykonawcom</w:t>
      </w:r>
    </w:p>
    <w:p w14:paraId="509F4618"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 xml:space="preserve">Wykonawca może powierzyć wykonanie części zamówienia Podwykonawcom. </w:t>
      </w:r>
    </w:p>
    <w:p w14:paraId="0950D420"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Zamawiający żąda, aby przed przystąpieniem do wykonania zamówienia Wykonawca, podał nazwy, dane kontaktowe oraz przedstawicieli, Podwykonawców zaangażowanych w realizację zamówienia, jeżeli są już znani.</w:t>
      </w:r>
    </w:p>
    <w:p w14:paraId="3026C64D" w14:textId="776404E1" w:rsidR="00AE5268" w:rsidRPr="00E178A8" w:rsidRDefault="00AE5268" w:rsidP="00E178A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4B3C08">
        <w:rPr>
          <w:rFonts w:ascii="Calibri" w:hAnsi="Calibri"/>
          <w:bCs/>
          <w:iCs/>
          <w:color w:val="000000"/>
          <w:sz w:val="22"/>
          <w:szCs w:val="22"/>
        </w:rPr>
        <w:t xml:space="preserve"> </w:t>
      </w:r>
    </w:p>
    <w:p w14:paraId="5A9254CF" w14:textId="77777777" w:rsidR="00AE5268" w:rsidRPr="004B3C08" w:rsidRDefault="00AE5268" w:rsidP="00AE5268">
      <w:pPr>
        <w:numPr>
          <w:ilvl w:val="0"/>
          <w:numId w:val="1"/>
        </w:numPr>
        <w:tabs>
          <w:tab w:val="clear" w:pos="432"/>
        </w:tabs>
        <w:suppressAutoHyphens/>
        <w:autoSpaceDN w:val="0"/>
        <w:spacing w:before="200" w:after="60"/>
        <w:jc w:val="both"/>
        <w:textAlignment w:val="baseline"/>
        <w:outlineLvl w:val="0"/>
        <w:rPr>
          <w:b/>
          <w:bCs/>
          <w:caps/>
          <w:kern w:val="3"/>
        </w:rPr>
      </w:pPr>
      <w:r w:rsidRPr="004B3C08">
        <w:rPr>
          <w:b/>
          <w:bCs/>
          <w:caps/>
          <w:kern w:val="3"/>
        </w:rPr>
        <w:t>Informacja dla wykonawców wspólnie ubiegających się o udzielenie zamówienia</w:t>
      </w:r>
    </w:p>
    <w:p w14:paraId="3ACC6510"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4E4DE4D0"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Pełnomocnictwo należy dołączyć do oferty i powinno ono zawierać w szczególności wskazanie:</w:t>
      </w:r>
    </w:p>
    <w:p w14:paraId="1D4FDCC7" w14:textId="77777777" w:rsidR="00AE5268" w:rsidRPr="00A33548" w:rsidRDefault="00AE5268" w:rsidP="000A4309">
      <w:pPr>
        <w:numPr>
          <w:ilvl w:val="0"/>
          <w:numId w:val="3"/>
        </w:numPr>
        <w:suppressAutoHyphens/>
        <w:autoSpaceDN w:val="0"/>
        <w:spacing w:after="160"/>
        <w:textAlignment w:val="baseline"/>
        <w:rPr>
          <w:rFonts w:eastAsia="Calibri"/>
          <w:sz w:val="22"/>
          <w:szCs w:val="22"/>
          <w:lang w:eastAsia="en-US"/>
        </w:rPr>
      </w:pPr>
      <w:r w:rsidRPr="00A33548">
        <w:rPr>
          <w:rFonts w:eastAsia="Calibri"/>
          <w:sz w:val="22"/>
          <w:szCs w:val="22"/>
          <w:lang w:eastAsia="en-US"/>
        </w:rPr>
        <w:t>postępowania o udzielenie zamówienie publicznego, którego dotyczy;</w:t>
      </w:r>
    </w:p>
    <w:p w14:paraId="1BD57046" w14:textId="77777777" w:rsidR="00AE5268" w:rsidRPr="00A33548" w:rsidRDefault="00AE5268" w:rsidP="000A4309">
      <w:pPr>
        <w:numPr>
          <w:ilvl w:val="0"/>
          <w:numId w:val="3"/>
        </w:numPr>
        <w:suppressAutoHyphens/>
        <w:autoSpaceDN w:val="0"/>
        <w:spacing w:after="160"/>
        <w:textAlignment w:val="baseline"/>
        <w:rPr>
          <w:rFonts w:eastAsia="Calibri"/>
          <w:sz w:val="22"/>
          <w:szCs w:val="22"/>
          <w:lang w:eastAsia="en-US"/>
        </w:rPr>
      </w:pPr>
      <w:r w:rsidRPr="00A33548">
        <w:rPr>
          <w:rFonts w:eastAsia="Calibri"/>
          <w:sz w:val="22"/>
          <w:szCs w:val="22"/>
          <w:lang w:eastAsia="en-US"/>
        </w:rPr>
        <w:t>wszystkich Wykonawców ubiegających się wspólnie o udzielenie zamówienia;</w:t>
      </w:r>
    </w:p>
    <w:p w14:paraId="6640E6D3" w14:textId="77777777" w:rsidR="00AE5268" w:rsidRPr="004B3C08" w:rsidRDefault="00AE5268" w:rsidP="000A4309">
      <w:pPr>
        <w:numPr>
          <w:ilvl w:val="0"/>
          <w:numId w:val="3"/>
        </w:numPr>
        <w:suppressAutoHyphens/>
        <w:autoSpaceDN w:val="0"/>
        <w:spacing w:after="160"/>
        <w:textAlignment w:val="baseline"/>
        <w:rPr>
          <w:rFonts w:ascii="Calibri" w:eastAsia="Calibri" w:hAnsi="Calibri"/>
          <w:sz w:val="22"/>
          <w:szCs w:val="22"/>
          <w:lang w:eastAsia="en-US"/>
        </w:rPr>
      </w:pPr>
      <w:r w:rsidRPr="00A33548">
        <w:rPr>
          <w:rFonts w:eastAsia="Calibri"/>
          <w:sz w:val="22"/>
          <w:szCs w:val="22"/>
          <w:lang w:eastAsia="en-US"/>
        </w:rPr>
        <w:t>ustanowionego pełnomocnika oraz zakresu jego  umocowania</w:t>
      </w:r>
      <w:r w:rsidRPr="004B3C08">
        <w:rPr>
          <w:rFonts w:ascii="Calibri" w:eastAsia="Calibri" w:hAnsi="Calibri"/>
          <w:sz w:val="22"/>
          <w:szCs w:val="22"/>
          <w:lang w:eastAsia="en-US"/>
        </w:rPr>
        <w:t>.</w:t>
      </w:r>
    </w:p>
    <w:p w14:paraId="71FC6FE0" w14:textId="77777777" w:rsidR="00155458" w:rsidRPr="0015545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 xml:space="preserve">W </w:t>
      </w:r>
      <w:r>
        <w:t>przypadku wspólnego ubiegania się o zamówienie przez Wykonawców, dokument ”Jednolity europejski dokument zamówienia”, o którym mowa w pkt. 10.1 SWZ oraz dokumenty podmiotowe na potwierdzenie badania podstaw do wykluczenia składa każdy z Wykonawców wspólnie ubiegających się o zamówienie.</w:t>
      </w:r>
    </w:p>
    <w:p w14:paraId="62E40BBC" w14:textId="7ED2A477" w:rsidR="00AE5268" w:rsidRPr="00D9700C" w:rsidRDefault="00AE5268" w:rsidP="00155458">
      <w:pPr>
        <w:suppressAutoHyphens/>
        <w:autoSpaceDN w:val="0"/>
        <w:spacing w:before="120" w:after="60"/>
        <w:ind w:left="1531"/>
        <w:jc w:val="both"/>
        <w:textAlignment w:val="baseline"/>
        <w:outlineLvl w:val="1"/>
        <w:rPr>
          <w:bCs/>
          <w:iCs/>
          <w:color w:val="000000"/>
        </w:rPr>
      </w:pPr>
      <w:r>
        <w:t xml:space="preserve"> </w:t>
      </w:r>
    </w:p>
    <w:p w14:paraId="61A31864" w14:textId="77777777" w:rsidR="00AE5268" w:rsidRPr="004B3C08" w:rsidRDefault="00AE5268" w:rsidP="00AE5268">
      <w:pPr>
        <w:numPr>
          <w:ilvl w:val="0"/>
          <w:numId w:val="1"/>
        </w:numPr>
        <w:tabs>
          <w:tab w:val="clear" w:pos="432"/>
        </w:tabs>
        <w:suppressAutoHyphens/>
        <w:autoSpaceDN w:val="0"/>
        <w:spacing w:before="200" w:after="60"/>
        <w:jc w:val="both"/>
        <w:textAlignment w:val="baseline"/>
        <w:outlineLvl w:val="0"/>
        <w:rPr>
          <w:b/>
          <w:bCs/>
          <w:caps/>
          <w:kern w:val="3"/>
        </w:rPr>
      </w:pPr>
      <w:r w:rsidRPr="004B3C08">
        <w:rPr>
          <w:b/>
          <w:bCs/>
          <w:caps/>
          <w:kern w:val="3"/>
        </w:rPr>
        <w:t>Informacje o sposobie porozumiewania się zamawiającego z Wykonawcami</w:t>
      </w:r>
      <w:bookmarkEnd w:id="10"/>
    </w:p>
    <w:p w14:paraId="48EBA026"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 xml:space="preserve">W niniejszym postępowaniu komunikacja Zamawiającego z Wykonawcami odbywa się przy użyciu środków komunikacji elektronicznej, za pośrednictwem Platformy on-line działającej pod adresem </w:t>
      </w:r>
      <w:hyperlink r:id="rId10" w:history="1">
        <w:r w:rsidRPr="004B3C08">
          <w:rPr>
            <w:bCs/>
            <w:iCs/>
            <w:color w:val="000000"/>
          </w:rPr>
          <w:t>https://e-propublico.pl</w:t>
        </w:r>
      </w:hyperlink>
      <w:r w:rsidRPr="004B3C08">
        <w:rPr>
          <w:bCs/>
          <w:iCs/>
        </w:rPr>
        <w:t xml:space="preserve"> oraz poczty elektronicznej.</w:t>
      </w:r>
    </w:p>
    <w:p w14:paraId="126BBA42"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bookmarkStart w:id="11" w:name="_Hlk37863747"/>
      <w:r w:rsidRPr="004B3C08">
        <w:rPr>
          <w:bCs/>
          <w:iCs/>
          <w:color w:val="000000"/>
        </w:rPr>
        <w:t>Korzystanie z Platformy przez Wykonawcę jest bezpłatne</w:t>
      </w:r>
      <w:bookmarkEnd w:id="11"/>
      <w:r w:rsidRPr="004B3C08">
        <w:rPr>
          <w:bCs/>
          <w:iCs/>
          <w:color w:val="000000"/>
        </w:rPr>
        <w:t>.</w:t>
      </w:r>
    </w:p>
    <w:p w14:paraId="49D53165" w14:textId="6BC64383"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bookmarkStart w:id="12" w:name="_Hlk37863788"/>
      <w:r w:rsidRPr="004B3C08">
        <w:rPr>
          <w:bCs/>
          <w:iCs/>
          <w:color w:val="000000"/>
        </w:rPr>
        <w:t xml:space="preserve">Na </w:t>
      </w:r>
      <w:r w:rsidRPr="00180843">
        <w:rPr>
          <w:bCs/>
          <w:iCs/>
          <w:color w:val="000000"/>
        </w:rPr>
        <w:t xml:space="preserve">Platformie postępowanie prowadzone jest pod nazwą: </w:t>
      </w:r>
      <w:r w:rsidR="00155458">
        <w:rPr>
          <w:bCs/>
          <w:iCs/>
          <w:color w:val="000000"/>
        </w:rPr>
        <w:t>„</w:t>
      </w:r>
      <w:r w:rsidR="006C2F45" w:rsidRPr="006C2F45">
        <w:rPr>
          <w:b/>
          <w:bCs/>
          <w:iCs/>
          <w:color w:val="000000"/>
        </w:rPr>
        <w:t xml:space="preserve">dostawa 11 szt. jednostek centralnych  komputerów </w:t>
      </w:r>
      <w:proofErr w:type="spellStart"/>
      <w:r w:rsidR="006C2F45" w:rsidRPr="006C2F45">
        <w:rPr>
          <w:b/>
          <w:bCs/>
          <w:iCs/>
          <w:color w:val="000000"/>
        </w:rPr>
        <w:t>WEAIiIB</w:t>
      </w:r>
      <w:proofErr w:type="spellEnd"/>
      <w:r w:rsidR="006C2F45" w:rsidRPr="006C2F45">
        <w:rPr>
          <w:b/>
          <w:bCs/>
          <w:iCs/>
          <w:color w:val="000000"/>
        </w:rPr>
        <w:t xml:space="preserve"> AGH -  KC-zp.272-626/21</w:t>
      </w:r>
      <w:r w:rsidRPr="00180843">
        <w:rPr>
          <w:bCs/>
          <w:iCs/>
          <w:color w:val="000000"/>
        </w:rPr>
        <w:t xml:space="preserve">” – znak sprawy: </w:t>
      </w:r>
      <w:bookmarkEnd w:id="12"/>
      <w:r w:rsidRPr="00A33548">
        <w:rPr>
          <w:b/>
          <w:bCs/>
          <w:iCs/>
          <w:color w:val="000000"/>
        </w:rPr>
        <w:t>KC-zp.272-</w:t>
      </w:r>
      <w:r w:rsidR="00365D6F">
        <w:rPr>
          <w:b/>
          <w:bCs/>
          <w:iCs/>
          <w:color w:val="000000"/>
        </w:rPr>
        <w:t>626</w:t>
      </w:r>
      <w:r w:rsidR="00265132" w:rsidRPr="00A33548">
        <w:rPr>
          <w:b/>
          <w:bCs/>
          <w:iCs/>
          <w:color w:val="000000"/>
        </w:rPr>
        <w:t>/21</w:t>
      </w:r>
      <w:r w:rsidRPr="00A33548">
        <w:rPr>
          <w:b/>
          <w:bCs/>
          <w:iCs/>
          <w:color w:val="000000"/>
        </w:rPr>
        <w:t>.</w:t>
      </w:r>
    </w:p>
    <w:p w14:paraId="12D4CB1B"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bookmarkStart w:id="13" w:name="_Hlk37863807"/>
      <w:r w:rsidRPr="004B3C08">
        <w:rPr>
          <w:bCs/>
          <w:iCs/>
          <w:color w:val="000000"/>
        </w:rPr>
        <w:lastRenderedPageBreak/>
        <w:t xml:space="preserve">Wykonawca przystępując do postępowania o udzielenie zamówienia publicznego, akceptuje warunki korzystania z Platformy określone w Regulaminie zamieszczonym na stronie internetowej </w:t>
      </w:r>
      <w:r w:rsidRPr="004B3C08">
        <w:rPr>
          <w:bCs/>
          <w:iCs/>
          <w:color w:val="0000FF"/>
          <w:u w:val="single"/>
        </w:rPr>
        <w:t>https://e-propublico.pl</w:t>
      </w:r>
      <w:r w:rsidRPr="004B3C08">
        <w:rPr>
          <w:bCs/>
          <w:iCs/>
          <w:color w:val="000000"/>
        </w:rPr>
        <w:t xml:space="preserve"> oraz uznaje go za wiążący</w:t>
      </w:r>
      <w:bookmarkEnd w:id="13"/>
      <w:r w:rsidRPr="004B3C08">
        <w:rPr>
          <w:bCs/>
          <w:iCs/>
          <w:color w:val="000000"/>
        </w:rPr>
        <w:t>.</w:t>
      </w:r>
    </w:p>
    <w:p w14:paraId="0880955E"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bookmarkStart w:id="14" w:name="_Hlk37863841"/>
      <w:r w:rsidRPr="004B3C08">
        <w:rPr>
          <w:bCs/>
          <w:iCs/>
          <w:color w:val="000000"/>
        </w:rPr>
        <w:t>Wykonawca zamierzający wziąć udział w postępowaniu musi posiadać konto na Platformie</w:t>
      </w:r>
      <w:bookmarkEnd w:id="14"/>
      <w:r w:rsidRPr="004B3C08">
        <w:rPr>
          <w:bCs/>
          <w:iCs/>
          <w:color w:val="000000"/>
        </w:rPr>
        <w:t>.</w:t>
      </w:r>
    </w:p>
    <w:p w14:paraId="47EEE05C"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bookmarkStart w:id="15" w:name="_Hlk37863867"/>
      <w:r w:rsidRPr="004B3C08">
        <w:rPr>
          <w:bCs/>
          <w:iCs/>
          <w:color w:val="000000"/>
        </w:rPr>
        <w:t>Do złożenia oferty konieczne jest posiadanie przez osobę upoważnioną do reprezentowania Wykonawcy ważnego kwalifikowanego podpisu elektronicznego</w:t>
      </w:r>
      <w:bookmarkEnd w:id="15"/>
      <w:r w:rsidRPr="004B3C08">
        <w:rPr>
          <w:bCs/>
          <w:iCs/>
          <w:color w:val="000000"/>
        </w:rPr>
        <w:t>.</w:t>
      </w:r>
    </w:p>
    <w:p w14:paraId="3221FF84"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bookmarkStart w:id="16" w:name="_Hlk37936911"/>
      <w:r w:rsidRPr="004B3C08">
        <w:rPr>
          <w:bCs/>
          <w:iCs/>
          <w:color w:val="000000"/>
        </w:rPr>
        <w:t>Zalecenia Zamawiającego odnośnie kwalifikowanego podpisu elektronicznego</w:t>
      </w:r>
      <w:bookmarkEnd w:id="16"/>
      <w:r w:rsidRPr="004B3C08">
        <w:rPr>
          <w:bCs/>
          <w:iCs/>
          <w:color w:val="000000"/>
        </w:rPr>
        <w:t>:</w:t>
      </w:r>
    </w:p>
    <w:p w14:paraId="5D54397A"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bookmarkStart w:id="17" w:name="_Hlk37936930"/>
      <w:r w:rsidRPr="004B3C08">
        <w:rPr>
          <w:bCs/>
          <w:iCs/>
          <w:color w:val="000000"/>
        </w:rPr>
        <w:t xml:space="preserve">dokumenty sporządzone i przesyłane w formacie .pdf zaleca się podpisywać kwalifikowanym podpisem elektronicznym w formacie </w:t>
      </w:r>
      <w:proofErr w:type="spellStart"/>
      <w:r w:rsidRPr="004B3C08">
        <w:rPr>
          <w:bCs/>
          <w:iCs/>
          <w:color w:val="000000"/>
        </w:rPr>
        <w:t>PAdES</w:t>
      </w:r>
      <w:bookmarkEnd w:id="17"/>
      <w:proofErr w:type="spellEnd"/>
      <w:r w:rsidRPr="004B3C08">
        <w:rPr>
          <w:bCs/>
          <w:iCs/>
          <w:color w:val="000000"/>
        </w:rPr>
        <w:t>;</w:t>
      </w:r>
    </w:p>
    <w:p w14:paraId="032DE4F3"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dokumenty sporządzone i przesyłane w formacie innym niż .pdf (np.: .</w:t>
      </w:r>
      <w:proofErr w:type="spellStart"/>
      <w:r w:rsidRPr="004B3C08">
        <w:rPr>
          <w:bCs/>
          <w:iCs/>
          <w:color w:val="000000"/>
        </w:rPr>
        <w:t>doc</w:t>
      </w:r>
      <w:proofErr w:type="spellEnd"/>
      <w:r w:rsidRPr="004B3C08">
        <w:rPr>
          <w:bCs/>
          <w:iCs/>
          <w:color w:val="000000"/>
        </w:rPr>
        <w:t>, .</w:t>
      </w:r>
      <w:proofErr w:type="spellStart"/>
      <w:r w:rsidRPr="004B3C08">
        <w:rPr>
          <w:bCs/>
          <w:iCs/>
          <w:color w:val="000000"/>
        </w:rPr>
        <w:t>docx</w:t>
      </w:r>
      <w:proofErr w:type="spellEnd"/>
      <w:r w:rsidRPr="004B3C08">
        <w:rPr>
          <w:bCs/>
          <w:iCs/>
          <w:color w:val="000000"/>
        </w:rPr>
        <w:t>, .</w:t>
      </w:r>
      <w:proofErr w:type="spellStart"/>
      <w:r w:rsidRPr="004B3C08">
        <w:rPr>
          <w:bCs/>
          <w:iCs/>
          <w:color w:val="000000"/>
        </w:rPr>
        <w:t>xlsx</w:t>
      </w:r>
      <w:proofErr w:type="spellEnd"/>
      <w:r w:rsidRPr="004B3C08">
        <w:rPr>
          <w:bCs/>
          <w:iCs/>
          <w:color w:val="000000"/>
        </w:rPr>
        <w:t>, .</w:t>
      </w:r>
      <w:proofErr w:type="spellStart"/>
      <w:r w:rsidRPr="004B3C08">
        <w:rPr>
          <w:bCs/>
          <w:iCs/>
          <w:color w:val="000000"/>
        </w:rPr>
        <w:t>xml</w:t>
      </w:r>
      <w:proofErr w:type="spellEnd"/>
      <w:r w:rsidRPr="004B3C08">
        <w:rPr>
          <w:bCs/>
          <w:iCs/>
          <w:color w:val="000000"/>
        </w:rPr>
        <w:t xml:space="preserve">) zaleca się podpisywać kwalifikowanym podpisem elektronicznym w formacie </w:t>
      </w:r>
      <w:proofErr w:type="spellStart"/>
      <w:r w:rsidRPr="004B3C08">
        <w:rPr>
          <w:bCs/>
          <w:iCs/>
          <w:color w:val="000000"/>
        </w:rPr>
        <w:t>XAdES</w:t>
      </w:r>
      <w:proofErr w:type="spellEnd"/>
      <w:r w:rsidRPr="004B3C08">
        <w:rPr>
          <w:bCs/>
          <w:iCs/>
          <w:color w:val="000000"/>
        </w:rPr>
        <w:t>;</w:t>
      </w:r>
    </w:p>
    <w:p w14:paraId="12B4F9C6"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do składania kwalifikowanego podpisu elektronicznego zaleca się stosowanie algorytmu SHA-2 (lub wyższego).</w:t>
      </w:r>
    </w:p>
    <w:p w14:paraId="43DEDCF3"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bookmarkStart w:id="18" w:name="_Hlk37937004"/>
      <w:r w:rsidRPr="004B3C08">
        <w:rPr>
          <w:bCs/>
          <w:iCs/>
          <w:color w:val="000000"/>
        </w:rPr>
        <w:t>Zamawiający określa następujące wymagania sprzętowo – aplikacyjne pozwalające na korzystanie z Platformy</w:t>
      </w:r>
      <w:bookmarkEnd w:id="18"/>
      <w:r w:rsidRPr="004B3C08">
        <w:rPr>
          <w:bCs/>
          <w:iCs/>
          <w:color w:val="000000"/>
        </w:rPr>
        <w:t>:</w:t>
      </w:r>
    </w:p>
    <w:p w14:paraId="57CF33B6"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bookmarkStart w:id="19" w:name="_Hlk37937034"/>
      <w:r w:rsidRPr="004B3C08">
        <w:rPr>
          <w:bCs/>
          <w:iCs/>
          <w:color w:val="000000"/>
        </w:rPr>
        <w:t>stały dostęp do sieci Internet</w:t>
      </w:r>
      <w:bookmarkEnd w:id="19"/>
      <w:r w:rsidRPr="004B3C08">
        <w:rPr>
          <w:bCs/>
          <w:iCs/>
          <w:color w:val="000000"/>
        </w:rPr>
        <w:t>;</w:t>
      </w:r>
    </w:p>
    <w:p w14:paraId="42FFBA5D" w14:textId="77777777" w:rsidR="00AE5268" w:rsidRPr="004B3C08" w:rsidRDefault="00AE5268" w:rsidP="000A4309">
      <w:pPr>
        <w:numPr>
          <w:ilvl w:val="0"/>
          <w:numId w:val="4"/>
        </w:numPr>
        <w:suppressAutoHyphens/>
        <w:autoSpaceDN w:val="0"/>
        <w:spacing w:before="60" w:after="60"/>
        <w:jc w:val="both"/>
        <w:textAlignment w:val="baseline"/>
        <w:rPr>
          <w:bCs/>
          <w:iCs/>
        </w:rPr>
      </w:pPr>
      <w:bookmarkStart w:id="20" w:name="_Hlk37937050"/>
      <w:r w:rsidRPr="004B3C08">
        <w:rPr>
          <w:bCs/>
          <w:iCs/>
        </w:rPr>
        <w:t>posiadanie dowolnej i aktywnej skrzynki poczty elektronicznej (e-mail)</w:t>
      </w:r>
      <w:bookmarkEnd w:id="20"/>
      <w:r w:rsidRPr="004B3C08">
        <w:rPr>
          <w:bCs/>
          <w:iCs/>
        </w:rPr>
        <w:t>,</w:t>
      </w:r>
    </w:p>
    <w:p w14:paraId="679D552E" w14:textId="77777777" w:rsidR="00AE5268" w:rsidRPr="004B3C08" w:rsidRDefault="00AE5268" w:rsidP="000A4309">
      <w:pPr>
        <w:numPr>
          <w:ilvl w:val="0"/>
          <w:numId w:val="4"/>
        </w:numPr>
        <w:suppressAutoHyphens/>
        <w:autoSpaceDN w:val="0"/>
        <w:spacing w:before="60" w:after="60"/>
        <w:jc w:val="both"/>
        <w:textAlignment w:val="baseline"/>
      </w:pPr>
      <w:bookmarkStart w:id="21" w:name="_Hlk37937074"/>
      <w:r w:rsidRPr="004B3C08">
        <w:t>komputer z zainstalowanym systemem operacyjnym Windows 7 (lub nowszym) albo Linux</w:t>
      </w:r>
      <w:bookmarkEnd w:id="21"/>
      <w:r w:rsidRPr="004B3C08">
        <w:rPr>
          <w:bCs/>
          <w:iCs/>
        </w:rPr>
        <w:t>,</w:t>
      </w:r>
    </w:p>
    <w:p w14:paraId="19D9A5EC" w14:textId="77777777" w:rsidR="00AE5268" w:rsidRPr="004B3C08" w:rsidRDefault="00AE5268" w:rsidP="000A4309">
      <w:pPr>
        <w:numPr>
          <w:ilvl w:val="0"/>
          <w:numId w:val="4"/>
        </w:numPr>
        <w:suppressAutoHyphens/>
        <w:autoSpaceDN w:val="0"/>
        <w:spacing w:before="60" w:after="60"/>
        <w:jc w:val="both"/>
        <w:textAlignment w:val="baseline"/>
      </w:pPr>
      <w:bookmarkStart w:id="22" w:name="_Hlk37937092"/>
      <w:r w:rsidRPr="004B3C08">
        <w:rPr>
          <w:bCs/>
          <w:iCs/>
        </w:rPr>
        <w:t>zainstalowana dowolna przeglądarka internetowa</w:t>
      </w:r>
      <w:r w:rsidRPr="004B3C08">
        <w:t xml:space="preserve"> - Platforma współpracuje                    z najnowszymi, stabilnymi wersjami wszystkich głównych przeglądarek internetowych (Internet Explorer 10+, Microsoft Edge, Mozilla </w:t>
      </w:r>
      <w:proofErr w:type="spellStart"/>
      <w:r w:rsidRPr="004B3C08">
        <w:t>Firefox</w:t>
      </w:r>
      <w:proofErr w:type="spellEnd"/>
      <w:r w:rsidRPr="004B3C08">
        <w:t>, Google Chrome, Opera)</w:t>
      </w:r>
      <w:bookmarkEnd w:id="22"/>
      <w:r w:rsidRPr="004B3C08">
        <w:rPr>
          <w:bCs/>
          <w:iCs/>
        </w:rPr>
        <w:t>,</w:t>
      </w:r>
    </w:p>
    <w:p w14:paraId="4DBF0AE7"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bookmarkStart w:id="23" w:name="_Hlk37937106"/>
      <w:r w:rsidRPr="004B3C08">
        <w:rPr>
          <w:bCs/>
          <w:iCs/>
          <w:color w:val="000000"/>
        </w:rPr>
        <w:t xml:space="preserve">włączona obsługa JavaScript oraz </w:t>
      </w:r>
      <w:proofErr w:type="spellStart"/>
      <w:r w:rsidRPr="004B3C08">
        <w:rPr>
          <w:bCs/>
          <w:iCs/>
          <w:color w:val="000000"/>
        </w:rPr>
        <w:t>Cookies</w:t>
      </w:r>
      <w:bookmarkEnd w:id="23"/>
      <w:proofErr w:type="spellEnd"/>
      <w:r w:rsidRPr="004B3C08">
        <w:rPr>
          <w:bCs/>
          <w:iCs/>
          <w:color w:val="000000"/>
        </w:rPr>
        <w:t>.</w:t>
      </w:r>
    </w:p>
    <w:p w14:paraId="3512144A" w14:textId="2F42F181"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 xml:space="preserve">Zamawiający dopuszcza następujący format przesyłanych danych: pliki o wielkości do </w:t>
      </w:r>
      <w:r w:rsidR="00EE1C98">
        <w:rPr>
          <w:bCs/>
          <w:iCs/>
          <w:color w:val="000000"/>
        </w:rPr>
        <w:t>8</w:t>
      </w:r>
      <w:r w:rsidRPr="004B3C08">
        <w:rPr>
          <w:bCs/>
          <w:iCs/>
          <w:color w:val="000000"/>
        </w:rPr>
        <w:t>0 MB w formatach: .pdf, .</w:t>
      </w:r>
      <w:proofErr w:type="spellStart"/>
      <w:r w:rsidRPr="004B3C08">
        <w:rPr>
          <w:bCs/>
          <w:iCs/>
          <w:color w:val="000000"/>
        </w:rPr>
        <w:t>doc</w:t>
      </w:r>
      <w:proofErr w:type="spellEnd"/>
      <w:r w:rsidRPr="004B3C08">
        <w:rPr>
          <w:bCs/>
          <w:iCs/>
          <w:color w:val="000000"/>
        </w:rPr>
        <w:t>, .</w:t>
      </w:r>
      <w:proofErr w:type="spellStart"/>
      <w:r w:rsidRPr="004B3C08">
        <w:rPr>
          <w:bCs/>
          <w:iCs/>
          <w:color w:val="000000"/>
        </w:rPr>
        <w:t>docx</w:t>
      </w:r>
      <w:proofErr w:type="spellEnd"/>
      <w:r w:rsidRPr="004B3C08">
        <w:rPr>
          <w:bCs/>
          <w:iCs/>
          <w:color w:val="000000"/>
        </w:rPr>
        <w:t>., .</w:t>
      </w:r>
      <w:proofErr w:type="spellStart"/>
      <w:r w:rsidRPr="004B3C08">
        <w:rPr>
          <w:bCs/>
          <w:iCs/>
          <w:color w:val="000000"/>
        </w:rPr>
        <w:t>xlsx</w:t>
      </w:r>
      <w:proofErr w:type="spellEnd"/>
      <w:r w:rsidRPr="004B3C08">
        <w:rPr>
          <w:bCs/>
          <w:iCs/>
          <w:color w:val="000000"/>
        </w:rPr>
        <w:t>, .</w:t>
      </w:r>
      <w:proofErr w:type="spellStart"/>
      <w:r w:rsidRPr="004B3C08">
        <w:rPr>
          <w:bCs/>
          <w:iCs/>
          <w:color w:val="000000"/>
        </w:rPr>
        <w:t>xml</w:t>
      </w:r>
      <w:proofErr w:type="spellEnd"/>
      <w:r w:rsidRPr="004B3C08">
        <w:rPr>
          <w:bCs/>
          <w:iCs/>
          <w:color w:val="000000"/>
        </w:rPr>
        <w:t>.</w:t>
      </w:r>
    </w:p>
    <w:p w14:paraId="11A12298"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bookmarkStart w:id="24" w:name="_Hlk37937156"/>
      <w:r w:rsidRPr="004B3C08">
        <w:rPr>
          <w:bCs/>
          <w:iCs/>
          <w:color w:val="000000"/>
        </w:rPr>
        <w:t>Zamawiający określa następujące informacje na temat kodowania i czasu odbioru danych</w:t>
      </w:r>
      <w:bookmarkEnd w:id="24"/>
      <w:r w:rsidRPr="004B3C08">
        <w:rPr>
          <w:bCs/>
          <w:iCs/>
          <w:color w:val="000000"/>
        </w:rPr>
        <w:t>:</w:t>
      </w:r>
    </w:p>
    <w:p w14:paraId="6DB8CE2C"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bookmarkStart w:id="25" w:name="_Hlk37937178"/>
      <w:r w:rsidRPr="004B3C08">
        <w:rPr>
          <w:bCs/>
          <w:iCs/>
          <w:color w:val="000000"/>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5"/>
      <w:r w:rsidRPr="004B3C08">
        <w:rPr>
          <w:bCs/>
          <w:iCs/>
          <w:color w:val="000000"/>
        </w:rPr>
        <w:t>;</w:t>
      </w:r>
    </w:p>
    <w:p w14:paraId="65CA6D96" w14:textId="77777777" w:rsidR="00AE5268" w:rsidRPr="004B3C08" w:rsidRDefault="00AE5268" w:rsidP="000A4309">
      <w:pPr>
        <w:numPr>
          <w:ilvl w:val="0"/>
          <w:numId w:val="5"/>
        </w:numPr>
        <w:suppressAutoHyphens/>
        <w:autoSpaceDN w:val="0"/>
        <w:spacing w:before="60" w:after="60"/>
        <w:jc w:val="both"/>
        <w:textAlignment w:val="baseline"/>
        <w:rPr>
          <w:bCs/>
          <w:iCs/>
        </w:rPr>
      </w:pPr>
      <w:bookmarkStart w:id="26" w:name="_Hlk37937196"/>
      <w:r w:rsidRPr="004B3C08">
        <w:rPr>
          <w:bCs/>
          <w:iCs/>
        </w:rPr>
        <w:t>oznaczenie czasu odbioru danych przez Platformę stanowi przyporządkowaną do dokumentu elektronicznego datę oraz dokładny czas (</w:t>
      </w:r>
      <w:proofErr w:type="spellStart"/>
      <w:r w:rsidRPr="004B3C08">
        <w:rPr>
          <w:bCs/>
          <w:iCs/>
        </w:rPr>
        <w:t>hh:mm:ss</w:t>
      </w:r>
      <w:proofErr w:type="spellEnd"/>
      <w:r w:rsidRPr="004B3C08">
        <w:rPr>
          <w:bCs/>
          <w:iCs/>
        </w:rPr>
        <w:t>), widoczne przy  wysłanym dokumencie w kolumnie ”Data przesłania”</w:t>
      </w:r>
      <w:bookmarkEnd w:id="26"/>
      <w:r w:rsidRPr="004B3C08">
        <w:rPr>
          <w:bCs/>
          <w:iCs/>
        </w:rPr>
        <w:t>;</w:t>
      </w:r>
    </w:p>
    <w:p w14:paraId="21DAFA39"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bookmarkStart w:id="27" w:name="_Hlk37937220"/>
      <w:r w:rsidRPr="004B3C08">
        <w:rPr>
          <w:bCs/>
          <w:iCs/>
          <w:color w:val="000000"/>
        </w:rPr>
        <w:t>o terminie przesłania decyduje czas pełnego przeprocesowania transakcji pliku na Platformie</w:t>
      </w:r>
      <w:bookmarkEnd w:id="27"/>
      <w:r w:rsidRPr="004B3C08">
        <w:rPr>
          <w:bCs/>
          <w:iCs/>
          <w:color w:val="000000"/>
        </w:rPr>
        <w:t>.</w:t>
      </w:r>
    </w:p>
    <w:p w14:paraId="68BE114E"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bookmarkStart w:id="28" w:name="_Hlk37864389"/>
      <w:r w:rsidRPr="004B3C08">
        <w:rPr>
          <w:bCs/>
          <w:iCs/>
          <w:color w:val="000000"/>
        </w:rPr>
        <w:t xml:space="preserve">W postępowaniu, wszelkie oświadczenia, wnioski, zawiadomienia oraz informacje przekazywane są za pośrednictwem Platformy (karta ”Wiadomości”) lub poczty elektronicznej. Za datę wpływu oświadczeń, wniosków, zawiadomień </w:t>
      </w:r>
      <w:r w:rsidRPr="004B3C08">
        <w:rPr>
          <w:bCs/>
          <w:iCs/>
          <w:color w:val="000000"/>
        </w:rPr>
        <w:lastRenderedPageBreak/>
        <w:t>oraz informacji przesłanych za pośrednictwem Platformy, przyjmuje się datę ich zamieszczenia na Platformie.</w:t>
      </w:r>
      <w:bookmarkEnd w:id="28"/>
    </w:p>
    <w:p w14:paraId="5EAACACE"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bookmarkStart w:id="29" w:name="_Hlk37864921"/>
      <w:bookmarkStart w:id="30" w:name="_Hlk37865118"/>
      <w:r w:rsidRPr="004B3C08">
        <w:rPr>
          <w:bCs/>
          <w:iCs/>
          <w:color w:val="000000"/>
        </w:rPr>
        <w:t>Ofertę, wraz ze stanowiącymi jej integralną część załącznikami, składa się pod rygorem nieważności w formie elektronicznej za pośrednictwem Platformy, podpisaną kwalifikowanym podpisem elektronicznym.</w:t>
      </w:r>
      <w:bookmarkEnd w:id="29"/>
      <w:bookmarkEnd w:id="30"/>
    </w:p>
    <w:p w14:paraId="59332923" w14:textId="77777777" w:rsidR="00AE5268" w:rsidRPr="004B3C08" w:rsidRDefault="00AE5268" w:rsidP="00AE5268">
      <w:pPr>
        <w:numPr>
          <w:ilvl w:val="0"/>
          <w:numId w:val="1"/>
        </w:numPr>
        <w:tabs>
          <w:tab w:val="clear" w:pos="432"/>
        </w:tabs>
        <w:suppressAutoHyphens/>
        <w:autoSpaceDN w:val="0"/>
        <w:spacing w:before="200" w:after="60"/>
        <w:jc w:val="both"/>
        <w:textAlignment w:val="baseline"/>
        <w:outlineLvl w:val="0"/>
        <w:rPr>
          <w:b/>
          <w:bCs/>
          <w:caps/>
          <w:kern w:val="3"/>
        </w:rPr>
      </w:pPr>
      <w:r w:rsidRPr="004B3C08">
        <w:rPr>
          <w:b/>
          <w:bCs/>
          <w:caps/>
          <w:kern w:val="3"/>
        </w:rPr>
        <w:t>WSKAZANIE OSÓB UPRAWNIONYCH DO KOMUNIKOWANIA SIĘ Z WYKONAWCAMI</w:t>
      </w:r>
    </w:p>
    <w:p w14:paraId="1ABDF790"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Osobami uprawnionymi do kontaktu z Wykonawcami są:</w:t>
      </w:r>
    </w:p>
    <w:p w14:paraId="04CF0C9C"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bookmarkStart w:id="31" w:name="_Toc258314250"/>
      <w:r w:rsidRPr="004B3C08">
        <w:rPr>
          <w:bCs/>
          <w:iCs/>
          <w:color w:val="000000"/>
        </w:rPr>
        <w:t>w zakresie formalnym:</w:t>
      </w:r>
    </w:p>
    <w:tbl>
      <w:tblPr>
        <w:tblW w:w="8636" w:type="dxa"/>
        <w:tblInd w:w="828" w:type="dxa"/>
        <w:tblCellMar>
          <w:left w:w="10" w:type="dxa"/>
          <w:right w:w="10" w:type="dxa"/>
        </w:tblCellMar>
        <w:tblLook w:val="04A0" w:firstRow="1" w:lastRow="0" w:firstColumn="1" w:lastColumn="0" w:noHBand="0" w:noVBand="1"/>
      </w:tblPr>
      <w:tblGrid>
        <w:gridCol w:w="8636"/>
      </w:tblGrid>
      <w:tr w:rsidR="00AE5268" w:rsidRPr="004B3C08" w14:paraId="3CDEC235" w14:textId="77777777" w:rsidTr="006F4DD9">
        <w:tc>
          <w:tcPr>
            <w:tcW w:w="8636" w:type="dxa"/>
            <w:shd w:val="clear" w:color="auto" w:fill="auto"/>
            <w:tcMar>
              <w:top w:w="0" w:type="dxa"/>
              <w:left w:w="108" w:type="dxa"/>
              <w:bottom w:w="0" w:type="dxa"/>
              <w:right w:w="108" w:type="dxa"/>
            </w:tcMar>
          </w:tcPr>
          <w:p w14:paraId="556C33E3" w14:textId="77777777" w:rsidR="00AE5268" w:rsidRDefault="00AE5268" w:rsidP="006F4DD9">
            <w:pPr>
              <w:suppressAutoHyphens/>
              <w:autoSpaceDN w:val="0"/>
              <w:textAlignment w:val="baseline"/>
              <w:rPr>
                <w:rStyle w:val="Hipercze"/>
                <w:lang w:val="en-US"/>
              </w:rPr>
            </w:pPr>
            <w:proofErr w:type="spellStart"/>
            <w:r w:rsidRPr="004B3C08">
              <w:rPr>
                <w:lang w:val="en-US"/>
              </w:rPr>
              <w:t>mgr</w:t>
            </w:r>
            <w:proofErr w:type="spellEnd"/>
            <w:r w:rsidRPr="004B3C08">
              <w:rPr>
                <w:lang w:val="en-US"/>
              </w:rPr>
              <w:t xml:space="preserve"> </w:t>
            </w:r>
            <w:proofErr w:type="spellStart"/>
            <w:r w:rsidR="00265132">
              <w:rPr>
                <w:lang w:val="en-US"/>
              </w:rPr>
              <w:t>inż</w:t>
            </w:r>
            <w:proofErr w:type="spellEnd"/>
            <w:r w:rsidR="00265132">
              <w:rPr>
                <w:lang w:val="en-US"/>
              </w:rPr>
              <w:t xml:space="preserve">. Katarzyna Breguła </w:t>
            </w:r>
            <w:r w:rsidRPr="004B3C08">
              <w:rPr>
                <w:lang w:val="en-US"/>
              </w:rPr>
              <w:t xml:space="preserve">-   tel.: (12) 617 </w:t>
            </w:r>
            <w:r w:rsidR="00265132">
              <w:rPr>
                <w:lang w:val="en-US"/>
              </w:rPr>
              <w:t>35-95</w:t>
            </w:r>
            <w:r w:rsidRPr="004B3C08">
              <w:rPr>
                <w:lang w:val="en-US"/>
              </w:rPr>
              <w:t xml:space="preserve">, e-mail: </w:t>
            </w:r>
            <w:hyperlink r:id="rId11" w:history="1">
              <w:r w:rsidRPr="0069301C">
                <w:rPr>
                  <w:rStyle w:val="Hipercze"/>
                  <w:lang w:val="en-US"/>
                </w:rPr>
                <w:t>dzp@agh.edu.pl</w:t>
              </w:r>
            </w:hyperlink>
          </w:p>
          <w:p w14:paraId="12AE1EC2" w14:textId="6E9496DB" w:rsidR="002310C0" w:rsidRPr="00651F2C" w:rsidRDefault="002310C0" w:rsidP="006F4DD9">
            <w:pPr>
              <w:suppressAutoHyphens/>
              <w:autoSpaceDN w:val="0"/>
              <w:textAlignment w:val="baseline"/>
              <w:rPr>
                <w:color w:val="0563C1"/>
                <w:u w:val="single"/>
                <w:lang w:val="en-US"/>
              </w:rPr>
            </w:pPr>
          </w:p>
        </w:tc>
      </w:tr>
    </w:tbl>
    <w:p w14:paraId="48CD3AE7" w14:textId="77777777" w:rsidR="00AE5268" w:rsidRPr="004B3C08" w:rsidRDefault="00AE5268" w:rsidP="00AE5268">
      <w:pPr>
        <w:numPr>
          <w:ilvl w:val="0"/>
          <w:numId w:val="1"/>
        </w:numPr>
        <w:tabs>
          <w:tab w:val="clear" w:pos="432"/>
        </w:tabs>
        <w:suppressAutoHyphens/>
        <w:autoSpaceDN w:val="0"/>
        <w:spacing w:before="200" w:after="60"/>
        <w:jc w:val="both"/>
        <w:textAlignment w:val="baseline"/>
        <w:outlineLvl w:val="0"/>
        <w:rPr>
          <w:b/>
          <w:bCs/>
          <w:caps/>
          <w:kern w:val="3"/>
        </w:rPr>
      </w:pPr>
      <w:r w:rsidRPr="004B3C08">
        <w:rPr>
          <w:b/>
          <w:bCs/>
          <w:caps/>
          <w:kern w:val="3"/>
        </w:rPr>
        <w:t>OPIS SPO</w:t>
      </w:r>
      <w:bookmarkStart w:id="32" w:name="_Hlk37938975"/>
      <w:r w:rsidRPr="004B3C08">
        <w:rPr>
          <w:b/>
          <w:bCs/>
          <w:caps/>
          <w:kern w:val="3"/>
        </w:rPr>
        <w:t>SOBU UDZIELANIA WYJAŚNIEŃ TREŚCI SWZ</w:t>
      </w:r>
      <w:bookmarkEnd w:id="32"/>
    </w:p>
    <w:p w14:paraId="04598CFC"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bookmarkStart w:id="33" w:name="_Hlk37783375"/>
      <w:bookmarkStart w:id="34" w:name="_Hlk37938993"/>
      <w:r w:rsidRPr="004B3C08">
        <w:rPr>
          <w:bCs/>
          <w:iCs/>
          <w:color w:val="000000"/>
        </w:rPr>
        <w:t>Wykonawca może zwrócić się do Zamawiającego z wnioskiem o wyjaśnienie treści SWZ, przekazanym za pośrednictwem Platformy (karta ”Zapytania/Wyjaśnienia)</w:t>
      </w:r>
      <w:r w:rsidRPr="004B3C08">
        <w:rPr>
          <w:bCs/>
          <w:iCs/>
        </w:rPr>
        <w:t>.</w:t>
      </w:r>
      <w:bookmarkStart w:id="35" w:name="_Hlk37783409"/>
      <w:bookmarkEnd w:id="33"/>
    </w:p>
    <w:p w14:paraId="7A824396"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Zamawiający udzieli wyjaśnień niezwłocznie, jednak nie później niż na 6 dni przed upływem terminu składania ofert, pod warunkiem, że wniosek o wyjaśnienie treści SWZ wpłynął do Zamawiającego nie później niż na 14 dni przed upływem terminu składania ofert.</w:t>
      </w:r>
      <w:bookmarkEnd w:id="35"/>
    </w:p>
    <w:p w14:paraId="7267B97D"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Jeżeli wniosek o wyjaśnienie treści SWZ nie wpłynie w terminie, o którym mowa w punkcie powyżej, Zamawiający nie ma obowiązku udzielania wyjaśnień SWZ.</w:t>
      </w:r>
    </w:p>
    <w:p w14:paraId="1043F51D"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Przedłużenie terminu składania ofert, nie wpływa na bieg terminu składania wniosku o wyjaśnienie treści SWZ.</w:t>
      </w:r>
    </w:p>
    <w:p w14:paraId="1A1F0106"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Treść zapytań wraz z wyjaśnieniami Zamawiający udostępni na stronie internetowej prowadzonego postępowania, bez ujawniania źródła zapytania.</w:t>
      </w:r>
    </w:p>
    <w:p w14:paraId="32771274"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 xml:space="preserve">W </w:t>
      </w:r>
      <w:bookmarkEnd w:id="34"/>
      <w:r w:rsidRPr="004B3C08">
        <w:rPr>
          <w:bCs/>
          <w:iCs/>
          <w:color w:val="000000"/>
        </w:rPr>
        <w:t>uzasadnionych przypadkach Zamawiający może przed upływem terminu składania ofert zmienić treść SWZ. Dokonaną zmianę treści SWZ Zamawiający udostępni na stronie internetowej prowadzonego postępowania.</w:t>
      </w:r>
    </w:p>
    <w:p w14:paraId="1D0BCCBA" w14:textId="77777777" w:rsidR="00AE5268" w:rsidRPr="004B3C08" w:rsidRDefault="00AE5268" w:rsidP="00AE5268">
      <w:pPr>
        <w:numPr>
          <w:ilvl w:val="0"/>
          <w:numId w:val="1"/>
        </w:numPr>
        <w:tabs>
          <w:tab w:val="clear" w:pos="432"/>
        </w:tabs>
        <w:suppressAutoHyphens/>
        <w:autoSpaceDN w:val="0"/>
        <w:spacing w:before="200" w:after="60"/>
        <w:jc w:val="both"/>
        <w:textAlignment w:val="baseline"/>
        <w:outlineLvl w:val="0"/>
        <w:rPr>
          <w:b/>
          <w:bCs/>
          <w:caps/>
          <w:kern w:val="3"/>
        </w:rPr>
      </w:pPr>
      <w:r w:rsidRPr="004B3C08">
        <w:rPr>
          <w:b/>
          <w:bCs/>
          <w:caps/>
          <w:kern w:val="3"/>
        </w:rPr>
        <w:t>Wymagania dotycz</w:t>
      </w:r>
      <w:r w:rsidRPr="004B3C08">
        <w:rPr>
          <w:rFonts w:eastAsia="TimesNewRoman" w:cs="TimesNewRoman"/>
          <w:b/>
          <w:bCs/>
          <w:caps/>
          <w:kern w:val="3"/>
        </w:rPr>
        <w:t>ą</w:t>
      </w:r>
      <w:r w:rsidRPr="004B3C08">
        <w:rPr>
          <w:b/>
          <w:bCs/>
          <w:caps/>
          <w:kern w:val="3"/>
        </w:rPr>
        <w:t>ce wadium</w:t>
      </w:r>
      <w:bookmarkEnd w:id="31"/>
    </w:p>
    <w:p w14:paraId="3FC0D667" w14:textId="5D299D02" w:rsidR="00706162" w:rsidRPr="006B30A0" w:rsidRDefault="00AE5268" w:rsidP="006B30A0">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W postępowaniu nie jest przewidziane składanie wadium.</w:t>
      </w:r>
    </w:p>
    <w:p w14:paraId="3743881C" w14:textId="77777777" w:rsidR="00AE5268" w:rsidRPr="004B3C08" w:rsidRDefault="00AE5268" w:rsidP="00AE5268">
      <w:pPr>
        <w:numPr>
          <w:ilvl w:val="0"/>
          <w:numId w:val="1"/>
        </w:numPr>
        <w:tabs>
          <w:tab w:val="clear" w:pos="432"/>
        </w:tabs>
        <w:suppressAutoHyphens/>
        <w:autoSpaceDN w:val="0"/>
        <w:spacing w:before="200" w:after="60"/>
        <w:jc w:val="both"/>
        <w:textAlignment w:val="baseline"/>
        <w:outlineLvl w:val="0"/>
        <w:rPr>
          <w:b/>
          <w:bCs/>
          <w:caps/>
          <w:kern w:val="3"/>
        </w:rPr>
      </w:pPr>
      <w:bookmarkStart w:id="36" w:name="_Toc258314251"/>
      <w:r w:rsidRPr="004B3C08">
        <w:rPr>
          <w:b/>
          <w:bCs/>
          <w:caps/>
          <w:kern w:val="3"/>
        </w:rPr>
        <w:t>Termin zwi</w:t>
      </w:r>
      <w:r w:rsidRPr="004B3C08">
        <w:rPr>
          <w:rFonts w:eastAsia="TimesNewRoman" w:cs="TimesNewRoman"/>
          <w:b/>
          <w:bCs/>
          <w:caps/>
          <w:kern w:val="3"/>
        </w:rPr>
        <w:t>ą</w:t>
      </w:r>
      <w:r w:rsidRPr="004B3C08">
        <w:rPr>
          <w:b/>
          <w:bCs/>
          <w:caps/>
          <w:kern w:val="3"/>
        </w:rPr>
        <w:t>zania ofert</w:t>
      </w:r>
      <w:r w:rsidRPr="004B3C08">
        <w:rPr>
          <w:rFonts w:eastAsia="TimesNewRoman" w:cs="TimesNewRoman"/>
          <w:b/>
          <w:bCs/>
          <w:caps/>
          <w:kern w:val="3"/>
        </w:rPr>
        <w:t>ą</w:t>
      </w:r>
      <w:bookmarkEnd w:id="36"/>
    </w:p>
    <w:p w14:paraId="34C963C1" w14:textId="0452291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Wykonawca pozostaje związany ofertą do dnia</w:t>
      </w:r>
      <w:r w:rsidR="00632968">
        <w:rPr>
          <w:bCs/>
          <w:iCs/>
          <w:color w:val="000000"/>
        </w:rPr>
        <w:t xml:space="preserve"> </w:t>
      </w:r>
      <w:r w:rsidR="00632968">
        <w:rPr>
          <w:b/>
          <w:bCs/>
          <w:iCs/>
          <w:color w:val="000000"/>
          <w:highlight w:val="yellow"/>
        </w:rPr>
        <w:t>2</w:t>
      </w:r>
      <w:r w:rsidR="00497598">
        <w:rPr>
          <w:b/>
          <w:bCs/>
          <w:iCs/>
          <w:color w:val="000000"/>
          <w:highlight w:val="yellow"/>
        </w:rPr>
        <w:t>0</w:t>
      </w:r>
      <w:r w:rsidR="00213D42">
        <w:rPr>
          <w:b/>
          <w:bCs/>
          <w:iCs/>
          <w:color w:val="000000"/>
          <w:highlight w:val="yellow"/>
        </w:rPr>
        <w:t>/</w:t>
      </w:r>
      <w:r w:rsidR="00497598">
        <w:rPr>
          <w:b/>
          <w:bCs/>
          <w:iCs/>
          <w:color w:val="000000"/>
          <w:highlight w:val="yellow"/>
        </w:rPr>
        <w:t>03</w:t>
      </w:r>
      <w:r w:rsidR="00213D42">
        <w:rPr>
          <w:b/>
          <w:bCs/>
          <w:iCs/>
          <w:color w:val="000000"/>
          <w:highlight w:val="yellow"/>
        </w:rPr>
        <w:t>/</w:t>
      </w:r>
      <w:r w:rsidRPr="00265132">
        <w:rPr>
          <w:b/>
          <w:bCs/>
          <w:iCs/>
          <w:color w:val="000000"/>
          <w:highlight w:val="yellow"/>
        </w:rPr>
        <w:t>202</w:t>
      </w:r>
      <w:r w:rsidR="00497598">
        <w:rPr>
          <w:b/>
          <w:bCs/>
          <w:iCs/>
          <w:color w:val="000000"/>
          <w:highlight w:val="yellow"/>
        </w:rPr>
        <w:t>2</w:t>
      </w:r>
      <w:r w:rsidRPr="00265132">
        <w:rPr>
          <w:b/>
          <w:bCs/>
          <w:iCs/>
          <w:color w:val="000000"/>
          <w:highlight w:val="yellow"/>
        </w:rPr>
        <w:t>.</w:t>
      </w:r>
    </w:p>
    <w:p w14:paraId="2D04A4D4"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Bieg terminu związania ofertą rozpoczyna się wraz z upływem terminu składania ofert.</w:t>
      </w:r>
    </w:p>
    <w:p w14:paraId="6EEB8808" w14:textId="77777777" w:rsidR="002310C0" w:rsidRDefault="00AE5268" w:rsidP="002310C0">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 </w:t>
      </w:r>
    </w:p>
    <w:p w14:paraId="57F46808" w14:textId="68AA78DC" w:rsidR="002310C0" w:rsidRPr="002310C0" w:rsidRDefault="00AE5268" w:rsidP="002310C0">
      <w:pPr>
        <w:numPr>
          <w:ilvl w:val="1"/>
          <w:numId w:val="1"/>
        </w:numPr>
        <w:tabs>
          <w:tab w:val="clear" w:pos="680"/>
        </w:tabs>
        <w:suppressAutoHyphens/>
        <w:autoSpaceDN w:val="0"/>
        <w:spacing w:before="120" w:after="60"/>
        <w:ind w:left="1531"/>
        <w:jc w:val="both"/>
        <w:textAlignment w:val="baseline"/>
        <w:outlineLvl w:val="1"/>
        <w:rPr>
          <w:bCs/>
          <w:iCs/>
          <w:color w:val="000000"/>
        </w:rPr>
      </w:pPr>
      <w:r w:rsidRPr="002310C0">
        <w:rPr>
          <w:bCs/>
          <w:iCs/>
          <w:color w:val="000000"/>
        </w:rPr>
        <w:lastRenderedPageBreak/>
        <w:t>Przedłużenie terminu związania ofertą, o którym mowa w ust. 2, wymaga złożenia przez wykonawcę pisemnego oświadczenia o wyrażeniu zgody na przedłużenie terminu związania ofertą.</w:t>
      </w:r>
      <w:bookmarkStart w:id="37" w:name="_Toc258314252"/>
    </w:p>
    <w:p w14:paraId="7202AB12" w14:textId="47CE7F3F" w:rsidR="00AE5268" w:rsidRPr="002310C0" w:rsidRDefault="00AE5268" w:rsidP="0041123A">
      <w:pPr>
        <w:numPr>
          <w:ilvl w:val="0"/>
          <w:numId w:val="1"/>
        </w:numPr>
        <w:tabs>
          <w:tab w:val="clear" w:pos="432"/>
        </w:tabs>
        <w:suppressAutoHyphens/>
        <w:autoSpaceDN w:val="0"/>
        <w:spacing w:before="200" w:after="60"/>
        <w:jc w:val="both"/>
        <w:textAlignment w:val="baseline"/>
        <w:outlineLvl w:val="0"/>
        <w:rPr>
          <w:b/>
          <w:bCs/>
          <w:caps/>
          <w:kern w:val="3"/>
        </w:rPr>
      </w:pPr>
      <w:r w:rsidRPr="002310C0">
        <w:rPr>
          <w:b/>
          <w:bCs/>
          <w:caps/>
          <w:kern w:val="3"/>
        </w:rPr>
        <w:t>Opis sposobu przygotowywania ofert</w:t>
      </w:r>
      <w:bookmarkEnd w:id="37"/>
    </w:p>
    <w:p w14:paraId="6B69D915"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Postępowanie o udzielenie zamówienia prowadzi się w języku polskim. Dokumenty sporządzone w języku obcym są składane wraz z tłumaczeniem na język polski.</w:t>
      </w:r>
    </w:p>
    <w:p w14:paraId="56B9EB18"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Wykonawca może złożyć tylko jedną ofertę.</w:t>
      </w:r>
    </w:p>
    <w:p w14:paraId="790FCF67" w14:textId="06C8BA94" w:rsidR="002310C0" w:rsidRPr="0017783D" w:rsidRDefault="00AE5268" w:rsidP="0017783D">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Tre</w:t>
      </w:r>
      <w:r w:rsidRPr="004B3C08">
        <w:rPr>
          <w:rFonts w:ascii="TimesNewRoman" w:eastAsia="TimesNewRoman" w:hAnsi="TimesNewRoman" w:cs="TimesNewRoman"/>
          <w:bCs/>
          <w:iCs/>
          <w:color w:val="000000"/>
        </w:rPr>
        <w:t xml:space="preserve">ść </w:t>
      </w:r>
      <w:r w:rsidRPr="004B3C08">
        <w:rPr>
          <w:bCs/>
          <w:iCs/>
          <w:color w:val="000000"/>
        </w:rPr>
        <w:t>oferty musi być zgodna z wymaganiami Zamawiającego określonymi w niniejszej SWZ.</w:t>
      </w:r>
    </w:p>
    <w:p w14:paraId="47012912" w14:textId="06F3DACD" w:rsidR="00AE5268" w:rsidRPr="00651F2C" w:rsidRDefault="00AE5268" w:rsidP="00651F2C">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Oferta musi zawierać następujące oświadczenia i dokumenty:</w:t>
      </w:r>
    </w:p>
    <w:tbl>
      <w:tblPr>
        <w:tblW w:w="8834" w:type="dxa"/>
        <w:tblInd w:w="680" w:type="dxa"/>
        <w:tblCellMar>
          <w:left w:w="10" w:type="dxa"/>
          <w:right w:w="10" w:type="dxa"/>
        </w:tblCellMar>
        <w:tblLook w:val="04A0" w:firstRow="1" w:lastRow="0" w:firstColumn="1" w:lastColumn="0" w:noHBand="0" w:noVBand="1"/>
      </w:tblPr>
      <w:tblGrid>
        <w:gridCol w:w="733"/>
        <w:gridCol w:w="8101"/>
      </w:tblGrid>
      <w:tr w:rsidR="00AE5268" w:rsidRPr="004B3C08" w14:paraId="4B52622E" w14:textId="77777777" w:rsidTr="0017783D">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16E4F" w14:textId="77777777" w:rsidR="00AE5268" w:rsidRPr="004B3C08" w:rsidRDefault="00AE5268" w:rsidP="006F4DD9">
            <w:pPr>
              <w:suppressAutoHyphens/>
              <w:autoSpaceDN w:val="0"/>
              <w:textAlignment w:val="baseline"/>
            </w:pPr>
            <w:r w:rsidRPr="004B3C08">
              <w:t>1</w:t>
            </w:r>
          </w:p>
        </w:tc>
        <w:tc>
          <w:tcPr>
            <w:tcW w:w="8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18D36" w14:textId="77777777" w:rsidR="00AE5268" w:rsidRPr="004B3C08" w:rsidRDefault="00AE5268" w:rsidP="006F4DD9">
            <w:pPr>
              <w:suppressAutoHyphens/>
              <w:autoSpaceDN w:val="0"/>
              <w:textAlignment w:val="baseline"/>
              <w:rPr>
                <w:b/>
                <w:bCs/>
              </w:rPr>
            </w:pPr>
            <w:r w:rsidRPr="004B3C08">
              <w:rPr>
                <w:b/>
                <w:bCs/>
              </w:rPr>
              <w:t xml:space="preserve">Formularz oferty. </w:t>
            </w:r>
          </w:p>
          <w:p w14:paraId="1DD33985" w14:textId="77777777" w:rsidR="00AE5268" w:rsidRPr="004B3C08" w:rsidRDefault="00AE5268" w:rsidP="006F4DD9">
            <w:pPr>
              <w:suppressAutoHyphens/>
              <w:autoSpaceDN w:val="0"/>
              <w:textAlignment w:val="baseline"/>
            </w:pPr>
            <w:r w:rsidRPr="004B3C08">
              <w:t>Do przygotowania oferty zaleca się skorzystanie z Formularza oferty, stanowiącego załącznik Nr 1 do SWZ. W  przypadku gdy Wykonawca nie korzysta z przygotowanego przez Zamawiającego wzoru Formularza oferty, oferta powinna zawierać wszystkie informacje wymagane we wzorze.</w:t>
            </w:r>
          </w:p>
        </w:tc>
      </w:tr>
      <w:tr w:rsidR="00AE5268" w:rsidRPr="004B3C08" w14:paraId="25382463" w14:textId="77777777" w:rsidTr="0017783D">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D67C3" w14:textId="77777777" w:rsidR="00AE5268" w:rsidRPr="004B3C08" w:rsidRDefault="00AE5268" w:rsidP="006F4DD9">
            <w:pPr>
              <w:suppressAutoHyphens/>
              <w:autoSpaceDN w:val="0"/>
              <w:textAlignment w:val="baseline"/>
            </w:pPr>
            <w:r w:rsidRPr="004B3C08">
              <w:t>2</w:t>
            </w:r>
          </w:p>
        </w:tc>
        <w:tc>
          <w:tcPr>
            <w:tcW w:w="8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270A3" w14:textId="77777777" w:rsidR="00AE5268" w:rsidRPr="004B3C08" w:rsidRDefault="00AE5268" w:rsidP="006F4DD9">
            <w:pPr>
              <w:suppressAutoHyphens/>
              <w:autoSpaceDN w:val="0"/>
              <w:textAlignment w:val="baseline"/>
            </w:pPr>
            <w:r w:rsidRPr="004B3C08">
              <w:rPr>
                <w:b/>
              </w:rPr>
              <w:t>Opis techniczny oferowanego sprzętu</w:t>
            </w:r>
            <w:r w:rsidRPr="004B3C08">
              <w:t xml:space="preserve"> wraz ze wskazaniem ich wszystkich parametrów technicznych, w zakresie umożliwiającym ocenę spełniania wymagań Zamawiającego określonych w niniejszej SWZ.</w:t>
            </w:r>
          </w:p>
        </w:tc>
      </w:tr>
      <w:tr w:rsidR="00AE5268" w:rsidRPr="004B3C08" w14:paraId="6A4E5D1C" w14:textId="77777777" w:rsidTr="0017783D">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8B783" w14:textId="77777777" w:rsidR="00AE5268" w:rsidRPr="004B3C08" w:rsidRDefault="00AE5268" w:rsidP="006F4DD9">
            <w:pPr>
              <w:suppressAutoHyphens/>
              <w:autoSpaceDN w:val="0"/>
              <w:textAlignment w:val="baseline"/>
            </w:pPr>
            <w:r w:rsidRPr="004B3C08">
              <w:t>3</w:t>
            </w:r>
          </w:p>
        </w:tc>
        <w:tc>
          <w:tcPr>
            <w:tcW w:w="8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51CB8" w14:textId="77777777" w:rsidR="00AE5268" w:rsidRPr="004B3C08" w:rsidRDefault="00AE5268" w:rsidP="006F4DD9">
            <w:pPr>
              <w:suppressAutoHyphens/>
              <w:autoSpaceDN w:val="0"/>
              <w:textAlignment w:val="baseline"/>
              <w:rPr>
                <w:b/>
                <w:bCs/>
              </w:rPr>
            </w:pPr>
            <w:r w:rsidRPr="004B3C08">
              <w:rPr>
                <w:b/>
                <w:bCs/>
              </w:rPr>
              <w:t>Pełnomocnictwo lub inny dokument potwierdzający umocowanie do reprezentowania wykonawcy.</w:t>
            </w:r>
          </w:p>
          <w:p w14:paraId="5D2B89B2" w14:textId="77777777" w:rsidR="00AE5268" w:rsidRPr="004B3C08" w:rsidRDefault="00AE5268" w:rsidP="006F4DD9">
            <w:pPr>
              <w:suppressAutoHyphens/>
              <w:autoSpaceDN w:val="0"/>
              <w:textAlignment w:val="baseline"/>
            </w:pPr>
            <w:r w:rsidRPr="004B3C08">
              <w:t xml:space="preserve">Upoważnienie osób podpisujących ofertę wynikać musi bezpośrednio z dokumentów dołączonych do oferty. Jeżeli upoważnienie takie nie wynika wprost z dokumentów rejestrowych (KRS, </w:t>
            </w:r>
            <w:proofErr w:type="spellStart"/>
            <w:r w:rsidRPr="004B3C08">
              <w:t>CEiDG</w:t>
            </w:r>
            <w:proofErr w:type="spellEnd"/>
            <w:r w:rsidRPr="004B3C08">
              <w:t xml:space="preserve"> lub innego właściwego rejestru), to do oferty należy dołączyć inny dokument potwierdzający umocowanie do reprezentowania wykonawcy.</w:t>
            </w:r>
          </w:p>
        </w:tc>
      </w:tr>
    </w:tbl>
    <w:p w14:paraId="2FEE4677"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bookmarkStart w:id="38" w:name="_Hlk37839542"/>
      <w:bookmarkStart w:id="39" w:name="_Hlk37866106"/>
      <w:r w:rsidRPr="004B3C08">
        <w:rPr>
          <w:bCs/>
          <w:iCs/>
          <w:color w:val="000000"/>
        </w:rPr>
        <w:t>Pełnomocnictwo do złożenia oferty lub oświadczenia, o którym mowa w art. 125 ust. 1 PZP, przekazuje się w postaci elektronicznej i opatruje kwalifikowanym podpisem elektronicznym. W przypadku gdy pełnomocnictwo do złożenia oferty lub oświadczenia, o którym mowa w art. 125 ust. 1 PZP, zostało sporządzone jako dokument w postaci papierowej i opatrzone własnoręcznym podpisem, przekazuje się cyfrowe odwzorowanie tego dokumentu opatrzone podpisem kwalifikowanym, potwierdzającym zgodność odwzorowania cyfrowego z dokumentem w postaci papierowej. Odwzorowanie cyfrowe pełnomocnictwa powinno potwierdzać prawidłowość umocowania na dzień złożenia oferty lub oświadczenia, o którym mowa w art. 125 ust. 1 PZP.</w:t>
      </w:r>
    </w:p>
    <w:p w14:paraId="63121CC5"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Poświadczenia zgodności cyfrowego odwzorowania z dokumentem w postaci papierowej, dokonuje w przypadku pełnomocnictwa – mocodawca. Poświadczenia zgodności cyfrowego odwzorowania z dokumentem w postaci papierowej, może dokonać również notariusz.</w:t>
      </w:r>
    </w:p>
    <w:p w14:paraId="48E68DBA"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Oferta wraz ze stanowiącymi jej integralną część załącznikami musi być złożona pod rygorem nieważności w formie elektronicznej, za pośrednictwem Platformy oraz podpisana kwalifikowanym podpisem elektronicznym.</w:t>
      </w:r>
      <w:bookmarkEnd w:id="38"/>
      <w:bookmarkEnd w:id="39"/>
    </w:p>
    <w:p w14:paraId="4FD80271" w14:textId="77777777" w:rsidR="00AE5268" w:rsidRPr="00365D6F"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bookmarkStart w:id="40" w:name="_Hlk37939197"/>
      <w:r w:rsidRPr="00365D6F">
        <w:rPr>
          <w:bCs/>
          <w:iCs/>
          <w:color w:val="000000"/>
        </w:rPr>
        <w:t xml:space="preserve">Zamawiający informuje, iż zgodnie z art. 18 ust. 3 ustawy </w:t>
      </w:r>
      <w:proofErr w:type="spellStart"/>
      <w:r w:rsidRPr="00365D6F">
        <w:rPr>
          <w:bCs/>
          <w:iCs/>
          <w:color w:val="000000"/>
        </w:rPr>
        <w:t>Pzp</w:t>
      </w:r>
      <w:proofErr w:type="spellEnd"/>
      <w:r w:rsidRPr="00365D6F">
        <w:rPr>
          <w:bCs/>
          <w:iCs/>
          <w:color w:val="000000"/>
        </w:rPr>
        <w:t xml:space="preserve">, nie ujawnia się informacji stanowiących tajemnicę przedsiębiorstwa, w rozumieniu przepisów ustawy z dnia 16 kwietnia 1993 r. o zwalczaniu nieuczciwej konkurencji (Dz. U. </w:t>
      </w:r>
      <w:r w:rsidRPr="00365D6F">
        <w:rPr>
          <w:bCs/>
          <w:iCs/>
          <w:color w:val="000000"/>
        </w:rPr>
        <w:lastRenderedPageBreak/>
        <w:t>z 2020 r. poz. 1913), zwanej dalej „ustawą o zwalczaniu nieuczciwej konkurencji” jeżeli Wykonawca</w:t>
      </w:r>
      <w:bookmarkEnd w:id="40"/>
      <w:r w:rsidRPr="00365D6F">
        <w:rPr>
          <w:bCs/>
          <w:iCs/>
          <w:color w:val="000000"/>
        </w:rPr>
        <w:t>:</w:t>
      </w:r>
    </w:p>
    <w:p w14:paraId="2CE29C24" w14:textId="77777777" w:rsidR="00AE5268" w:rsidRPr="00365D6F" w:rsidRDefault="00AE5268" w:rsidP="000A4309">
      <w:pPr>
        <w:numPr>
          <w:ilvl w:val="2"/>
          <w:numId w:val="6"/>
        </w:numPr>
        <w:suppressAutoHyphens/>
        <w:autoSpaceDN w:val="0"/>
        <w:spacing w:after="160"/>
        <w:textAlignment w:val="baseline"/>
        <w:rPr>
          <w:rFonts w:eastAsia="Calibri"/>
          <w:sz w:val="22"/>
          <w:szCs w:val="22"/>
          <w:lang w:eastAsia="en-US"/>
        </w:rPr>
      </w:pPr>
      <w:r w:rsidRPr="00365D6F">
        <w:rPr>
          <w:rFonts w:eastAsia="Calibri"/>
          <w:sz w:val="22"/>
          <w:szCs w:val="22"/>
          <w:lang w:eastAsia="en-US"/>
        </w:rPr>
        <w:t>wraz z przekazaniem takich informacji, zastrzegł, że nie mogą być one udostępniane;</w:t>
      </w:r>
    </w:p>
    <w:p w14:paraId="0C8CEAEC" w14:textId="77777777" w:rsidR="00AE5268" w:rsidRPr="00365D6F" w:rsidRDefault="00AE5268" w:rsidP="000A4309">
      <w:pPr>
        <w:numPr>
          <w:ilvl w:val="2"/>
          <w:numId w:val="6"/>
        </w:numPr>
        <w:suppressAutoHyphens/>
        <w:autoSpaceDN w:val="0"/>
        <w:spacing w:after="160"/>
        <w:textAlignment w:val="baseline"/>
        <w:rPr>
          <w:rFonts w:eastAsia="Calibri"/>
          <w:sz w:val="22"/>
          <w:szCs w:val="22"/>
          <w:lang w:eastAsia="en-US"/>
        </w:rPr>
      </w:pPr>
      <w:r w:rsidRPr="00365D6F">
        <w:rPr>
          <w:rFonts w:eastAsia="Calibri"/>
          <w:sz w:val="22"/>
          <w:szCs w:val="22"/>
          <w:lang w:eastAsia="en-US"/>
        </w:rPr>
        <w:t>wykazał, załączając stosowne uzasadnienie, iż zastrzeżone informacje stanowią tajemnicę przedsiębiorstwa.</w:t>
      </w:r>
      <w:bookmarkStart w:id="41" w:name="_Hlk37939296"/>
    </w:p>
    <w:p w14:paraId="151D0B0C" w14:textId="77777777" w:rsidR="00AE5268" w:rsidRPr="00365D6F" w:rsidRDefault="00AE5268" w:rsidP="000A4309">
      <w:pPr>
        <w:numPr>
          <w:ilvl w:val="2"/>
          <w:numId w:val="6"/>
        </w:numPr>
        <w:suppressAutoHyphens/>
        <w:autoSpaceDN w:val="0"/>
        <w:spacing w:after="160"/>
        <w:textAlignment w:val="baseline"/>
        <w:rPr>
          <w:rFonts w:eastAsia="Calibri"/>
          <w:sz w:val="22"/>
          <w:szCs w:val="22"/>
          <w:lang w:eastAsia="en-US"/>
        </w:rPr>
      </w:pPr>
      <w:r w:rsidRPr="00365D6F">
        <w:rPr>
          <w:rFonts w:eastAsia="Calibri"/>
          <w:sz w:val="22"/>
          <w:szCs w:val="22"/>
          <w:lang w:eastAsia="en-US"/>
        </w:rPr>
        <w:t>Zaleca się, aby uzasadnienie o którym mowa powyżej było sformułowane w sposób umożliwiający jego udostępnienie pozostałym uczestnikom postępowania.</w:t>
      </w:r>
    </w:p>
    <w:p w14:paraId="163D7E63"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bookmarkStart w:id="42" w:name="_Hlk38143710"/>
      <w:r w:rsidRPr="00365D6F">
        <w:rPr>
          <w:bCs/>
          <w:iCs/>
          <w:color w:val="000000"/>
        </w:rPr>
        <w:t>Wykonawca nie może zastrzec informacji, o</w:t>
      </w:r>
      <w:r w:rsidRPr="004B3C08">
        <w:rPr>
          <w:bCs/>
          <w:iCs/>
          <w:color w:val="000000"/>
        </w:rPr>
        <w:t xml:space="preserve"> których mowa w art. 222 ust. 5 ustawy </w:t>
      </w:r>
      <w:proofErr w:type="spellStart"/>
      <w:r w:rsidRPr="004B3C08">
        <w:rPr>
          <w:bCs/>
          <w:iCs/>
          <w:color w:val="000000"/>
        </w:rPr>
        <w:t>Pzp</w:t>
      </w:r>
      <w:bookmarkEnd w:id="41"/>
      <w:bookmarkEnd w:id="42"/>
      <w:proofErr w:type="spellEnd"/>
      <w:r w:rsidRPr="004B3C08">
        <w:rPr>
          <w:bCs/>
          <w:iCs/>
          <w:color w:val="000000"/>
        </w:rPr>
        <w:t>.</w:t>
      </w:r>
    </w:p>
    <w:p w14:paraId="50266A30"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bookmarkStart w:id="43" w:name="_Hlk37928068"/>
      <w:r w:rsidRPr="004B3C08">
        <w:rPr>
          <w:bCs/>
          <w:iCs/>
          <w:color w:val="000000"/>
        </w:rPr>
        <w:t>Opis sposobu przygotowania oferty składanej w formie elektronicznej</w:t>
      </w:r>
      <w:bookmarkEnd w:id="43"/>
      <w:r w:rsidRPr="004B3C08">
        <w:rPr>
          <w:bCs/>
          <w:iCs/>
          <w:color w:val="000000"/>
        </w:rPr>
        <w:t>:</w:t>
      </w:r>
    </w:p>
    <w:p w14:paraId="6CC4A58D"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bookmarkStart w:id="44" w:name="_Hlk37866429"/>
      <w:r w:rsidRPr="004B3C08">
        <w:rPr>
          <w:bCs/>
          <w:iCs/>
          <w:color w:val="000000"/>
        </w:rPr>
        <w:t>Wykonawca, chcąc przystąpić do udziału w postępowaniu, loguje się na Platformie, w menu ”Ogłoszenia” wyszukuje niniejsze postępowanie, otwiera je klikając w jego temat, a następnie korzysta z funkcji ”</w:t>
      </w:r>
      <w:r w:rsidRPr="004B3C08">
        <w:rPr>
          <w:b/>
          <w:bCs/>
          <w:i/>
          <w:iCs/>
          <w:color w:val="000000"/>
        </w:rPr>
        <w:t>Zgłoś udział w postępowaniu</w:t>
      </w:r>
      <w:r w:rsidRPr="004B3C08">
        <w:rPr>
          <w:bCs/>
          <w:iCs/>
          <w:color w:val="000000"/>
        </w:rPr>
        <w:t>”</w:t>
      </w:r>
      <w:bookmarkEnd w:id="44"/>
      <w:r w:rsidRPr="004B3C08">
        <w:rPr>
          <w:bCs/>
          <w:iCs/>
          <w:color w:val="000000"/>
        </w:rPr>
        <w:t xml:space="preserve"> na karcie Informacje ogólne”;</w:t>
      </w:r>
      <w:bookmarkStart w:id="45" w:name="_Hlk37866441"/>
    </w:p>
    <w:p w14:paraId="4F100490" w14:textId="77777777" w:rsidR="00AE5268" w:rsidRPr="002211F6" w:rsidRDefault="00AE5268" w:rsidP="000A4309">
      <w:pPr>
        <w:numPr>
          <w:ilvl w:val="0"/>
          <w:numId w:val="7"/>
        </w:numPr>
        <w:suppressAutoHyphens/>
        <w:autoSpaceDN w:val="0"/>
        <w:spacing w:after="160"/>
        <w:textAlignment w:val="baseline"/>
        <w:rPr>
          <w:rFonts w:eastAsia="Calibri"/>
          <w:sz w:val="22"/>
          <w:szCs w:val="22"/>
          <w:lang w:eastAsia="en-US"/>
        </w:rPr>
      </w:pPr>
      <w:r w:rsidRPr="002211F6">
        <w:rPr>
          <w:rFonts w:eastAsia="Calibri"/>
          <w:sz w:val="22"/>
          <w:szCs w:val="22"/>
          <w:lang w:eastAsia="en-US"/>
        </w:rPr>
        <w:t xml:space="preserve">w przypadku, </w:t>
      </w:r>
      <w:bookmarkStart w:id="46" w:name="_Hlk37939646"/>
      <w:bookmarkStart w:id="47" w:name="_Hlk37866474"/>
      <w:bookmarkEnd w:id="45"/>
      <w:r w:rsidRPr="002211F6">
        <w:rPr>
          <w:rFonts w:eastAsia="Calibri"/>
          <w:sz w:val="22"/>
          <w:szCs w:val="22"/>
          <w:lang w:eastAsia="en-US"/>
        </w:rPr>
        <w:t>gdy Wykonawca nie posiada konta na Platformie, należy skorzystać z funkcji ”</w:t>
      </w:r>
      <w:r w:rsidRPr="002211F6">
        <w:rPr>
          <w:rFonts w:eastAsia="Calibri"/>
          <w:b/>
          <w:i/>
          <w:sz w:val="22"/>
          <w:szCs w:val="22"/>
          <w:lang w:eastAsia="en-US"/>
        </w:rPr>
        <w:t>Zarejestruj</w:t>
      </w:r>
      <w:r w:rsidRPr="002211F6">
        <w:rPr>
          <w:rFonts w:eastAsia="Calibri"/>
          <w:sz w:val="22"/>
          <w:szCs w:val="22"/>
          <w:lang w:eastAsia="en-US"/>
        </w:rPr>
        <w:t>”. Po wypełnieniu Formularza rejestracyjnego Wykonawca otrzyma wiadomość e-mail na zdefiniowany adres poczty elektronicznej, z opcją aktywacji konta. Aktywacja konta jest konieczna do zakończenia procesu rejestracji i umożliwia zalogowanie się na Platformie;</w:t>
      </w:r>
    </w:p>
    <w:p w14:paraId="348BE958" w14:textId="77777777" w:rsidR="00AE5268" w:rsidRPr="002211F6" w:rsidRDefault="00AE5268" w:rsidP="000A4309">
      <w:pPr>
        <w:numPr>
          <w:ilvl w:val="0"/>
          <w:numId w:val="7"/>
        </w:numPr>
        <w:suppressAutoHyphens/>
        <w:autoSpaceDN w:val="0"/>
        <w:spacing w:after="160"/>
        <w:textAlignment w:val="baseline"/>
        <w:rPr>
          <w:rFonts w:eastAsia="Calibri"/>
          <w:sz w:val="22"/>
          <w:szCs w:val="22"/>
          <w:lang w:eastAsia="en-US"/>
        </w:rPr>
      </w:pPr>
      <w:r w:rsidRPr="002211F6">
        <w:rPr>
          <w:rFonts w:eastAsia="Calibri"/>
          <w:sz w:val="22"/>
          <w:szCs w:val="22"/>
          <w:lang w:eastAsia="en-US"/>
        </w:rPr>
        <w:t xml:space="preserve">oferta </w:t>
      </w:r>
      <w:bookmarkEnd w:id="46"/>
      <w:r w:rsidRPr="002211F6">
        <w:rPr>
          <w:rFonts w:eastAsia="Calibri"/>
          <w:sz w:val="22"/>
          <w:szCs w:val="22"/>
          <w:lang w:eastAsia="en-US"/>
        </w:rPr>
        <w:t>wraz ze stanowiącymi jej integralną część załącznikami, powinna być podpisana ważnym kwalifikowanym podpisem elektronicznym,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2211F6">
        <w:rPr>
          <w:rFonts w:eastAsia="Calibri"/>
          <w:b/>
          <w:i/>
          <w:sz w:val="22"/>
          <w:szCs w:val="22"/>
          <w:lang w:eastAsia="en-US"/>
        </w:rPr>
        <w:t>Załącz plik</w:t>
      </w:r>
      <w:r w:rsidRPr="002211F6">
        <w:rPr>
          <w:rFonts w:eastAsia="Calibri"/>
          <w:sz w:val="22"/>
          <w:szCs w:val="22"/>
          <w:lang w:eastAsia="en-US"/>
        </w:rPr>
        <w:t>” i użycie przycisku ”</w:t>
      </w:r>
      <w:r w:rsidRPr="002211F6">
        <w:rPr>
          <w:rFonts w:eastAsia="Calibri"/>
          <w:b/>
          <w:i/>
          <w:sz w:val="22"/>
          <w:szCs w:val="22"/>
          <w:lang w:eastAsia="en-US"/>
        </w:rPr>
        <w:t>Załącz</w:t>
      </w:r>
      <w:r w:rsidRPr="002211F6">
        <w:rPr>
          <w:rFonts w:eastAsia="Calibri"/>
          <w:sz w:val="22"/>
          <w:szCs w:val="22"/>
          <w:lang w:eastAsia="en-US"/>
        </w:rPr>
        <w:t>”;</w:t>
      </w:r>
      <w:bookmarkStart w:id="48" w:name="_Hlk37939678"/>
    </w:p>
    <w:p w14:paraId="7683B76C" w14:textId="77777777" w:rsidR="00AE5268" w:rsidRPr="002211F6" w:rsidRDefault="00AE5268" w:rsidP="000A4309">
      <w:pPr>
        <w:numPr>
          <w:ilvl w:val="0"/>
          <w:numId w:val="7"/>
        </w:numPr>
        <w:suppressAutoHyphens/>
        <w:autoSpaceDN w:val="0"/>
        <w:spacing w:after="160"/>
        <w:textAlignment w:val="baseline"/>
        <w:rPr>
          <w:rFonts w:eastAsia="Calibri"/>
          <w:sz w:val="22"/>
          <w:szCs w:val="22"/>
          <w:lang w:eastAsia="en-US"/>
        </w:rPr>
      </w:pPr>
      <w:bookmarkStart w:id="49" w:name="_Hlk37940020"/>
      <w:bookmarkStart w:id="50" w:name="_Hlk37866628"/>
      <w:bookmarkEnd w:id="47"/>
      <w:bookmarkEnd w:id="48"/>
      <w:r w:rsidRPr="002211F6">
        <w:rPr>
          <w:rFonts w:eastAsia="Calibri"/>
          <w:sz w:val="22"/>
          <w:szCs w:val="22"/>
          <w:lang w:eastAsia="en-US"/>
        </w:rPr>
        <w:t xml:space="preserve">wszelkie </w:t>
      </w:r>
      <w:bookmarkEnd w:id="49"/>
      <w:r w:rsidRPr="002211F6">
        <w:rPr>
          <w:rFonts w:eastAsia="Calibri"/>
          <w:sz w:val="22"/>
          <w:szCs w:val="22"/>
          <w:lang w:eastAsia="en-US"/>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2211F6">
        <w:rPr>
          <w:rFonts w:eastAsia="Calibri"/>
          <w:b/>
          <w:i/>
          <w:sz w:val="22"/>
          <w:szCs w:val="22"/>
          <w:lang w:eastAsia="en-US"/>
        </w:rPr>
        <w:t>Załącz plik</w:t>
      </w:r>
      <w:r w:rsidRPr="002211F6">
        <w:rPr>
          <w:rFonts w:eastAsia="Calibri"/>
          <w:sz w:val="22"/>
          <w:szCs w:val="22"/>
          <w:lang w:eastAsia="en-US"/>
        </w:rPr>
        <w:t>” i użycie przycisku ”</w:t>
      </w:r>
      <w:r w:rsidRPr="002211F6">
        <w:rPr>
          <w:rFonts w:eastAsia="Calibri"/>
          <w:b/>
          <w:i/>
          <w:sz w:val="22"/>
          <w:szCs w:val="22"/>
          <w:lang w:eastAsia="en-US"/>
        </w:rPr>
        <w:t>Załącz</w:t>
      </w:r>
      <w:r w:rsidRPr="002211F6">
        <w:rPr>
          <w:rFonts w:eastAsia="Calibri"/>
          <w:sz w:val="22"/>
          <w:szCs w:val="22"/>
          <w:lang w:eastAsia="en-US"/>
        </w:rPr>
        <w:t>”;</w:t>
      </w:r>
      <w:bookmarkStart w:id="51" w:name="_Hlk37940112"/>
      <w:bookmarkEnd w:id="50"/>
    </w:p>
    <w:p w14:paraId="36209E00" w14:textId="77777777" w:rsidR="00AE5268" w:rsidRPr="002211F6" w:rsidRDefault="00AE5268" w:rsidP="000A4309">
      <w:pPr>
        <w:numPr>
          <w:ilvl w:val="0"/>
          <w:numId w:val="7"/>
        </w:numPr>
        <w:suppressAutoHyphens/>
        <w:autoSpaceDN w:val="0"/>
        <w:spacing w:after="160"/>
        <w:textAlignment w:val="baseline"/>
        <w:rPr>
          <w:rFonts w:eastAsia="Calibri"/>
          <w:sz w:val="22"/>
          <w:szCs w:val="22"/>
          <w:lang w:eastAsia="en-US"/>
        </w:rPr>
      </w:pPr>
      <w:r w:rsidRPr="002211F6">
        <w:rPr>
          <w:rFonts w:eastAsia="Calibri"/>
          <w:sz w:val="22"/>
          <w:szCs w:val="22"/>
          <w:lang w:eastAsia="en-US"/>
        </w:rPr>
        <w:t>potwierdzeniem prawidłowo załączonego pliku jest automatyczne wygenerowanie przez Platformę komunikatu systemowego o treści ”Plik został poprawnie przesłany na platformę;</w:t>
      </w:r>
    </w:p>
    <w:p w14:paraId="1C5A31E8" w14:textId="77777777" w:rsidR="00AE5268" w:rsidRPr="002211F6" w:rsidRDefault="00AE5268" w:rsidP="000A4309">
      <w:pPr>
        <w:numPr>
          <w:ilvl w:val="0"/>
          <w:numId w:val="7"/>
        </w:numPr>
        <w:suppressAutoHyphens/>
        <w:autoSpaceDN w:val="0"/>
        <w:spacing w:after="160"/>
        <w:textAlignment w:val="baseline"/>
        <w:rPr>
          <w:rFonts w:eastAsia="Calibri"/>
          <w:sz w:val="22"/>
          <w:szCs w:val="22"/>
          <w:lang w:eastAsia="en-US"/>
        </w:rPr>
      </w:pPr>
      <w:r w:rsidRPr="002211F6">
        <w:rPr>
          <w:rFonts w:eastAsia="Calibri"/>
          <w:sz w:val="22"/>
          <w:szCs w:val="22"/>
          <w:lang w:eastAsia="en-US"/>
        </w:rPr>
        <w:t>ostateczne złożenie oferty wraz z załącznikami Wykonawca musi potwierdzić klikając w przycisk ”</w:t>
      </w:r>
      <w:r w:rsidRPr="002211F6">
        <w:rPr>
          <w:rFonts w:eastAsia="Calibri"/>
          <w:b/>
          <w:i/>
          <w:sz w:val="22"/>
          <w:szCs w:val="22"/>
          <w:lang w:eastAsia="en-US"/>
        </w:rPr>
        <w:t>Złóż ofertę</w:t>
      </w:r>
      <w:r w:rsidRPr="002211F6">
        <w:rPr>
          <w:rFonts w:eastAsia="Calibri"/>
          <w:sz w:val="22"/>
          <w:szCs w:val="22"/>
          <w:lang w:eastAsia="en-US"/>
        </w:rPr>
        <w:t>”;</w:t>
      </w:r>
    </w:p>
    <w:p w14:paraId="4B3944D5" w14:textId="77777777" w:rsidR="00AE5268" w:rsidRPr="004B3C08" w:rsidRDefault="00AE5268" w:rsidP="000A4309">
      <w:pPr>
        <w:numPr>
          <w:ilvl w:val="0"/>
          <w:numId w:val="7"/>
        </w:numPr>
        <w:suppressAutoHyphens/>
        <w:autoSpaceDN w:val="0"/>
        <w:spacing w:after="160"/>
        <w:textAlignment w:val="baseline"/>
        <w:rPr>
          <w:rFonts w:ascii="Calibri" w:eastAsia="Calibri" w:hAnsi="Calibri"/>
          <w:sz w:val="22"/>
          <w:szCs w:val="22"/>
          <w:lang w:eastAsia="en-US"/>
        </w:rPr>
      </w:pPr>
      <w:r w:rsidRPr="002211F6">
        <w:rPr>
          <w:rFonts w:eastAsia="Calibri"/>
          <w:sz w:val="22"/>
          <w:szCs w:val="22"/>
          <w:lang w:eastAsia="en-US"/>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r w:rsidRPr="004B3C08">
        <w:rPr>
          <w:rFonts w:ascii="Calibri" w:eastAsia="Calibri" w:hAnsi="Calibri"/>
          <w:sz w:val="22"/>
          <w:szCs w:val="22"/>
          <w:lang w:eastAsia="en-US"/>
        </w:rPr>
        <w:t>.</w:t>
      </w:r>
      <w:bookmarkEnd w:id="51"/>
    </w:p>
    <w:p w14:paraId="6F127804"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bookmarkStart w:id="52" w:name="_Hlk37866756"/>
      <w:r w:rsidRPr="004B3C08">
        <w:rPr>
          <w:bCs/>
          <w:iCs/>
          <w:color w:val="000000"/>
        </w:rPr>
        <w:t>Do upływu terminu składania ofert, Wykonawca, za pośrednictwem Platformy, może wycofać złożoną ofertę, używając opcji ”</w:t>
      </w:r>
      <w:r w:rsidRPr="004B3C08">
        <w:rPr>
          <w:b/>
          <w:bCs/>
          <w:i/>
          <w:iCs/>
          <w:color w:val="000000"/>
        </w:rPr>
        <w:t>Wycofaj ofertę</w:t>
      </w:r>
      <w:r w:rsidRPr="004B3C08">
        <w:rPr>
          <w:bCs/>
          <w:iCs/>
          <w:color w:val="000000"/>
        </w:rPr>
        <w:t xml:space="preserve">” (karta </w:t>
      </w:r>
      <w:r w:rsidRPr="004B3C08">
        <w:rPr>
          <w:bCs/>
          <w:iCs/>
          <w:color w:val="000000"/>
        </w:rPr>
        <w:lastRenderedPageBreak/>
        <w:t>Oferta/Załączniki). Po wycofaniu oferty Wykonawca może usunąć załączone pliki, zaznaczając pozycje do usunięcia i klikając w przycisk ”</w:t>
      </w:r>
      <w:r w:rsidRPr="004B3C08">
        <w:rPr>
          <w:b/>
          <w:bCs/>
          <w:i/>
          <w:iCs/>
          <w:color w:val="000000"/>
        </w:rPr>
        <w:t>Usuń zaznaczone</w:t>
      </w:r>
      <w:r w:rsidRPr="004B3C08">
        <w:rPr>
          <w:bCs/>
          <w:iCs/>
          <w:color w:val="000000"/>
        </w:rPr>
        <w:t>”.</w:t>
      </w:r>
    </w:p>
    <w:p w14:paraId="32932D16"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 xml:space="preserve">Szczegółowa instrukcja korzystania z Platformy znajduje się na stronie internetowej </w:t>
      </w:r>
      <w:hyperlink r:id="rId12" w:history="1">
        <w:r w:rsidRPr="004B3C08">
          <w:rPr>
            <w:rFonts w:eastAsia="Calibri"/>
            <w:bCs/>
            <w:iCs/>
            <w:color w:val="0070C0"/>
            <w:u w:val="single"/>
            <w:lang w:eastAsia="en-US"/>
          </w:rPr>
          <w:t>https://e-ProPublico.pl/</w:t>
        </w:r>
      </w:hyperlink>
      <w:r w:rsidRPr="004B3C08">
        <w:rPr>
          <w:bCs/>
          <w:iCs/>
          <w:color w:val="000000"/>
        </w:rPr>
        <w:t>, przycisk ”</w:t>
      </w:r>
      <w:r w:rsidRPr="004B3C08">
        <w:rPr>
          <w:b/>
          <w:bCs/>
          <w:i/>
          <w:iCs/>
          <w:color w:val="000000"/>
        </w:rPr>
        <w:t>Instrukcja Wykonawcy</w:t>
      </w:r>
      <w:r w:rsidRPr="004B3C08">
        <w:rPr>
          <w:bCs/>
          <w:iCs/>
          <w:color w:val="000000"/>
        </w:rPr>
        <w:t>”.</w:t>
      </w:r>
    </w:p>
    <w:bookmarkEnd w:id="52"/>
    <w:p w14:paraId="533573BE"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Zamawiający nie przewiduje zwrotu kosztów udziału w postępowaniu. Wykonawca ponosi wszelkie koszty związane z przygotowaniem i złożeniem oferty.</w:t>
      </w:r>
    </w:p>
    <w:p w14:paraId="44A61631" w14:textId="77777777" w:rsidR="00AE5268" w:rsidRPr="004B3C08" w:rsidRDefault="00AE5268" w:rsidP="00AE5268">
      <w:pPr>
        <w:numPr>
          <w:ilvl w:val="0"/>
          <w:numId w:val="1"/>
        </w:numPr>
        <w:tabs>
          <w:tab w:val="clear" w:pos="432"/>
        </w:tabs>
        <w:suppressAutoHyphens/>
        <w:autoSpaceDN w:val="0"/>
        <w:spacing w:before="200" w:after="60"/>
        <w:jc w:val="both"/>
        <w:textAlignment w:val="baseline"/>
        <w:outlineLvl w:val="0"/>
        <w:rPr>
          <w:b/>
          <w:bCs/>
          <w:caps/>
          <w:kern w:val="3"/>
        </w:rPr>
      </w:pPr>
      <w:bookmarkStart w:id="53" w:name="_Toc258314253"/>
      <w:r w:rsidRPr="004B3C08">
        <w:rPr>
          <w:b/>
          <w:bCs/>
          <w:caps/>
          <w:kern w:val="3"/>
        </w:rPr>
        <w:t>Miejsce oraz termin składania i otwarcia ofert</w:t>
      </w:r>
      <w:bookmarkEnd w:id="53"/>
    </w:p>
    <w:p w14:paraId="32AE2B4C" w14:textId="24BF63FF" w:rsidR="00AE5268" w:rsidRPr="00CD742F"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bookmarkStart w:id="54" w:name="_Hlk37940485"/>
      <w:bookmarkStart w:id="55" w:name="_Hlk37857777"/>
      <w:r w:rsidRPr="004B3C08">
        <w:rPr>
          <w:bCs/>
          <w:iCs/>
          <w:color w:val="000000"/>
        </w:rPr>
        <w:t xml:space="preserve">Ofertę, wraz z załącznikami, należy złożyć za pośrednictwem Platformy w terminie do dnia </w:t>
      </w:r>
      <w:r w:rsidR="00497598">
        <w:rPr>
          <w:b/>
          <w:bCs/>
          <w:iCs/>
          <w:color w:val="000000"/>
          <w:highlight w:val="yellow"/>
        </w:rPr>
        <w:t>21</w:t>
      </w:r>
      <w:r w:rsidR="00D93E24">
        <w:rPr>
          <w:b/>
          <w:bCs/>
          <w:iCs/>
          <w:color w:val="000000"/>
          <w:highlight w:val="yellow"/>
        </w:rPr>
        <w:t>/1</w:t>
      </w:r>
      <w:r w:rsidR="00497598">
        <w:rPr>
          <w:b/>
          <w:bCs/>
          <w:iCs/>
          <w:color w:val="000000"/>
          <w:highlight w:val="yellow"/>
        </w:rPr>
        <w:t>2</w:t>
      </w:r>
      <w:r w:rsidRPr="00265132">
        <w:rPr>
          <w:b/>
          <w:bCs/>
          <w:iCs/>
          <w:color w:val="000000"/>
          <w:highlight w:val="yellow"/>
        </w:rPr>
        <w:t>/2021</w:t>
      </w:r>
      <w:r w:rsidRPr="00265132">
        <w:rPr>
          <w:bCs/>
          <w:iCs/>
          <w:color w:val="000000"/>
          <w:highlight w:val="yellow"/>
        </w:rPr>
        <w:t xml:space="preserve"> do godz.</w:t>
      </w:r>
      <w:bookmarkEnd w:id="54"/>
      <w:bookmarkEnd w:id="55"/>
      <w:r w:rsidRPr="00265132">
        <w:rPr>
          <w:bCs/>
          <w:iCs/>
          <w:color w:val="000000"/>
          <w:highlight w:val="yellow"/>
        </w:rPr>
        <w:t xml:space="preserve"> </w:t>
      </w:r>
      <w:r w:rsidRPr="00265132">
        <w:rPr>
          <w:b/>
          <w:bCs/>
          <w:iCs/>
          <w:color w:val="000000"/>
          <w:highlight w:val="yellow"/>
        </w:rPr>
        <w:t>10:</w:t>
      </w:r>
      <w:r w:rsidR="00213D42">
        <w:rPr>
          <w:b/>
          <w:bCs/>
          <w:iCs/>
          <w:color w:val="000000"/>
          <w:highlight w:val="yellow"/>
        </w:rPr>
        <w:t>0</w:t>
      </w:r>
      <w:r w:rsidRPr="00265132">
        <w:rPr>
          <w:b/>
          <w:bCs/>
          <w:iCs/>
          <w:color w:val="000000"/>
          <w:highlight w:val="yellow"/>
        </w:rPr>
        <w:t>0.</w:t>
      </w:r>
    </w:p>
    <w:p w14:paraId="5EBFBFC0" w14:textId="77777777" w:rsidR="00AE5268" w:rsidRPr="004B3C08" w:rsidRDefault="00AE5268" w:rsidP="00AE5268">
      <w:pPr>
        <w:numPr>
          <w:ilvl w:val="0"/>
          <w:numId w:val="1"/>
        </w:numPr>
        <w:tabs>
          <w:tab w:val="clear" w:pos="432"/>
        </w:tabs>
        <w:suppressAutoHyphens/>
        <w:autoSpaceDN w:val="0"/>
        <w:spacing w:before="200" w:after="60"/>
        <w:jc w:val="both"/>
        <w:textAlignment w:val="baseline"/>
        <w:outlineLvl w:val="0"/>
        <w:rPr>
          <w:b/>
          <w:bCs/>
          <w:caps/>
          <w:kern w:val="3"/>
        </w:rPr>
      </w:pPr>
      <w:bookmarkStart w:id="56" w:name="_Toc258314254"/>
      <w:r w:rsidRPr="004B3C08">
        <w:rPr>
          <w:b/>
          <w:bCs/>
          <w:caps/>
          <w:kern w:val="3"/>
        </w:rPr>
        <w:t>termin otwarcia ofert</w:t>
      </w:r>
    </w:p>
    <w:p w14:paraId="7D2C0AFA" w14:textId="1FABF4B6" w:rsidR="00AE5268" w:rsidRPr="00254B62"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Pr>
          <w:bCs/>
          <w:iCs/>
          <w:color w:val="000000"/>
        </w:rPr>
        <w:t xml:space="preserve">Otwarcie ofert nastąpi w dniu: </w:t>
      </w:r>
      <w:r w:rsidR="00497598">
        <w:rPr>
          <w:b/>
          <w:iCs/>
          <w:color w:val="000000"/>
          <w:highlight w:val="yellow"/>
        </w:rPr>
        <w:t>21</w:t>
      </w:r>
      <w:r w:rsidRPr="00265132">
        <w:rPr>
          <w:b/>
          <w:iCs/>
          <w:color w:val="000000"/>
          <w:highlight w:val="yellow"/>
        </w:rPr>
        <w:t>/</w:t>
      </w:r>
      <w:r w:rsidR="00D93E24">
        <w:rPr>
          <w:b/>
          <w:iCs/>
          <w:color w:val="000000"/>
          <w:highlight w:val="yellow"/>
        </w:rPr>
        <w:t>1</w:t>
      </w:r>
      <w:r w:rsidR="00497598">
        <w:rPr>
          <w:b/>
          <w:iCs/>
          <w:color w:val="000000"/>
          <w:highlight w:val="yellow"/>
        </w:rPr>
        <w:t>2</w:t>
      </w:r>
      <w:bookmarkStart w:id="57" w:name="_GoBack"/>
      <w:bookmarkEnd w:id="57"/>
      <w:r w:rsidRPr="00265132">
        <w:rPr>
          <w:b/>
          <w:iCs/>
          <w:color w:val="000000"/>
          <w:highlight w:val="yellow"/>
        </w:rPr>
        <w:t>/2021</w:t>
      </w:r>
      <w:r w:rsidRPr="00265132">
        <w:rPr>
          <w:bCs/>
          <w:iCs/>
          <w:color w:val="000000"/>
          <w:highlight w:val="yellow"/>
        </w:rPr>
        <w:t xml:space="preserve"> o godz. </w:t>
      </w:r>
      <w:r w:rsidRPr="00265132">
        <w:rPr>
          <w:b/>
          <w:iCs/>
          <w:color w:val="000000"/>
          <w:highlight w:val="yellow"/>
        </w:rPr>
        <w:t>11:00</w:t>
      </w:r>
      <w:r>
        <w:rPr>
          <w:bCs/>
          <w:iCs/>
          <w:color w:val="000000"/>
        </w:rPr>
        <w:t xml:space="preserve"> </w:t>
      </w:r>
      <w:r w:rsidRPr="00254B62">
        <w:rPr>
          <w:bCs/>
          <w:iCs/>
          <w:color w:val="000000"/>
        </w:rPr>
        <w:t>za pośrednictwem Platformy, na karcie ”Oferta/Załączniki”, poprzez ich odszyfrowanie, które jest jednoznaczne z ich upublicznieniem.</w:t>
      </w:r>
    </w:p>
    <w:p w14:paraId="1DAE1E0C"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Zamawiający, najpóźniej przed otwarciem ofert, udostępni na stronie prowadzonego postępowania informację o kwocie, jaką zamierza przeznaczyć na sfinansowanie zamówienia.</w:t>
      </w:r>
    </w:p>
    <w:p w14:paraId="3BC36456"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Otwarcie ofert nastąpi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w:t>
      </w:r>
    </w:p>
    <w:p w14:paraId="51ED1700"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Niezwłocznie po otwarciu ofert, Zamawiający zamieści na stronie internetowej prowadzonego postępowania informacje o:</w:t>
      </w:r>
    </w:p>
    <w:p w14:paraId="0F983A16" w14:textId="77777777" w:rsidR="00AE5268" w:rsidRPr="004B3C08" w:rsidRDefault="00AE5268" w:rsidP="00AE5268">
      <w:pPr>
        <w:suppressAutoHyphens/>
        <w:autoSpaceDN w:val="0"/>
        <w:spacing w:before="120" w:after="60"/>
        <w:ind w:left="1531"/>
        <w:jc w:val="both"/>
        <w:textAlignment w:val="baseline"/>
        <w:outlineLvl w:val="1"/>
        <w:rPr>
          <w:bCs/>
          <w:iCs/>
          <w:color w:val="000000"/>
        </w:rPr>
      </w:pPr>
      <w:r>
        <w:rPr>
          <w:bCs/>
          <w:iCs/>
          <w:color w:val="000000"/>
        </w:rPr>
        <w:t xml:space="preserve">- </w:t>
      </w:r>
      <w:r w:rsidRPr="004B3C08">
        <w:rPr>
          <w:bCs/>
          <w:iCs/>
          <w:color w:val="000000"/>
        </w:rPr>
        <w:t>nazwach albo imionach i nazwiskach oraz siedzibach lub miejscach prowadzonej działalności gospodarczej bądź miejscach zamieszkania Wykonawców, których oferty zostały otwarte;</w:t>
      </w:r>
    </w:p>
    <w:p w14:paraId="5DF924B9" w14:textId="77777777" w:rsidR="00AE5268" w:rsidRPr="004B3C08" w:rsidRDefault="00AE5268" w:rsidP="00AE5268">
      <w:pPr>
        <w:suppressAutoHyphens/>
        <w:autoSpaceDN w:val="0"/>
        <w:spacing w:before="120" w:after="60"/>
        <w:ind w:left="1531"/>
        <w:jc w:val="both"/>
        <w:textAlignment w:val="baseline"/>
        <w:outlineLvl w:val="1"/>
        <w:rPr>
          <w:bCs/>
          <w:iCs/>
          <w:color w:val="000000"/>
        </w:rPr>
      </w:pPr>
      <w:r>
        <w:rPr>
          <w:bCs/>
          <w:iCs/>
          <w:color w:val="000000"/>
        </w:rPr>
        <w:t xml:space="preserve">- </w:t>
      </w:r>
      <w:r w:rsidRPr="004B3C08">
        <w:rPr>
          <w:bCs/>
          <w:iCs/>
          <w:color w:val="000000"/>
        </w:rPr>
        <w:t>cenach lub kosztach zawartych w ofertach.</w:t>
      </w:r>
    </w:p>
    <w:p w14:paraId="3A02B908" w14:textId="77777777" w:rsidR="00AE5268" w:rsidRPr="004B3C08" w:rsidRDefault="00AE5268" w:rsidP="00AE5268">
      <w:pPr>
        <w:numPr>
          <w:ilvl w:val="0"/>
          <w:numId w:val="1"/>
        </w:numPr>
        <w:tabs>
          <w:tab w:val="clear" w:pos="432"/>
        </w:tabs>
        <w:suppressAutoHyphens/>
        <w:autoSpaceDN w:val="0"/>
        <w:spacing w:before="200" w:after="60"/>
        <w:jc w:val="both"/>
        <w:textAlignment w:val="baseline"/>
        <w:outlineLvl w:val="0"/>
        <w:rPr>
          <w:b/>
          <w:bCs/>
          <w:caps/>
          <w:kern w:val="3"/>
        </w:rPr>
      </w:pPr>
      <w:r w:rsidRPr="004B3C08">
        <w:rPr>
          <w:b/>
          <w:bCs/>
          <w:caps/>
          <w:kern w:val="3"/>
        </w:rPr>
        <w:t>Opis sposobu obliczenia ceny</w:t>
      </w:r>
      <w:bookmarkEnd w:id="56"/>
    </w:p>
    <w:p w14:paraId="158129FF" w14:textId="78352F41"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 xml:space="preserve">Cenę oferty stanowić będzie wartość brutto wyrażona w złotych polskich wpisana na formularzu oferty za całość </w:t>
      </w:r>
      <w:r w:rsidR="00932B10">
        <w:rPr>
          <w:bCs/>
          <w:iCs/>
          <w:color w:val="000000"/>
        </w:rPr>
        <w:t>poszczególnych zadań częściowych</w:t>
      </w:r>
      <w:r w:rsidRPr="004B3C08">
        <w:rPr>
          <w:bCs/>
          <w:iCs/>
          <w:color w:val="000000"/>
        </w:rPr>
        <w:t>.</w:t>
      </w:r>
      <w:r w:rsidR="0038070C">
        <w:rPr>
          <w:bCs/>
          <w:iCs/>
          <w:color w:val="000000"/>
        </w:rPr>
        <w:t xml:space="preserve"> </w:t>
      </w:r>
      <w:r w:rsidRPr="004B3C08">
        <w:rPr>
          <w:bCs/>
          <w:iCs/>
          <w:color w:val="000000"/>
        </w:rPr>
        <w:t>W przypadku rozbieżności pomiędzy ceną netto/brutto za całość zamówienia, za podstawę poprawienia omyłki rachunkowej, Zamawiający przyjmie cenę netto.</w:t>
      </w:r>
    </w:p>
    <w:p w14:paraId="7372E006" w14:textId="77777777" w:rsidR="00A33548" w:rsidRDefault="00AE5268" w:rsidP="00A3354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W ofercie Wykonawca zobowiązany jest podać cenę za wykonanie całego przedmiotu zamówienia w złotych polskich (PLN), z dokładnością do 1 grosza, tj. do dwóch miejsc po przecinku.</w:t>
      </w:r>
    </w:p>
    <w:p w14:paraId="7A5F11CB" w14:textId="063CF2FF" w:rsidR="00A33548" w:rsidRPr="00365D6F" w:rsidRDefault="00A33548" w:rsidP="00365D6F">
      <w:pPr>
        <w:numPr>
          <w:ilvl w:val="1"/>
          <w:numId w:val="1"/>
        </w:numPr>
        <w:tabs>
          <w:tab w:val="clear" w:pos="680"/>
        </w:tabs>
        <w:suppressAutoHyphens/>
        <w:autoSpaceDN w:val="0"/>
        <w:spacing w:before="120" w:after="60"/>
        <w:ind w:left="1531"/>
        <w:jc w:val="both"/>
        <w:textAlignment w:val="baseline"/>
        <w:outlineLvl w:val="1"/>
        <w:rPr>
          <w:bCs/>
          <w:iCs/>
          <w:color w:val="000000" w:themeColor="text1"/>
        </w:rPr>
      </w:pPr>
      <w:r w:rsidRPr="004262C5">
        <w:rPr>
          <w:color w:val="000000" w:themeColor="text1"/>
        </w:rPr>
        <w:t>Zamawiający oświadcza, że zgodnie z Ustawą z dnia 11 marca 2004 r. o podatku od towarów i usług (Dz.U.2011.177.1054 z późniejszymi zmianami.) będzie ubiegał się o zgodę na zastosowanie stawki podatku VAT w wysokości 0% na</w:t>
      </w:r>
      <w:r w:rsidR="00D52CDE">
        <w:rPr>
          <w:b/>
          <w:bCs/>
          <w:i/>
          <w:iCs/>
          <w:sz w:val="22"/>
          <w:szCs w:val="22"/>
        </w:rPr>
        <w:t xml:space="preserve"> </w:t>
      </w:r>
      <w:r w:rsidR="00D52CDE" w:rsidRPr="00D52CDE">
        <w:rPr>
          <w:b/>
          <w:color w:val="000000" w:themeColor="text1"/>
        </w:rPr>
        <w:t>jednostkę centralną komputera</w:t>
      </w:r>
      <w:r w:rsidR="00D52CDE">
        <w:rPr>
          <w:b/>
          <w:bCs/>
          <w:i/>
          <w:iCs/>
          <w:sz w:val="22"/>
          <w:szCs w:val="22"/>
        </w:rPr>
        <w:t xml:space="preserve">  </w:t>
      </w:r>
      <w:r w:rsidRPr="004262C5">
        <w:rPr>
          <w:color w:val="000000" w:themeColor="text1"/>
        </w:rPr>
        <w:t xml:space="preserve">  będące przedmiotem niniejszego zamówienia.</w:t>
      </w:r>
    </w:p>
    <w:p w14:paraId="612B0F7F"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 xml:space="preserve">W cenie należy uwzględnić wszystkie wymagania określone w niniejszej SWZ oraz wszelkie koszty, jakie poniesie Wykonawca z tytułu należytej oraz zgodnej </w:t>
      </w:r>
      <w:r w:rsidRPr="004B3C08">
        <w:rPr>
          <w:bCs/>
          <w:iCs/>
          <w:color w:val="000000"/>
        </w:rPr>
        <w:lastRenderedPageBreak/>
        <w:t>z obowiązującymi przepisami realizacji przedmiotu zamówienia, a także wszystkie potencjalne ryzyka ekonomiczne, jakie mogą wystąpić przy realizacji przedmiotu zamówienia.</w:t>
      </w:r>
    </w:p>
    <w:p w14:paraId="4BFE6C0E"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Wykonawcy zagraniczni biorący udział w niniejszym postępowaniu, którzy na podstawie odrębnych przepisów nie są zobowiązani do uiszczenia podatku od towarów i usług na terytorium Polski, winni wpisać na formularzu oferty wartość zamówienia netto wyrażoną w PLN. Wyłącznie do oceny i porównania ofert Zamawiający doliczy na etapie  oceny ofert należnego podatku VAT. Umowa zostanie podpisana na kwotę netto, podatek VAT Zamawiający odprowadzi we własnym zakresie.</w:t>
      </w:r>
    </w:p>
    <w:p w14:paraId="7A8424A8"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Rozliczenia między Zamawiającym a Wykonawcą prowadzone będą w złotych polskich z dokładnością do dwóch miejsc po przecinku.</w:t>
      </w:r>
    </w:p>
    <w:p w14:paraId="3A7F3D7D" w14:textId="34106AF3" w:rsidR="00AE5268" w:rsidRPr="004B3C08" w:rsidRDefault="0067562F"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Pr>
          <w:bCs/>
          <w:iCs/>
          <w:color w:val="000000"/>
        </w:rPr>
        <w:t xml:space="preserve">Do oceniy ofert  </w:t>
      </w:r>
      <w:r w:rsidR="00AE5268" w:rsidRPr="004B3C08">
        <w:rPr>
          <w:bCs/>
          <w:iCs/>
          <w:color w:val="000000"/>
        </w:rPr>
        <w:t xml:space="preserve">Wykonawca zobowiązany jest zastosować </w:t>
      </w:r>
      <w:r>
        <w:rPr>
          <w:bCs/>
          <w:iCs/>
          <w:color w:val="000000"/>
        </w:rPr>
        <w:t xml:space="preserve">23 % </w:t>
      </w:r>
      <w:r w:rsidR="00AE5268" w:rsidRPr="004B3C08">
        <w:rPr>
          <w:bCs/>
          <w:iCs/>
          <w:color w:val="000000"/>
        </w:rPr>
        <w:t>stawkę VAT zgodnie z obowiązującymi przepisami ustawy z 11 marca 2004 r. o  podatku od towarów i usług.</w:t>
      </w:r>
    </w:p>
    <w:p w14:paraId="3E66B303" w14:textId="77777777" w:rsidR="00AE5268" w:rsidRPr="006F4DD9"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 xml:space="preserve">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w:t>
      </w:r>
      <w:r w:rsidRPr="006F4DD9">
        <w:rPr>
          <w:bCs/>
          <w:iCs/>
          <w:color w:val="000000"/>
        </w:rPr>
        <w:t>towarów i usług, którą miałby obowiązek rozliczyć.</w:t>
      </w:r>
    </w:p>
    <w:p w14:paraId="04EE4253" w14:textId="77777777" w:rsidR="00AE5268" w:rsidRPr="006F4DD9"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bookmarkStart w:id="58" w:name="_Hlk61113033"/>
      <w:r w:rsidRPr="006F4DD9">
        <w:rPr>
          <w:bCs/>
          <w:iCs/>
          <w:color w:val="000000"/>
        </w:rPr>
        <w:t>Wykonawca</w:t>
      </w:r>
      <w:bookmarkEnd w:id="58"/>
      <w:r w:rsidRPr="006F4DD9">
        <w:rPr>
          <w:bCs/>
          <w:iCs/>
          <w:color w:val="000000"/>
        </w:rPr>
        <w:t xml:space="preserve"> składając ofertę zobowiązany jest:</w:t>
      </w:r>
    </w:p>
    <w:p w14:paraId="43732186" w14:textId="77777777" w:rsidR="00AE5268" w:rsidRPr="006F4DD9" w:rsidRDefault="00AE5268" w:rsidP="000A4309">
      <w:pPr>
        <w:numPr>
          <w:ilvl w:val="2"/>
          <w:numId w:val="8"/>
        </w:numPr>
        <w:suppressAutoHyphens/>
        <w:autoSpaceDN w:val="0"/>
        <w:spacing w:after="160"/>
        <w:textAlignment w:val="baseline"/>
        <w:rPr>
          <w:rFonts w:eastAsia="Calibri"/>
          <w:sz w:val="22"/>
          <w:szCs w:val="22"/>
          <w:lang w:eastAsia="en-US"/>
        </w:rPr>
      </w:pPr>
      <w:r w:rsidRPr="006F4DD9">
        <w:rPr>
          <w:rFonts w:eastAsia="Calibri"/>
          <w:sz w:val="22"/>
          <w:szCs w:val="22"/>
          <w:lang w:eastAsia="en-US"/>
        </w:rPr>
        <w:t>poinformować Zamawiającego, że wybór jego oferty będzie prowadził do powstania u Zamawiającego obowiązku podatkowego;</w:t>
      </w:r>
    </w:p>
    <w:p w14:paraId="32D9F470" w14:textId="77777777" w:rsidR="00AE5268" w:rsidRPr="006F4DD9" w:rsidRDefault="00AE5268" w:rsidP="000A4309">
      <w:pPr>
        <w:numPr>
          <w:ilvl w:val="2"/>
          <w:numId w:val="8"/>
        </w:numPr>
        <w:suppressAutoHyphens/>
        <w:autoSpaceDN w:val="0"/>
        <w:spacing w:after="160"/>
        <w:textAlignment w:val="baseline"/>
        <w:rPr>
          <w:rFonts w:eastAsia="Calibri"/>
          <w:sz w:val="22"/>
          <w:szCs w:val="22"/>
          <w:lang w:eastAsia="en-US"/>
        </w:rPr>
      </w:pPr>
      <w:r w:rsidRPr="006F4DD9">
        <w:rPr>
          <w:rFonts w:eastAsia="Calibri"/>
          <w:sz w:val="22"/>
          <w:szCs w:val="22"/>
          <w:lang w:eastAsia="en-US"/>
        </w:rPr>
        <w:t>wskazać nazwę (rodzaj) towaru lub usługi, których dostawa lub świadczenie będą prowadziły do powstania obowiązku podatkowego;</w:t>
      </w:r>
    </w:p>
    <w:p w14:paraId="6E832F99" w14:textId="77777777" w:rsidR="00AE5268" w:rsidRPr="006F4DD9" w:rsidRDefault="00AE5268" w:rsidP="000A4309">
      <w:pPr>
        <w:numPr>
          <w:ilvl w:val="2"/>
          <w:numId w:val="8"/>
        </w:numPr>
        <w:suppressAutoHyphens/>
        <w:autoSpaceDN w:val="0"/>
        <w:spacing w:after="160"/>
        <w:textAlignment w:val="baseline"/>
        <w:rPr>
          <w:rFonts w:eastAsia="Calibri"/>
          <w:sz w:val="22"/>
          <w:szCs w:val="22"/>
          <w:lang w:eastAsia="en-US"/>
        </w:rPr>
      </w:pPr>
      <w:r w:rsidRPr="006F4DD9">
        <w:rPr>
          <w:rFonts w:eastAsia="Calibri"/>
          <w:sz w:val="22"/>
          <w:szCs w:val="22"/>
          <w:lang w:eastAsia="en-US"/>
        </w:rPr>
        <w:t>wskazać wartości towaru lub usługi objętego obowiązkiem podatkowym Zamawiającego, bez kwoty podatku;</w:t>
      </w:r>
    </w:p>
    <w:p w14:paraId="39C5E24A" w14:textId="566671DF" w:rsidR="00AE5268" w:rsidRPr="006F4DD9" w:rsidRDefault="00AE5268" w:rsidP="000A4309">
      <w:pPr>
        <w:numPr>
          <w:ilvl w:val="2"/>
          <w:numId w:val="8"/>
        </w:numPr>
        <w:suppressAutoHyphens/>
        <w:autoSpaceDN w:val="0"/>
        <w:spacing w:after="160"/>
        <w:textAlignment w:val="baseline"/>
        <w:rPr>
          <w:rFonts w:eastAsia="Calibri"/>
          <w:sz w:val="22"/>
          <w:szCs w:val="22"/>
          <w:lang w:eastAsia="en-US"/>
        </w:rPr>
      </w:pPr>
      <w:r w:rsidRPr="006F4DD9">
        <w:rPr>
          <w:rFonts w:eastAsia="Calibri"/>
          <w:sz w:val="22"/>
          <w:szCs w:val="22"/>
          <w:lang w:eastAsia="en-US"/>
        </w:rPr>
        <w:t>wskazać stawkę podatku od towarów i usług, która zgodnie z wiedzą Wykonawcy, będzie miała zastosowanie.</w:t>
      </w:r>
      <w:r w:rsidR="00365D6F">
        <w:rPr>
          <w:rFonts w:eastAsia="Calibri"/>
          <w:sz w:val="22"/>
          <w:szCs w:val="22"/>
          <w:lang w:eastAsia="en-US"/>
        </w:rPr>
        <w:br/>
      </w:r>
      <w:r w:rsidR="00365D6F">
        <w:rPr>
          <w:rFonts w:eastAsia="Calibri"/>
          <w:sz w:val="22"/>
          <w:szCs w:val="22"/>
          <w:lang w:eastAsia="en-US"/>
        </w:rPr>
        <w:br/>
      </w:r>
    </w:p>
    <w:p w14:paraId="77870553" w14:textId="77777777" w:rsidR="00AE5268" w:rsidRPr="004B3C08" w:rsidRDefault="00AE5268" w:rsidP="00AE5268">
      <w:pPr>
        <w:numPr>
          <w:ilvl w:val="0"/>
          <w:numId w:val="1"/>
        </w:numPr>
        <w:tabs>
          <w:tab w:val="clear" w:pos="432"/>
        </w:tabs>
        <w:suppressAutoHyphens/>
        <w:autoSpaceDN w:val="0"/>
        <w:spacing w:before="200" w:after="60"/>
        <w:jc w:val="both"/>
        <w:textAlignment w:val="baseline"/>
        <w:outlineLvl w:val="0"/>
        <w:rPr>
          <w:b/>
          <w:bCs/>
          <w:caps/>
          <w:kern w:val="3"/>
        </w:rPr>
      </w:pPr>
      <w:bookmarkStart w:id="59" w:name="_Toc258314255"/>
      <w:r w:rsidRPr="004B3C08">
        <w:rPr>
          <w:b/>
          <w:bCs/>
          <w:caps/>
          <w:kern w:val="3"/>
        </w:rPr>
        <w:t>Opis kryteriów oceny ofert, wraz z podaniem wag tych kryteriów i sposobu oceny ofert</w:t>
      </w:r>
      <w:bookmarkEnd w:id="59"/>
    </w:p>
    <w:p w14:paraId="11E43632"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Przy dokonywaniu wyboru najkorzystniejszej oferty Zamawiający stosować będzie niżej podane kryteria:</w:t>
      </w:r>
    </w:p>
    <w:tbl>
      <w:tblPr>
        <w:tblW w:w="8505" w:type="dxa"/>
        <w:tblInd w:w="817" w:type="dxa"/>
        <w:tblLayout w:type="fixed"/>
        <w:tblCellMar>
          <w:left w:w="10" w:type="dxa"/>
          <w:right w:w="10" w:type="dxa"/>
        </w:tblCellMar>
        <w:tblLook w:val="04A0" w:firstRow="1" w:lastRow="0" w:firstColumn="1" w:lastColumn="0" w:noHBand="0" w:noVBand="1"/>
      </w:tblPr>
      <w:tblGrid>
        <w:gridCol w:w="851"/>
        <w:gridCol w:w="4961"/>
        <w:gridCol w:w="2693"/>
      </w:tblGrid>
      <w:tr w:rsidR="00AE5268" w:rsidRPr="004B3C08" w14:paraId="1DDA4D29" w14:textId="77777777" w:rsidTr="006F4DD9">
        <w:tc>
          <w:tcPr>
            <w:tcW w:w="8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AFFC526" w14:textId="77777777" w:rsidR="00AE5268" w:rsidRPr="004B3C08" w:rsidRDefault="00AE5268" w:rsidP="006F4DD9">
            <w:pPr>
              <w:suppressAutoHyphens/>
              <w:autoSpaceDN w:val="0"/>
              <w:spacing w:before="60" w:after="120"/>
              <w:jc w:val="center"/>
              <w:textAlignment w:val="baseline"/>
              <w:rPr>
                <w:b/>
                <w:sz w:val="20"/>
                <w:szCs w:val="20"/>
              </w:rPr>
            </w:pPr>
            <w:r w:rsidRPr="004B3C08">
              <w:rPr>
                <w:b/>
                <w:sz w:val="20"/>
                <w:szCs w:val="20"/>
              </w:rPr>
              <w:t>Nr</w:t>
            </w:r>
          </w:p>
        </w:tc>
        <w:tc>
          <w:tcPr>
            <w:tcW w:w="496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13B2A5B" w14:textId="77777777" w:rsidR="00AE5268" w:rsidRPr="004B3C08" w:rsidRDefault="00AE5268" w:rsidP="006F4DD9">
            <w:pPr>
              <w:suppressAutoHyphens/>
              <w:autoSpaceDN w:val="0"/>
              <w:spacing w:before="60" w:after="120"/>
              <w:jc w:val="both"/>
              <w:textAlignment w:val="baseline"/>
              <w:rPr>
                <w:b/>
                <w:sz w:val="20"/>
                <w:szCs w:val="20"/>
              </w:rPr>
            </w:pPr>
            <w:r w:rsidRPr="004B3C08">
              <w:rPr>
                <w:b/>
                <w:sz w:val="20"/>
                <w:szCs w:val="20"/>
              </w:rPr>
              <w:t xml:space="preserve">Nazwa kryterium </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5D4C019" w14:textId="77777777" w:rsidR="00AE5268" w:rsidRPr="004B3C08" w:rsidRDefault="00AE5268" w:rsidP="006F4DD9">
            <w:pPr>
              <w:suppressAutoHyphens/>
              <w:autoSpaceDN w:val="0"/>
              <w:spacing w:before="60" w:after="120"/>
              <w:jc w:val="both"/>
              <w:textAlignment w:val="baseline"/>
              <w:rPr>
                <w:b/>
                <w:sz w:val="20"/>
                <w:szCs w:val="20"/>
              </w:rPr>
            </w:pPr>
            <w:r w:rsidRPr="004B3C08">
              <w:rPr>
                <w:b/>
                <w:sz w:val="20"/>
                <w:szCs w:val="20"/>
              </w:rPr>
              <w:t>Waga</w:t>
            </w:r>
          </w:p>
        </w:tc>
      </w:tr>
      <w:tr w:rsidR="00AE5268" w:rsidRPr="004B3C08" w14:paraId="7C39C66F" w14:textId="77777777" w:rsidTr="006F4DD9">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EDBB6" w14:textId="77777777" w:rsidR="00AE5268" w:rsidRPr="00676BD0" w:rsidRDefault="00AE5268" w:rsidP="006F4DD9">
            <w:pPr>
              <w:suppressAutoHyphens/>
              <w:autoSpaceDN w:val="0"/>
              <w:spacing w:before="60" w:after="120"/>
              <w:jc w:val="center"/>
              <w:textAlignment w:val="baseline"/>
            </w:pPr>
            <w:r w:rsidRPr="00676BD0">
              <w:t>1</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FA956" w14:textId="42C54FB3" w:rsidR="00AE5268" w:rsidRPr="00676BD0" w:rsidRDefault="00AE5268" w:rsidP="006F4DD9">
            <w:pPr>
              <w:suppressAutoHyphens/>
              <w:autoSpaceDN w:val="0"/>
              <w:spacing w:before="60" w:after="120"/>
              <w:jc w:val="both"/>
              <w:textAlignment w:val="baseline"/>
            </w:pPr>
            <w:r w:rsidRPr="009953CB">
              <w:rPr>
                <w:b/>
                <w:bCs/>
              </w:rPr>
              <w:t>Cena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02860" w14:textId="77777777" w:rsidR="00AE5268" w:rsidRPr="00676BD0" w:rsidRDefault="00AE5268" w:rsidP="006F4DD9">
            <w:pPr>
              <w:suppressAutoHyphens/>
              <w:autoSpaceDN w:val="0"/>
              <w:spacing w:before="60" w:after="120"/>
              <w:jc w:val="both"/>
              <w:textAlignment w:val="baseline"/>
            </w:pPr>
            <w:r w:rsidRPr="00676BD0">
              <w:t>60 %</w:t>
            </w:r>
          </w:p>
        </w:tc>
      </w:tr>
      <w:tr w:rsidR="00932B10" w:rsidRPr="004B3C08" w14:paraId="728B4BCC" w14:textId="77777777" w:rsidTr="006F4DD9">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0CD6F" w14:textId="674D3AE0" w:rsidR="00932B10" w:rsidRPr="00102504" w:rsidRDefault="006B30A0" w:rsidP="006F4DD9">
            <w:pPr>
              <w:suppressAutoHyphens/>
              <w:autoSpaceDN w:val="0"/>
              <w:spacing w:before="60" w:after="120"/>
              <w:jc w:val="center"/>
              <w:textAlignment w:val="baseline"/>
            </w:pPr>
            <w:r>
              <w:t>2</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5D240" w14:textId="0F55BA92" w:rsidR="00932B10" w:rsidRDefault="00932B10" w:rsidP="006F4DD9">
            <w:pPr>
              <w:suppressAutoHyphens/>
              <w:autoSpaceDN w:val="0"/>
              <w:spacing w:before="60" w:after="120"/>
              <w:jc w:val="both"/>
              <w:textAlignment w:val="baseline"/>
            </w:pPr>
            <w:r w:rsidRPr="009953CB">
              <w:rPr>
                <w:b/>
                <w:bCs/>
              </w:rPr>
              <w:t>Okres gwarancji</w:t>
            </w:r>
            <w:r w:rsidR="009953CB">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F9A33" w14:textId="4847CA9D" w:rsidR="00932B10" w:rsidRDefault="006B30A0" w:rsidP="006F4DD9">
            <w:pPr>
              <w:suppressAutoHyphens/>
              <w:autoSpaceDN w:val="0"/>
              <w:spacing w:before="60" w:after="120"/>
              <w:jc w:val="both"/>
              <w:textAlignment w:val="baseline"/>
            </w:pPr>
            <w:r>
              <w:t>4</w:t>
            </w:r>
            <w:r w:rsidR="00932B10">
              <w:t>0 %</w:t>
            </w:r>
          </w:p>
        </w:tc>
      </w:tr>
    </w:tbl>
    <w:p w14:paraId="5C676805" w14:textId="77777777" w:rsidR="006F4DD9" w:rsidRDefault="006F4DD9" w:rsidP="00A33548">
      <w:pPr>
        <w:suppressAutoHyphens/>
        <w:autoSpaceDN w:val="0"/>
        <w:spacing w:before="120" w:after="60"/>
        <w:jc w:val="both"/>
        <w:textAlignment w:val="baseline"/>
        <w:outlineLvl w:val="1"/>
        <w:rPr>
          <w:bCs/>
          <w:iCs/>
          <w:color w:val="000000"/>
        </w:rPr>
      </w:pPr>
    </w:p>
    <w:p w14:paraId="7B2BC978" w14:textId="44506CB6"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Punkty przyznawane za podane kryteria będą liczone według następujących wzorów:</w:t>
      </w:r>
    </w:p>
    <w:tbl>
      <w:tblPr>
        <w:tblW w:w="8505" w:type="dxa"/>
        <w:tblInd w:w="817" w:type="dxa"/>
        <w:tblCellMar>
          <w:left w:w="10" w:type="dxa"/>
          <w:right w:w="10" w:type="dxa"/>
        </w:tblCellMar>
        <w:tblLook w:val="04A0" w:firstRow="1" w:lastRow="0" w:firstColumn="1" w:lastColumn="0" w:noHBand="0" w:noVBand="1"/>
      </w:tblPr>
      <w:tblGrid>
        <w:gridCol w:w="1182"/>
        <w:gridCol w:w="7323"/>
      </w:tblGrid>
      <w:tr w:rsidR="00AE5268" w:rsidRPr="000C41EE" w14:paraId="046928E5" w14:textId="77777777" w:rsidTr="00155458">
        <w:tc>
          <w:tcPr>
            <w:tcW w:w="118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9DD0909" w14:textId="77777777" w:rsidR="00AE5268" w:rsidRPr="000C41EE" w:rsidRDefault="00AE5268" w:rsidP="006F4DD9">
            <w:pPr>
              <w:suppressAutoHyphens/>
              <w:autoSpaceDN w:val="0"/>
              <w:spacing w:before="60" w:after="120"/>
              <w:jc w:val="both"/>
              <w:textAlignment w:val="baseline"/>
              <w:rPr>
                <w:b/>
                <w:sz w:val="20"/>
                <w:szCs w:val="20"/>
              </w:rPr>
            </w:pPr>
            <w:r w:rsidRPr="000C41EE">
              <w:rPr>
                <w:b/>
                <w:sz w:val="20"/>
                <w:szCs w:val="20"/>
              </w:rPr>
              <w:lastRenderedPageBreak/>
              <w:t>Nr kryterium</w:t>
            </w:r>
          </w:p>
        </w:tc>
        <w:tc>
          <w:tcPr>
            <w:tcW w:w="732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FB095A2" w14:textId="77777777" w:rsidR="00AE5268" w:rsidRPr="000C41EE" w:rsidRDefault="00AE5268" w:rsidP="006F4DD9">
            <w:pPr>
              <w:suppressAutoHyphens/>
              <w:autoSpaceDN w:val="0"/>
              <w:spacing w:before="60" w:after="120"/>
              <w:jc w:val="both"/>
              <w:textAlignment w:val="baseline"/>
              <w:rPr>
                <w:b/>
                <w:sz w:val="20"/>
                <w:szCs w:val="20"/>
              </w:rPr>
            </w:pPr>
            <w:r w:rsidRPr="000C41EE">
              <w:rPr>
                <w:b/>
                <w:sz w:val="20"/>
                <w:szCs w:val="20"/>
              </w:rPr>
              <w:t>Wzór</w:t>
            </w:r>
          </w:p>
        </w:tc>
      </w:tr>
      <w:tr w:rsidR="00AE5268" w:rsidRPr="000C41EE" w14:paraId="56139A61" w14:textId="77777777" w:rsidTr="00155458">
        <w:tc>
          <w:tcPr>
            <w:tcW w:w="1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27FC7" w14:textId="77777777" w:rsidR="00AE5268" w:rsidRPr="000C41EE" w:rsidRDefault="00AE5268" w:rsidP="006F4DD9">
            <w:pPr>
              <w:suppressAutoHyphens/>
              <w:autoSpaceDN w:val="0"/>
              <w:spacing w:before="60" w:after="120"/>
              <w:jc w:val="both"/>
              <w:textAlignment w:val="baseline"/>
              <w:rPr>
                <w:sz w:val="20"/>
                <w:szCs w:val="20"/>
              </w:rPr>
            </w:pPr>
            <w:r w:rsidRPr="000C41EE">
              <w:rPr>
                <w:sz w:val="20"/>
                <w:szCs w:val="20"/>
              </w:rPr>
              <w:t>1</w:t>
            </w:r>
          </w:p>
        </w:tc>
        <w:tc>
          <w:tcPr>
            <w:tcW w:w="7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CE409" w14:textId="77777777" w:rsidR="00AE5268" w:rsidRPr="000C41EE" w:rsidRDefault="00AE5268" w:rsidP="006F4DD9">
            <w:pPr>
              <w:suppressAutoHyphens/>
              <w:autoSpaceDN w:val="0"/>
              <w:spacing w:before="60" w:after="120"/>
              <w:textAlignment w:val="baseline"/>
              <w:rPr>
                <w:b/>
                <w:bCs/>
                <w:sz w:val="20"/>
                <w:szCs w:val="20"/>
              </w:rPr>
            </w:pPr>
            <w:r w:rsidRPr="000C41EE">
              <w:rPr>
                <w:b/>
                <w:bCs/>
                <w:sz w:val="20"/>
                <w:szCs w:val="20"/>
              </w:rPr>
              <w:t>Cena</w:t>
            </w:r>
          </w:p>
          <w:p w14:paraId="54C518F1" w14:textId="77777777" w:rsidR="00AE5268" w:rsidRPr="000C41EE" w:rsidRDefault="00AE5268" w:rsidP="006F4DD9">
            <w:pPr>
              <w:suppressAutoHyphens/>
              <w:autoSpaceDN w:val="0"/>
              <w:spacing w:before="60" w:after="120"/>
              <w:jc w:val="both"/>
              <w:textAlignment w:val="baseline"/>
              <w:rPr>
                <w:sz w:val="20"/>
                <w:szCs w:val="20"/>
              </w:rPr>
            </w:pPr>
            <w:r w:rsidRPr="000C41EE">
              <w:rPr>
                <w:sz w:val="20"/>
                <w:szCs w:val="20"/>
              </w:rPr>
              <w:t>Liczba punktów = (</w:t>
            </w:r>
            <w:proofErr w:type="spellStart"/>
            <w:r w:rsidRPr="000C41EE">
              <w:rPr>
                <w:sz w:val="20"/>
                <w:szCs w:val="20"/>
              </w:rPr>
              <w:t>Cmin</w:t>
            </w:r>
            <w:proofErr w:type="spellEnd"/>
            <w:r w:rsidRPr="000C41EE">
              <w:rPr>
                <w:sz w:val="20"/>
                <w:szCs w:val="20"/>
              </w:rPr>
              <w:t>/</w:t>
            </w:r>
            <w:proofErr w:type="spellStart"/>
            <w:r w:rsidRPr="000C41EE">
              <w:rPr>
                <w:sz w:val="20"/>
                <w:szCs w:val="20"/>
              </w:rPr>
              <w:t>Cof</w:t>
            </w:r>
            <w:proofErr w:type="spellEnd"/>
            <w:r w:rsidRPr="000C41EE">
              <w:rPr>
                <w:sz w:val="20"/>
                <w:szCs w:val="20"/>
              </w:rPr>
              <w:t xml:space="preserve"> ) * 100 * waga</w:t>
            </w:r>
          </w:p>
          <w:p w14:paraId="285AB011" w14:textId="77777777" w:rsidR="00AE5268" w:rsidRPr="000C41EE" w:rsidRDefault="00AE5268" w:rsidP="006F4DD9">
            <w:pPr>
              <w:suppressAutoHyphens/>
              <w:autoSpaceDN w:val="0"/>
              <w:spacing w:before="60" w:after="120"/>
              <w:jc w:val="both"/>
              <w:textAlignment w:val="baseline"/>
              <w:rPr>
                <w:sz w:val="20"/>
                <w:szCs w:val="20"/>
              </w:rPr>
            </w:pPr>
            <w:r w:rsidRPr="000C41EE">
              <w:rPr>
                <w:sz w:val="20"/>
                <w:szCs w:val="20"/>
              </w:rPr>
              <w:t>gdzie:</w:t>
            </w:r>
          </w:p>
          <w:p w14:paraId="3A213FD6" w14:textId="77777777" w:rsidR="00AE5268" w:rsidRPr="000C41EE" w:rsidRDefault="00AE5268" w:rsidP="006F4DD9">
            <w:pPr>
              <w:suppressAutoHyphens/>
              <w:autoSpaceDN w:val="0"/>
              <w:spacing w:before="60" w:after="120"/>
              <w:jc w:val="both"/>
              <w:textAlignment w:val="baseline"/>
              <w:rPr>
                <w:sz w:val="20"/>
                <w:szCs w:val="20"/>
              </w:rPr>
            </w:pPr>
            <w:r w:rsidRPr="000C41EE">
              <w:rPr>
                <w:sz w:val="20"/>
                <w:szCs w:val="20"/>
              </w:rPr>
              <w:t xml:space="preserve">- </w:t>
            </w:r>
            <w:proofErr w:type="spellStart"/>
            <w:r w:rsidRPr="000C41EE">
              <w:rPr>
                <w:sz w:val="20"/>
                <w:szCs w:val="20"/>
              </w:rPr>
              <w:t>Cmin</w:t>
            </w:r>
            <w:proofErr w:type="spellEnd"/>
            <w:r w:rsidRPr="000C41EE">
              <w:rPr>
                <w:sz w:val="20"/>
                <w:szCs w:val="20"/>
              </w:rPr>
              <w:t xml:space="preserve"> - najniższa cena spośród wszystkich ofert</w:t>
            </w:r>
          </w:p>
          <w:p w14:paraId="289ACF68" w14:textId="77777777" w:rsidR="00AE5268" w:rsidRPr="000C41EE" w:rsidRDefault="00AE5268" w:rsidP="006F4DD9">
            <w:pPr>
              <w:suppressAutoHyphens/>
              <w:autoSpaceDN w:val="0"/>
              <w:spacing w:before="60" w:after="120"/>
              <w:jc w:val="both"/>
              <w:textAlignment w:val="baseline"/>
              <w:rPr>
                <w:sz w:val="20"/>
                <w:szCs w:val="20"/>
              </w:rPr>
            </w:pPr>
            <w:r w:rsidRPr="000C41EE">
              <w:rPr>
                <w:sz w:val="20"/>
                <w:szCs w:val="20"/>
              </w:rPr>
              <w:t xml:space="preserve">- </w:t>
            </w:r>
            <w:proofErr w:type="spellStart"/>
            <w:r w:rsidRPr="000C41EE">
              <w:rPr>
                <w:sz w:val="20"/>
                <w:szCs w:val="20"/>
              </w:rPr>
              <w:t>Cof</w:t>
            </w:r>
            <w:proofErr w:type="spellEnd"/>
            <w:r w:rsidRPr="000C41EE">
              <w:rPr>
                <w:sz w:val="20"/>
                <w:szCs w:val="20"/>
              </w:rPr>
              <w:t xml:space="preserve"> -  cena podana w ofercie</w:t>
            </w:r>
          </w:p>
        </w:tc>
      </w:tr>
      <w:tr w:rsidR="00932B10" w:rsidRPr="000C41EE" w14:paraId="54CA495E" w14:textId="77777777" w:rsidTr="00155458">
        <w:trPr>
          <w:trHeight w:val="693"/>
        </w:trPr>
        <w:tc>
          <w:tcPr>
            <w:tcW w:w="1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2FD06" w14:textId="52AF2DDC" w:rsidR="00932B10" w:rsidRPr="000C41EE" w:rsidRDefault="006B30A0" w:rsidP="006F4DD9">
            <w:pPr>
              <w:suppressAutoHyphens/>
              <w:autoSpaceDN w:val="0"/>
              <w:spacing w:before="60" w:after="120"/>
              <w:jc w:val="both"/>
              <w:textAlignment w:val="baseline"/>
              <w:rPr>
                <w:rFonts w:eastAsia="Calibri"/>
                <w:sz w:val="20"/>
                <w:szCs w:val="20"/>
                <w:lang w:eastAsia="en-US"/>
              </w:rPr>
            </w:pPr>
            <w:r>
              <w:rPr>
                <w:rFonts w:eastAsia="Calibri"/>
                <w:sz w:val="20"/>
                <w:szCs w:val="20"/>
                <w:lang w:eastAsia="en-US"/>
              </w:rPr>
              <w:t>2</w:t>
            </w:r>
          </w:p>
        </w:tc>
        <w:tc>
          <w:tcPr>
            <w:tcW w:w="7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79B11" w14:textId="77777777" w:rsidR="00932B10" w:rsidRPr="000C41EE" w:rsidRDefault="00932B10" w:rsidP="006F4DD9">
            <w:pPr>
              <w:suppressAutoHyphens/>
              <w:autoSpaceDN w:val="0"/>
              <w:spacing w:before="60" w:after="120"/>
              <w:textAlignment w:val="baseline"/>
              <w:rPr>
                <w:rFonts w:eastAsia="Calibri"/>
                <w:b/>
                <w:bCs/>
                <w:sz w:val="20"/>
                <w:szCs w:val="20"/>
                <w:lang w:eastAsia="en-US"/>
              </w:rPr>
            </w:pPr>
            <w:r w:rsidRPr="000C41EE">
              <w:rPr>
                <w:rFonts w:eastAsia="Calibri"/>
                <w:b/>
                <w:bCs/>
                <w:sz w:val="20"/>
                <w:szCs w:val="20"/>
                <w:lang w:eastAsia="en-US"/>
              </w:rPr>
              <w:t xml:space="preserve">Okres gwarancji </w:t>
            </w:r>
          </w:p>
          <w:p w14:paraId="299C7990" w14:textId="7B96C4F9" w:rsidR="00F2069D" w:rsidRPr="000C41EE" w:rsidRDefault="00F2069D" w:rsidP="00F2069D">
            <w:pPr>
              <w:suppressAutoHyphens/>
              <w:autoSpaceDN w:val="0"/>
              <w:spacing w:after="120"/>
              <w:textAlignment w:val="baseline"/>
              <w:rPr>
                <w:rFonts w:eastAsia="Calibri"/>
                <w:sz w:val="20"/>
                <w:szCs w:val="20"/>
                <w:lang w:eastAsia="en-US"/>
              </w:rPr>
            </w:pPr>
            <w:r w:rsidRPr="000C41EE">
              <w:rPr>
                <w:rFonts w:eastAsia="Calibri"/>
                <w:sz w:val="20"/>
                <w:szCs w:val="20"/>
                <w:lang w:eastAsia="en-US"/>
              </w:rPr>
              <w:t>Liczba punktów = [(G of-</w:t>
            </w:r>
            <w:r w:rsidR="004262C5" w:rsidRPr="000C41EE">
              <w:rPr>
                <w:rFonts w:eastAsia="Calibri"/>
                <w:sz w:val="20"/>
                <w:szCs w:val="20"/>
                <w:lang w:eastAsia="en-US"/>
              </w:rPr>
              <w:t>12</w:t>
            </w:r>
            <w:r w:rsidRPr="000C41EE">
              <w:rPr>
                <w:rFonts w:eastAsia="Calibri"/>
                <w:sz w:val="20"/>
                <w:szCs w:val="20"/>
                <w:lang w:eastAsia="en-US"/>
              </w:rPr>
              <w:t xml:space="preserve"> )/(G max-</w:t>
            </w:r>
            <w:r w:rsidR="004262C5" w:rsidRPr="000C41EE">
              <w:rPr>
                <w:rFonts w:eastAsia="Calibri"/>
                <w:sz w:val="20"/>
                <w:szCs w:val="20"/>
                <w:lang w:eastAsia="en-US"/>
              </w:rPr>
              <w:t>12</w:t>
            </w:r>
            <w:r w:rsidRPr="000C41EE">
              <w:rPr>
                <w:rFonts w:eastAsia="Calibri"/>
                <w:sz w:val="20"/>
                <w:szCs w:val="20"/>
                <w:lang w:eastAsia="en-US"/>
              </w:rPr>
              <w:t>)] * 100 * Wg</w:t>
            </w:r>
          </w:p>
          <w:p w14:paraId="72F05DFB" w14:textId="77777777" w:rsidR="00F2069D" w:rsidRPr="000C41EE" w:rsidRDefault="00F2069D" w:rsidP="00F2069D">
            <w:pPr>
              <w:suppressAutoHyphens/>
              <w:autoSpaceDN w:val="0"/>
              <w:spacing w:after="120"/>
              <w:textAlignment w:val="baseline"/>
              <w:rPr>
                <w:rFonts w:eastAsia="Calibri"/>
                <w:sz w:val="20"/>
                <w:szCs w:val="20"/>
                <w:lang w:eastAsia="en-US"/>
              </w:rPr>
            </w:pPr>
            <w:r w:rsidRPr="000C41EE">
              <w:rPr>
                <w:rFonts w:eastAsia="Calibri"/>
                <w:sz w:val="20"/>
                <w:szCs w:val="20"/>
                <w:lang w:eastAsia="en-US"/>
              </w:rPr>
              <w:t>gdzie:</w:t>
            </w:r>
          </w:p>
          <w:p w14:paraId="0A5249C4" w14:textId="2207B905" w:rsidR="00F2069D" w:rsidRPr="000C41EE" w:rsidRDefault="00F2069D" w:rsidP="00F2069D">
            <w:pPr>
              <w:suppressAutoHyphens/>
              <w:autoSpaceDN w:val="0"/>
              <w:spacing w:after="120"/>
              <w:textAlignment w:val="baseline"/>
              <w:rPr>
                <w:rFonts w:eastAsia="Calibri"/>
                <w:sz w:val="20"/>
                <w:szCs w:val="20"/>
                <w:lang w:eastAsia="en-US"/>
              </w:rPr>
            </w:pPr>
            <w:r w:rsidRPr="000C41EE">
              <w:rPr>
                <w:rFonts w:eastAsia="Calibri"/>
                <w:sz w:val="20"/>
                <w:szCs w:val="20"/>
                <w:lang w:eastAsia="en-US"/>
              </w:rPr>
              <w:t xml:space="preserve"> - G max  -  maksymalny okres gwarancji wskazany przez Zamawiającego </w:t>
            </w:r>
            <w:r w:rsidR="009C6C0A" w:rsidRPr="000C41EE">
              <w:rPr>
                <w:rFonts w:eastAsia="Calibri"/>
                <w:sz w:val="20"/>
                <w:szCs w:val="20"/>
                <w:lang w:eastAsia="en-US"/>
              </w:rPr>
              <w:br/>
            </w:r>
            <w:r w:rsidRPr="000C41EE">
              <w:rPr>
                <w:rFonts w:eastAsia="Calibri"/>
                <w:sz w:val="20"/>
                <w:szCs w:val="20"/>
                <w:lang w:eastAsia="en-US"/>
              </w:rPr>
              <w:t xml:space="preserve">tj. </w:t>
            </w:r>
            <w:r w:rsidR="000C41EE" w:rsidRPr="000C41EE">
              <w:rPr>
                <w:rFonts w:eastAsia="Calibri"/>
                <w:sz w:val="20"/>
                <w:szCs w:val="20"/>
                <w:lang w:eastAsia="en-US"/>
              </w:rPr>
              <w:t>36</w:t>
            </w:r>
            <w:r w:rsidRPr="000C41EE">
              <w:rPr>
                <w:rFonts w:eastAsia="Calibri"/>
                <w:sz w:val="20"/>
                <w:szCs w:val="20"/>
                <w:lang w:eastAsia="en-US"/>
              </w:rPr>
              <w:t xml:space="preserve"> miesięcy.</w:t>
            </w:r>
          </w:p>
          <w:p w14:paraId="11E4A71E" w14:textId="77777777" w:rsidR="00F2069D" w:rsidRPr="000C41EE" w:rsidRDefault="00F2069D" w:rsidP="00F2069D">
            <w:pPr>
              <w:suppressAutoHyphens/>
              <w:autoSpaceDN w:val="0"/>
              <w:spacing w:after="120"/>
              <w:textAlignment w:val="baseline"/>
              <w:rPr>
                <w:rFonts w:eastAsia="Calibri"/>
                <w:sz w:val="20"/>
                <w:szCs w:val="20"/>
                <w:lang w:eastAsia="en-US"/>
              </w:rPr>
            </w:pPr>
            <w:r w:rsidRPr="000C41EE">
              <w:rPr>
                <w:rFonts w:eastAsia="Calibri"/>
                <w:sz w:val="20"/>
                <w:szCs w:val="20"/>
                <w:lang w:eastAsia="en-US"/>
              </w:rPr>
              <w:t xml:space="preserve"> - G of - podany w ofercie badanej</w:t>
            </w:r>
          </w:p>
          <w:p w14:paraId="0BEBE53F" w14:textId="77777777" w:rsidR="00F2069D" w:rsidRPr="000C41EE" w:rsidRDefault="00F2069D" w:rsidP="00F2069D">
            <w:pPr>
              <w:suppressAutoHyphens/>
              <w:autoSpaceDN w:val="0"/>
              <w:spacing w:after="120"/>
              <w:textAlignment w:val="baseline"/>
              <w:rPr>
                <w:rFonts w:eastAsia="Calibri"/>
                <w:sz w:val="20"/>
                <w:szCs w:val="20"/>
                <w:lang w:eastAsia="en-US"/>
              </w:rPr>
            </w:pPr>
            <w:r w:rsidRPr="000C41EE">
              <w:rPr>
                <w:rFonts w:eastAsia="Calibri"/>
                <w:sz w:val="20"/>
                <w:szCs w:val="20"/>
                <w:lang w:eastAsia="en-US"/>
              </w:rPr>
              <w:t>- Wg  -  waga kryterium okres udzielonej gwarancji</w:t>
            </w:r>
          </w:p>
          <w:p w14:paraId="73C64FF7" w14:textId="314BC7AD" w:rsidR="00F2069D" w:rsidRPr="000C41EE" w:rsidRDefault="004262C5" w:rsidP="00F2069D">
            <w:pPr>
              <w:suppressAutoHyphens/>
              <w:autoSpaceDN w:val="0"/>
              <w:spacing w:after="120"/>
              <w:textAlignment w:val="baseline"/>
              <w:rPr>
                <w:rFonts w:eastAsia="Calibri"/>
                <w:sz w:val="20"/>
                <w:szCs w:val="20"/>
                <w:lang w:eastAsia="en-US"/>
              </w:rPr>
            </w:pPr>
            <w:r w:rsidRPr="000C41EE">
              <w:rPr>
                <w:rFonts w:eastAsia="Calibri"/>
                <w:sz w:val="20"/>
                <w:szCs w:val="20"/>
                <w:lang w:eastAsia="en-US"/>
              </w:rPr>
              <w:t xml:space="preserve">12 </w:t>
            </w:r>
            <w:r w:rsidR="00F2069D" w:rsidRPr="000C41EE">
              <w:rPr>
                <w:rFonts w:eastAsia="Calibri"/>
                <w:sz w:val="20"/>
                <w:szCs w:val="20"/>
                <w:lang w:eastAsia="en-US"/>
              </w:rPr>
              <w:t>miesięczny  okres udzielonej gwarancji  - nie będzie punktowany.</w:t>
            </w:r>
          </w:p>
          <w:p w14:paraId="19F6ABC5" w14:textId="5B17D55B" w:rsidR="00F2069D" w:rsidRPr="000C41EE" w:rsidRDefault="00F2069D" w:rsidP="00F2069D">
            <w:pPr>
              <w:suppressAutoHyphens/>
              <w:autoSpaceDN w:val="0"/>
              <w:spacing w:after="120"/>
              <w:textAlignment w:val="baseline"/>
              <w:rPr>
                <w:rFonts w:eastAsia="Calibri"/>
                <w:sz w:val="20"/>
                <w:szCs w:val="20"/>
                <w:lang w:eastAsia="en-US"/>
              </w:rPr>
            </w:pPr>
            <w:r w:rsidRPr="000C41EE">
              <w:rPr>
                <w:rFonts w:eastAsia="Calibri"/>
                <w:sz w:val="20"/>
                <w:szCs w:val="20"/>
                <w:lang w:eastAsia="en-US"/>
              </w:rPr>
              <w:t xml:space="preserve">Zamawiający będzie przyznawał punkty za każdy miesiąc powyżej minimalnego </w:t>
            </w:r>
            <w:r w:rsidR="004262C5" w:rsidRPr="000C41EE">
              <w:rPr>
                <w:rFonts w:eastAsia="Calibri"/>
                <w:sz w:val="20"/>
                <w:szCs w:val="20"/>
                <w:lang w:eastAsia="en-US"/>
              </w:rPr>
              <w:t>12</w:t>
            </w:r>
            <w:r w:rsidRPr="000C41EE">
              <w:rPr>
                <w:rFonts w:eastAsia="Calibri"/>
                <w:sz w:val="20"/>
                <w:szCs w:val="20"/>
                <w:lang w:eastAsia="en-US"/>
              </w:rPr>
              <w:t xml:space="preserve"> miesięcznego wymaganego w SWZ.</w:t>
            </w:r>
          </w:p>
          <w:p w14:paraId="4F719E14" w14:textId="4A267C0A" w:rsidR="00932B10" w:rsidRPr="000C41EE" w:rsidRDefault="00F2069D" w:rsidP="006F4DD9">
            <w:pPr>
              <w:suppressAutoHyphens/>
              <w:autoSpaceDN w:val="0"/>
              <w:spacing w:before="60" w:after="120"/>
              <w:textAlignment w:val="baseline"/>
              <w:rPr>
                <w:rFonts w:eastAsia="Calibri"/>
                <w:b/>
                <w:bCs/>
                <w:sz w:val="20"/>
                <w:szCs w:val="20"/>
                <w:lang w:eastAsia="en-US"/>
              </w:rPr>
            </w:pPr>
            <w:r w:rsidRPr="000C41EE">
              <w:rPr>
                <w:rFonts w:eastAsia="Calibri"/>
                <w:sz w:val="20"/>
                <w:szCs w:val="20"/>
                <w:lang w:eastAsia="en-US"/>
              </w:rPr>
              <w:t xml:space="preserve">Udzielony okres gwarancji powyżej </w:t>
            </w:r>
            <w:r w:rsidR="006B30A0">
              <w:rPr>
                <w:rFonts w:eastAsia="Calibri"/>
                <w:sz w:val="20"/>
                <w:szCs w:val="20"/>
                <w:lang w:eastAsia="en-US"/>
              </w:rPr>
              <w:t>48</w:t>
            </w:r>
            <w:r w:rsidRPr="000C41EE">
              <w:rPr>
                <w:rFonts w:eastAsia="Calibri"/>
                <w:sz w:val="20"/>
                <w:szCs w:val="20"/>
                <w:lang w:eastAsia="en-US"/>
              </w:rPr>
              <w:t xml:space="preserve"> miesięcy nie będzie dodatkowo punktowany.</w:t>
            </w:r>
          </w:p>
        </w:tc>
      </w:tr>
    </w:tbl>
    <w:p w14:paraId="73613212"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 xml:space="preserve">Zamawiający za najkorzystniejszą uzna ofertę, która uzyska największą liczbę punktów łącznie ze wszystkich kryteriów. Ocenę łączną oferty stanowi suma punktów uzyskanych w ramach poszczególnych kryteriów. </w:t>
      </w:r>
    </w:p>
    <w:p w14:paraId="72CADD7D"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 xml:space="preserve">Oferta może uzyskać w kryteriach oceny ofert maksymalnie 100 punktów (100%), przy czym 1 pkt = 1%. Maksymalna liczba punktów w kryterium równa jest określonej wadze kryterium w %. Uzyskana liczba punktów w ramach kryterium zaokrąglana będzie do drugiego miejsca po przecinku. </w:t>
      </w:r>
    </w:p>
    <w:p w14:paraId="6B9FF57A" w14:textId="77777777" w:rsidR="00AE5268" w:rsidRPr="000C41EE"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0C41EE">
        <w:rPr>
          <w:bCs/>
          <w:iCs/>
          <w:color w:val="000000"/>
        </w:rPr>
        <w:t>Zamawiaj</w:t>
      </w:r>
      <w:r w:rsidRPr="000C41EE">
        <w:rPr>
          <w:rFonts w:eastAsia="TimesNewRoman"/>
          <w:bCs/>
          <w:iCs/>
          <w:color w:val="000000"/>
        </w:rPr>
        <w:t>ą</w:t>
      </w:r>
      <w:r w:rsidRPr="000C41EE">
        <w:rPr>
          <w:bCs/>
          <w:iCs/>
          <w:color w:val="000000"/>
        </w:rPr>
        <w:t>cy poprawi w ofercie:</w:t>
      </w:r>
    </w:p>
    <w:p w14:paraId="729926E7" w14:textId="77777777" w:rsidR="00AE5268" w:rsidRPr="000C41EE" w:rsidRDefault="00AE5268" w:rsidP="000A4309">
      <w:pPr>
        <w:numPr>
          <w:ilvl w:val="0"/>
          <w:numId w:val="9"/>
        </w:numPr>
        <w:suppressAutoHyphens/>
        <w:autoSpaceDN w:val="0"/>
        <w:spacing w:after="160"/>
        <w:textAlignment w:val="baseline"/>
        <w:rPr>
          <w:rFonts w:eastAsia="Calibri"/>
          <w:sz w:val="22"/>
          <w:szCs w:val="22"/>
          <w:lang w:eastAsia="en-US"/>
        </w:rPr>
      </w:pPr>
      <w:r w:rsidRPr="000C41EE">
        <w:rPr>
          <w:rFonts w:eastAsia="Calibri"/>
          <w:sz w:val="22"/>
          <w:szCs w:val="22"/>
          <w:lang w:eastAsia="en-US"/>
        </w:rPr>
        <w:t>oczywiste omyłki pisarskie,</w:t>
      </w:r>
    </w:p>
    <w:p w14:paraId="7876672C" w14:textId="77777777" w:rsidR="00AE5268" w:rsidRPr="000C41EE" w:rsidRDefault="00AE5268" w:rsidP="000A4309">
      <w:pPr>
        <w:numPr>
          <w:ilvl w:val="0"/>
          <w:numId w:val="9"/>
        </w:numPr>
        <w:suppressAutoHyphens/>
        <w:autoSpaceDN w:val="0"/>
        <w:spacing w:after="160"/>
        <w:textAlignment w:val="baseline"/>
        <w:rPr>
          <w:rFonts w:eastAsia="Calibri"/>
          <w:sz w:val="22"/>
          <w:szCs w:val="22"/>
          <w:lang w:eastAsia="en-US"/>
        </w:rPr>
      </w:pPr>
      <w:r w:rsidRPr="000C41EE">
        <w:rPr>
          <w:rFonts w:eastAsia="Calibri"/>
          <w:sz w:val="22"/>
          <w:szCs w:val="22"/>
          <w:lang w:eastAsia="en-US"/>
        </w:rPr>
        <w:t>oczywiste omyłki rachunkowe, z uwzgl</w:t>
      </w:r>
      <w:r w:rsidRPr="000C41EE">
        <w:rPr>
          <w:rFonts w:eastAsia="TimesNewRoman"/>
          <w:sz w:val="22"/>
          <w:szCs w:val="22"/>
          <w:lang w:eastAsia="en-US"/>
        </w:rPr>
        <w:t>ę</w:t>
      </w:r>
      <w:r w:rsidRPr="000C41EE">
        <w:rPr>
          <w:rFonts w:eastAsia="Calibri"/>
          <w:sz w:val="22"/>
          <w:szCs w:val="22"/>
          <w:lang w:eastAsia="en-US"/>
        </w:rPr>
        <w:t>dnieniem konsekwencji rachunkowych dokonanych poprawek,</w:t>
      </w:r>
    </w:p>
    <w:p w14:paraId="7160FB8B" w14:textId="77777777" w:rsidR="00AE5268" w:rsidRPr="000C41EE" w:rsidRDefault="00AE5268" w:rsidP="000A4309">
      <w:pPr>
        <w:numPr>
          <w:ilvl w:val="0"/>
          <w:numId w:val="9"/>
        </w:numPr>
        <w:suppressAutoHyphens/>
        <w:autoSpaceDN w:val="0"/>
        <w:spacing w:after="160"/>
        <w:textAlignment w:val="baseline"/>
        <w:rPr>
          <w:rFonts w:eastAsia="Calibri"/>
          <w:sz w:val="22"/>
          <w:szCs w:val="22"/>
          <w:lang w:eastAsia="en-US"/>
        </w:rPr>
      </w:pPr>
      <w:r w:rsidRPr="000C41EE">
        <w:rPr>
          <w:rFonts w:eastAsia="Calibri"/>
          <w:sz w:val="22"/>
          <w:szCs w:val="22"/>
          <w:lang w:eastAsia="en-US"/>
        </w:rPr>
        <w:t xml:space="preserve">inne omyłki polegające na niezgodności oferty z dokumentami zamówienia, niepowodujące istotnych zmian w treści oferty </w:t>
      </w:r>
    </w:p>
    <w:p w14:paraId="309EE760" w14:textId="77777777" w:rsidR="00AE5268" w:rsidRPr="000C41EE" w:rsidRDefault="00AE5268" w:rsidP="00AE5268">
      <w:pPr>
        <w:suppressAutoHyphens/>
        <w:autoSpaceDN w:val="0"/>
        <w:spacing w:after="160"/>
        <w:ind w:left="1891"/>
        <w:textAlignment w:val="baseline"/>
        <w:rPr>
          <w:rFonts w:eastAsia="Calibri"/>
          <w:sz w:val="22"/>
          <w:szCs w:val="22"/>
          <w:lang w:eastAsia="en-US"/>
        </w:rPr>
      </w:pPr>
      <w:r w:rsidRPr="000C41EE">
        <w:rPr>
          <w:rFonts w:eastAsia="Calibri"/>
          <w:sz w:val="22"/>
          <w:szCs w:val="22"/>
          <w:lang w:eastAsia="en-US"/>
        </w:rPr>
        <w:t>niezwłocznie zawiadamiaj</w:t>
      </w:r>
      <w:r w:rsidRPr="000C41EE">
        <w:rPr>
          <w:rFonts w:eastAsia="TimesNewRoman"/>
          <w:sz w:val="22"/>
          <w:szCs w:val="22"/>
          <w:lang w:eastAsia="en-US"/>
        </w:rPr>
        <w:t>ą</w:t>
      </w:r>
      <w:r w:rsidRPr="000C41EE">
        <w:rPr>
          <w:rFonts w:eastAsia="Calibri"/>
          <w:sz w:val="22"/>
          <w:szCs w:val="22"/>
          <w:lang w:eastAsia="en-US"/>
        </w:rPr>
        <w:t>c o tym Wykonawc</w:t>
      </w:r>
      <w:r w:rsidRPr="000C41EE">
        <w:rPr>
          <w:rFonts w:eastAsia="TimesNewRoman"/>
          <w:sz w:val="22"/>
          <w:szCs w:val="22"/>
          <w:lang w:eastAsia="en-US"/>
        </w:rPr>
        <w:t>ę</w:t>
      </w:r>
      <w:r w:rsidRPr="000C41EE">
        <w:rPr>
          <w:rFonts w:eastAsia="Calibri"/>
          <w:sz w:val="22"/>
          <w:szCs w:val="22"/>
          <w:lang w:eastAsia="en-US"/>
        </w:rPr>
        <w:t>, którego oferta została poprawiona.</w:t>
      </w:r>
    </w:p>
    <w:p w14:paraId="5B1F2CA8"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4B3C08">
        <w:rPr>
          <w:bCs/>
          <w:iCs/>
          <w:color w:val="000000"/>
        </w:rPr>
        <w:t>Pzp</w:t>
      </w:r>
      <w:proofErr w:type="spellEnd"/>
      <w:r w:rsidRPr="004B3C08">
        <w:rPr>
          <w:bCs/>
          <w:iCs/>
          <w:color w:val="000000"/>
        </w:rPr>
        <w:t>.</w:t>
      </w:r>
    </w:p>
    <w:p w14:paraId="5601209E"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Obowiązek wykazania, że oferta nie zawiera rażąco niskiej ceny spoczywa na Wykonawcy.</w:t>
      </w:r>
    </w:p>
    <w:p w14:paraId="044D2358"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lastRenderedPageBreak/>
        <w:t>Zamawiający odrzuci ofertę Wykonawcy, który nie złożył wyjaśnień lub jeżeli dokonana ocena wyjaśnień wraz z dostarczonymi dowodami potwierdzi, że oferta zawiera rażąco niską cenę w stosunku do przedmiotu zamówienia.</w:t>
      </w:r>
    </w:p>
    <w:p w14:paraId="293D7ADE" w14:textId="0B35129A" w:rsidR="00A33548" w:rsidRPr="00213D42" w:rsidRDefault="00AE5268" w:rsidP="00213D42">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Zamawiający odrzuci ofertę Wykonawcy, który nie udzielił wyjaśnień w wyznaczonym terminie, lub jeżeli złożone wyjaśnienia wraz z dowodami nie uzasadniają rażąco niskiej ceny tej oferty.</w:t>
      </w:r>
    </w:p>
    <w:p w14:paraId="3D95E274" w14:textId="77777777" w:rsidR="00AE5268" w:rsidRPr="004B3C08" w:rsidRDefault="00AE5268" w:rsidP="00AE5268">
      <w:pPr>
        <w:numPr>
          <w:ilvl w:val="0"/>
          <w:numId w:val="1"/>
        </w:numPr>
        <w:tabs>
          <w:tab w:val="clear" w:pos="432"/>
        </w:tabs>
        <w:suppressAutoHyphens/>
        <w:autoSpaceDN w:val="0"/>
        <w:spacing w:before="200" w:after="60"/>
        <w:jc w:val="both"/>
        <w:textAlignment w:val="baseline"/>
        <w:outlineLvl w:val="0"/>
        <w:rPr>
          <w:b/>
          <w:bCs/>
          <w:caps/>
          <w:kern w:val="3"/>
        </w:rPr>
      </w:pPr>
      <w:bookmarkStart w:id="60" w:name="_Toc258314256"/>
      <w:r w:rsidRPr="004B3C08">
        <w:rPr>
          <w:b/>
          <w:bCs/>
          <w:caps/>
          <w:kern w:val="3"/>
        </w:rPr>
        <w:t>UDZIELENIE ZAMÓWIENIA</w:t>
      </w:r>
      <w:bookmarkEnd w:id="60"/>
    </w:p>
    <w:p w14:paraId="3A1D5D40"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Zamawiający udzieli zamówienia Wykonawcy, którego oferta odpowiada wszystkim wymaganiom określonym w niniejszej SWZ i została oceniona jako najkorzystniejsza w oparciu o podane w niej kryteria oceny ofert.</w:t>
      </w:r>
    </w:p>
    <w:p w14:paraId="138F2350"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ab/>
        <w:t xml:space="preserve">Niezwłocznie po wyborze najkorzystniejszej oferty Zamawiający poinformuje równocześnie Wykonawców, którzy złożyli oferty, przekazując im informacje, o których mowa w art. 253 ust. 1 ustawy </w:t>
      </w:r>
      <w:proofErr w:type="spellStart"/>
      <w:r w:rsidRPr="004B3C08">
        <w:rPr>
          <w:bCs/>
          <w:iCs/>
          <w:color w:val="000000"/>
        </w:rPr>
        <w:t>Pzp</w:t>
      </w:r>
      <w:proofErr w:type="spellEnd"/>
      <w:r w:rsidRPr="004B3C08">
        <w:rPr>
          <w:bCs/>
          <w:iCs/>
          <w:color w:val="000000"/>
        </w:rPr>
        <w:t xml:space="preserve"> oraz udostępni je na stronie internetowej prowadzonego postępowania </w:t>
      </w:r>
      <w:r w:rsidRPr="004B3C08">
        <w:rPr>
          <w:bCs/>
          <w:iCs/>
          <w:color w:val="0000FF"/>
          <w:u w:val="single"/>
        </w:rPr>
        <w:t>www.dzp.agh.edu.pl</w:t>
      </w:r>
      <w:r w:rsidRPr="004B3C08">
        <w:rPr>
          <w:bCs/>
          <w:iCs/>
          <w:color w:val="000000"/>
        </w:rPr>
        <w:t>.</w:t>
      </w:r>
    </w:p>
    <w:p w14:paraId="754A7D57" w14:textId="0E17631C" w:rsidR="00AE526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3241CF63" w14:textId="77777777" w:rsidR="00213D42" w:rsidRPr="00EE54B2" w:rsidRDefault="00213D42" w:rsidP="00213D42">
      <w:pPr>
        <w:pStyle w:val="Nagwek1"/>
        <w:numPr>
          <w:ilvl w:val="0"/>
          <w:numId w:val="0"/>
        </w:numPr>
        <w:ind w:left="431"/>
      </w:pPr>
    </w:p>
    <w:p w14:paraId="45B7652C" w14:textId="77777777" w:rsidR="00AE5268" w:rsidRPr="004B3C08" w:rsidRDefault="00AE5268" w:rsidP="00AE5268">
      <w:pPr>
        <w:numPr>
          <w:ilvl w:val="0"/>
          <w:numId w:val="1"/>
        </w:numPr>
        <w:tabs>
          <w:tab w:val="clear" w:pos="432"/>
        </w:tabs>
        <w:suppressAutoHyphens/>
        <w:autoSpaceDN w:val="0"/>
        <w:spacing w:before="200" w:after="60"/>
        <w:jc w:val="both"/>
        <w:textAlignment w:val="baseline"/>
        <w:outlineLvl w:val="0"/>
        <w:rPr>
          <w:b/>
          <w:bCs/>
          <w:caps/>
          <w:kern w:val="3"/>
        </w:rPr>
      </w:pPr>
      <w:bookmarkStart w:id="61" w:name="_Toc258314257"/>
      <w:r w:rsidRPr="004B3C08">
        <w:rPr>
          <w:b/>
          <w:bCs/>
          <w:caps/>
          <w:kern w:val="3"/>
        </w:rPr>
        <w:t>Informacje o formalno</w:t>
      </w:r>
      <w:r w:rsidRPr="004B3C08">
        <w:rPr>
          <w:rFonts w:eastAsia="TimesNewRoman" w:cs="TimesNewRoman"/>
          <w:b/>
          <w:bCs/>
          <w:caps/>
          <w:kern w:val="3"/>
        </w:rPr>
        <w:t>ś</w:t>
      </w:r>
      <w:r w:rsidRPr="004B3C08">
        <w:rPr>
          <w:b/>
          <w:bCs/>
          <w:caps/>
          <w:kern w:val="3"/>
        </w:rPr>
        <w:t>ciach, jakie muszą zostać dopełnione po wyborze oferty w celu zawarcia umowy w sprawie zamówienia publicznego</w:t>
      </w:r>
      <w:bookmarkEnd w:id="61"/>
    </w:p>
    <w:p w14:paraId="27B1187C"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 xml:space="preserve">Zamawiający zawrze umowę w sprawie zamówienia publicznego, w terminie i na zasadach określonych w art. 264 ust. 1 i 2 ustawy </w:t>
      </w:r>
      <w:proofErr w:type="spellStart"/>
      <w:r w:rsidRPr="004B3C08">
        <w:rPr>
          <w:bCs/>
          <w:iCs/>
          <w:color w:val="000000"/>
        </w:rPr>
        <w:t>Pzp</w:t>
      </w:r>
      <w:proofErr w:type="spellEnd"/>
      <w:r w:rsidRPr="004B3C08">
        <w:rPr>
          <w:bCs/>
          <w:iCs/>
          <w:color w:val="000000"/>
        </w:rPr>
        <w:t>.</w:t>
      </w:r>
    </w:p>
    <w:p w14:paraId="50051C2C"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Zamawiający poinformuje Wykonawcę, któremu zostanie udzielone zamówienie, o miejscu i terminie zawarcia umowy.</w:t>
      </w:r>
    </w:p>
    <w:p w14:paraId="6F1696A1"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Przed zawarciem umowy Wykonawca, na wezwanie Zamawiającego, zobowiązany jest do podania wszelkich informacji niezbędnych do wypełnienia treści umowy.</w:t>
      </w:r>
    </w:p>
    <w:p w14:paraId="509D85BD"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46208930"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4B3C08">
        <w:rPr>
          <w:bCs/>
          <w:iCs/>
          <w:color w:val="000000"/>
        </w:rPr>
        <w:t>Pzp</w:t>
      </w:r>
      <w:proofErr w:type="spellEnd"/>
      <w:r w:rsidRPr="004B3C08">
        <w:rPr>
          <w:bCs/>
          <w:iCs/>
          <w:color w:val="000000"/>
        </w:rPr>
        <w:t>.</w:t>
      </w:r>
    </w:p>
    <w:p w14:paraId="693BD4FF" w14:textId="77777777" w:rsidR="00AE5268" w:rsidRPr="004B3C08" w:rsidRDefault="00AE5268" w:rsidP="00AE5268">
      <w:pPr>
        <w:numPr>
          <w:ilvl w:val="0"/>
          <w:numId w:val="1"/>
        </w:numPr>
        <w:tabs>
          <w:tab w:val="clear" w:pos="432"/>
        </w:tabs>
        <w:suppressAutoHyphens/>
        <w:autoSpaceDN w:val="0"/>
        <w:spacing w:before="200" w:after="60"/>
        <w:jc w:val="both"/>
        <w:textAlignment w:val="baseline"/>
        <w:outlineLvl w:val="0"/>
        <w:rPr>
          <w:b/>
          <w:bCs/>
          <w:caps/>
          <w:kern w:val="3"/>
        </w:rPr>
      </w:pPr>
      <w:bookmarkStart w:id="62" w:name="_Toc258314258"/>
      <w:r w:rsidRPr="004B3C08">
        <w:rPr>
          <w:b/>
          <w:bCs/>
          <w:caps/>
          <w:kern w:val="3"/>
        </w:rPr>
        <w:t>Wymagania dotycz</w:t>
      </w:r>
      <w:r w:rsidRPr="004B3C08">
        <w:rPr>
          <w:rFonts w:eastAsia="TimesNewRoman" w:cs="TimesNewRoman"/>
          <w:b/>
          <w:bCs/>
          <w:caps/>
          <w:kern w:val="3"/>
        </w:rPr>
        <w:t>ą</w:t>
      </w:r>
      <w:r w:rsidRPr="004B3C08">
        <w:rPr>
          <w:b/>
          <w:bCs/>
          <w:caps/>
          <w:kern w:val="3"/>
        </w:rPr>
        <w:t>ce zabezpieczenia nale</w:t>
      </w:r>
      <w:r w:rsidRPr="004B3C08">
        <w:rPr>
          <w:rFonts w:eastAsia="TimesNewRoman" w:cs="TimesNewRoman"/>
          <w:b/>
          <w:bCs/>
          <w:caps/>
          <w:kern w:val="3"/>
        </w:rPr>
        <w:t>ż</w:t>
      </w:r>
      <w:r w:rsidRPr="004B3C08">
        <w:rPr>
          <w:b/>
          <w:bCs/>
          <w:caps/>
          <w:kern w:val="3"/>
        </w:rPr>
        <w:t>ytego wykonania umowy</w:t>
      </w:r>
      <w:bookmarkEnd w:id="62"/>
    </w:p>
    <w:p w14:paraId="37671D51"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W danym postępowaniu wniesienie zabezpieczenie należytego wykonania umowy nie jest wymagane.</w:t>
      </w:r>
    </w:p>
    <w:p w14:paraId="09DC8EBC" w14:textId="77777777" w:rsidR="00AE5268" w:rsidRPr="004B3C08" w:rsidRDefault="00AE5268" w:rsidP="00AE5268">
      <w:pPr>
        <w:numPr>
          <w:ilvl w:val="0"/>
          <w:numId w:val="1"/>
        </w:numPr>
        <w:tabs>
          <w:tab w:val="clear" w:pos="432"/>
        </w:tabs>
        <w:suppressAutoHyphens/>
        <w:autoSpaceDN w:val="0"/>
        <w:spacing w:before="200" w:after="60"/>
        <w:jc w:val="both"/>
        <w:textAlignment w:val="baseline"/>
        <w:outlineLvl w:val="0"/>
        <w:rPr>
          <w:b/>
          <w:bCs/>
          <w:caps/>
          <w:kern w:val="3"/>
        </w:rPr>
      </w:pPr>
      <w:bookmarkStart w:id="63" w:name="_Toc258314259"/>
      <w:r w:rsidRPr="004B3C08">
        <w:rPr>
          <w:b/>
          <w:bCs/>
          <w:caps/>
          <w:kern w:val="3"/>
        </w:rPr>
        <w:lastRenderedPageBreak/>
        <w:t>projektowane postanowienia umowy w sprawie zamówienia publicznego, które zostaną wprowadzone do umowy w sprawie zamówienia publicznego</w:t>
      </w:r>
      <w:bookmarkEnd w:id="63"/>
    </w:p>
    <w:p w14:paraId="6D5C81C2"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 xml:space="preserve">Wzór umowy stanowi załącznik do niniejszej SWZ. </w:t>
      </w:r>
    </w:p>
    <w:p w14:paraId="10EAE9EA" w14:textId="7955A2FD" w:rsidR="00AE526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 xml:space="preserve">Zakazuje się istotnych zmian postanowień zawartej umowy w stosunku do treści oferty, na podstawie której dokonano wyboru Wykonawcy. </w:t>
      </w:r>
    </w:p>
    <w:p w14:paraId="655AAB89" w14:textId="77777777" w:rsidR="009953CB" w:rsidRPr="004B3C08" w:rsidRDefault="009953CB" w:rsidP="009953CB">
      <w:pPr>
        <w:suppressAutoHyphens/>
        <w:autoSpaceDN w:val="0"/>
        <w:spacing w:before="120" w:after="60"/>
        <w:ind w:left="1531"/>
        <w:jc w:val="both"/>
        <w:textAlignment w:val="baseline"/>
        <w:outlineLvl w:val="1"/>
        <w:rPr>
          <w:bCs/>
          <w:iCs/>
          <w:color w:val="000000"/>
        </w:rPr>
      </w:pPr>
    </w:p>
    <w:p w14:paraId="1F1C61FE" w14:textId="77777777" w:rsidR="00AE5268" w:rsidRPr="004B3C08" w:rsidRDefault="00AE5268" w:rsidP="00AE5268">
      <w:pPr>
        <w:numPr>
          <w:ilvl w:val="0"/>
          <w:numId w:val="1"/>
        </w:numPr>
        <w:tabs>
          <w:tab w:val="clear" w:pos="432"/>
        </w:tabs>
        <w:suppressAutoHyphens/>
        <w:autoSpaceDN w:val="0"/>
        <w:spacing w:before="200" w:after="60"/>
        <w:jc w:val="both"/>
        <w:textAlignment w:val="baseline"/>
        <w:outlineLvl w:val="0"/>
        <w:rPr>
          <w:b/>
          <w:bCs/>
          <w:caps/>
          <w:kern w:val="3"/>
        </w:rPr>
      </w:pPr>
      <w:bookmarkStart w:id="64" w:name="_Toc258314260"/>
      <w:r w:rsidRPr="004B3C08">
        <w:rPr>
          <w:b/>
          <w:bCs/>
          <w:caps/>
          <w:kern w:val="3"/>
        </w:rPr>
        <w:t xml:space="preserve">Pouczenie o </w:t>
      </w:r>
      <w:r w:rsidRPr="004B3C08">
        <w:rPr>
          <w:rFonts w:eastAsia="TimesNewRoman" w:cs="TimesNewRoman"/>
          <w:b/>
          <w:bCs/>
          <w:caps/>
          <w:kern w:val="3"/>
        </w:rPr>
        <w:t>ś</w:t>
      </w:r>
      <w:r w:rsidRPr="004B3C08">
        <w:rPr>
          <w:b/>
          <w:bCs/>
          <w:caps/>
          <w:kern w:val="3"/>
        </w:rPr>
        <w:t>rodkach ochrony prawnej przysługuj</w:t>
      </w:r>
      <w:r w:rsidRPr="004B3C08">
        <w:rPr>
          <w:rFonts w:eastAsia="TimesNewRoman" w:cs="TimesNewRoman"/>
          <w:b/>
          <w:bCs/>
          <w:caps/>
          <w:kern w:val="3"/>
        </w:rPr>
        <w:t>ą</w:t>
      </w:r>
      <w:r w:rsidRPr="004B3C08">
        <w:rPr>
          <w:b/>
          <w:bCs/>
          <w:caps/>
          <w:kern w:val="3"/>
        </w:rPr>
        <w:t>cych Wykonawcy</w:t>
      </w:r>
      <w:bookmarkEnd w:id="64"/>
    </w:p>
    <w:p w14:paraId="1EE818A7"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Wykonawcy oraz innemu podmiotowi, jeżeli ma lub miał interes w uzyskaniu zamówienia oraz poniósł lub może ponieść szkodę w wyniku naruszenia przez zamawiającego przepisów ustawy, przysługują środki ochrony prawnej określone w dziale IX ustawy PZP.</w:t>
      </w:r>
    </w:p>
    <w:p w14:paraId="49068E2B"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 xml:space="preserve">Odwołanie przysługuje na: </w:t>
      </w:r>
    </w:p>
    <w:p w14:paraId="1B88D6BF" w14:textId="77777777" w:rsidR="00AE5268" w:rsidRPr="004B3C08" w:rsidRDefault="00AE5268" w:rsidP="00AE5268">
      <w:pPr>
        <w:suppressAutoHyphens/>
        <w:autoSpaceDN w:val="0"/>
        <w:ind w:left="1531"/>
        <w:textAlignment w:val="baseline"/>
      </w:pPr>
      <w:r w:rsidRPr="004B3C08">
        <w:t xml:space="preserve">1) niezgodną z przepisami ustawy czynność zamawiającego, podjętą w postępowaniu o udzielenie zamówienia, w tym na projektowane postanowienie umowy; </w:t>
      </w:r>
    </w:p>
    <w:p w14:paraId="6BA33008" w14:textId="77777777" w:rsidR="00AE5268" w:rsidRPr="004B3C08" w:rsidRDefault="00AE5268" w:rsidP="00AE5268">
      <w:pPr>
        <w:suppressAutoHyphens/>
        <w:autoSpaceDN w:val="0"/>
        <w:ind w:left="1531"/>
        <w:textAlignment w:val="baseline"/>
      </w:pPr>
      <w:r w:rsidRPr="004B3C08">
        <w:t xml:space="preserve">2) zaniechanie czynności w postępowaniu o udzielenie zamówienia, do której zamawiający był obowiązany na podstawie ustawy; </w:t>
      </w:r>
    </w:p>
    <w:p w14:paraId="6E768A28" w14:textId="77777777" w:rsidR="00AE5268" w:rsidRPr="004B3C08" w:rsidRDefault="00AE5268" w:rsidP="00AE5268">
      <w:pPr>
        <w:suppressAutoHyphens/>
        <w:autoSpaceDN w:val="0"/>
        <w:ind w:left="1559"/>
        <w:textAlignment w:val="baseline"/>
      </w:pPr>
      <w:r w:rsidRPr="004B3C08">
        <w:t>3) zaniechanie przeprowadzenia postępowania o udzielenie zamówienia na podstawie ustawy, mimo że zamawiający był do tego obowiązany.</w:t>
      </w:r>
    </w:p>
    <w:p w14:paraId="549F060F"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3B84C15"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 xml:space="preserve">Odwołanie wnosi się w terminie: </w:t>
      </w:r>
    </w:p>
    <w:p w14:paraId="004BAB48" w14:textId="77777777" w:rsidR="00AE5268" w:rsidRPr="004B3C08" w:rsidRDefault="00AE5268" w:rsidP="00AE5268">
      <w:pPr>
        <w:suppressAutoHyphens/>
        <w:autoSpaceDN w:val="0"/>
        <w:ind w:left="1531" w:firstLine="28"/>
        <w:textAlignment w:val="baseline"/>
      </w:pPr>
      <w:r w:rsidRPr="004B3C08">
        <w:t xml:space="preserve">1) 10 dni od dnia przekazania informacji o czynności zamawiającego stanowiącej podstawę jego wniesienia, jeżeli informacja została przekazana przy użyciu środków komunikacji elektronicznej; </w:t>
      </w:r>
    </w:p>
    <w:p w14:paraId="71F6A120" w14:textId="77777777" w:rsidR="00AE5268" w:rsidRPr="004B3C08" w:rsidRDefault="00AE5268" w:rsidP="00AE5268">
      <w:pPr>
        <w:suppressAutoHyphens/>
        <w:autoSpaceDN w:val="0"/>
        <w:ind w:left="1531" w:firstLine="28"/>
        <w:textAlignment w:val="baseline"/>
      </w:pPr>
      <w:r w:rsidRPr="004B3C08">
        <w:t>2) 15 dni od dnia przekazania informacji o czynności zamawiającego stanowiącej podstawę jego wniesienia, jeżeli informacja została przekazana w sposób inny niż określony w pkt 1.</w:t>
      </w:r>
    </w:p>
    <w:p w14:paraId="1D903CC5"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Odwołanie wobec treści ogłoszenia wszczynającego postępowanie o udzielenie zamówienia lub wobec treści dokumentów zamówienia wnosi się w terminie 10 dni od dnia publikacji ogłoszenia w Dzienniku Urzędowym UE lub zamieszczenia dokumentów zamówienia na stronie internetowej.</w:t>
      </w:r>
    </w:p>
    <w:p w14:paraId="417801E5"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Odwołanie w przypadkach innych niż określone w ust. 4 i 5 wnosi się w terminie 10 dni od dnia, w którym powzięto lub przy zachowaniu należytej staranności można było powziąć wiadomość o okolicznościach stanowiących podstawę jego wniesienia.</w:t>
      </w:r>
    </w:p>
    <w:p w14:paraId="33ED8E1A" w14:textId="77777777" w:rsidR="00AE5268" w:rsidRPr="00CD742F"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lastRenderedPageBreak/>
        <w:t>Na orzeczenie KIO oraz postanowienie Prezesa KIO stronom oraz uczestnikom postępowania odwoławczego przysługuje skarga do Sądu Okręgowego w Warszawie – sądu zamówień publicznych.</w:t>
      </w:r>
    </w:p>
    <w:p w14:paraId="3B71421A" w14:textId="77777777" w:rsidR="00AE5268" w:rsidRPr="004B3C08" w:rsidRDefault="00AE5268" w:rsidP="00AE5268">
      <w:pPr>
        <w:numPr>
          <w:ilvl w:val="0"/>
          <w:numId w:val="1"/>
        </w:numPr>
        <w:tabs>
          <w:tab w:val="clear" w:pos="432"/>
        </w:tabs>
        <w:suppressAutoHyphens/>
        <w:autoSpaceDN w:val="0"/>
        <w:spacing w:before="200" w:after="60"/>
        <w:jc w:val="both"/>
        <w:textAlignment w:val="baseline"/>
        <w:outlineLvl w:val="0"/>
        <w:rPr>
          <w:b/>
          <w:bCs/>
          <w:caps/>
          <w:kern w:val="3"/>
        </w:rPr>
      </w:pPr>
      <w:r w:rsidRPr="004B3C08">
        <w:rPr>
          <w:b/>
          <w:bCs/>
          <w:caps/>
          <w:kern w:val="3"/>
        </w:rPr>
        <w:t>Aukcja elektroniczna</w:t>
      </w:r>
    </w:p>
    <w:p w14:paraId="0301C44E" w14:textId="627388B3" w:rsidR="00AE526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 xml:space="preserve">Zamawiający nie przewiduje przeprowadzenia aukcji elektronicznej, o której mowa w art. 308 ust. 1 ustawy </w:t>
      </w:r>
      <w:proofErr w:type="spellStart"/>
      <w:r w:rsidRPr="004B3C08">
        <w:rPr>
          <w:bCs/>
          <w:iCs/>
          <w:color w:val="000000"/>
        </w:rPr>
        <w:t>Pzp</w:t>
      </w:r>
      <w:proofErr w:type="spellEnd"/>
      <w:r w:rsidRPr="004B3C08">
        <w:rPr>
          <w:bCs/>
          <w:iCs/>
          <w:color w:val="000000"/>
        </w:rPr>
        <w:t>.</w:t>
      </w:r>
    </w:p>
    <w:p w14:paraId="05502461" w14:textId="77777777" w:rsidR="009953CB" w:rsidRPr="004B3C08" w:rsidRDefault="009953CB" w:rsidP="009953CB">
      <w:pPr>
        <w:suppressAutoHyphens/>
        <w:autoSpaceDN w:val="0"/>
        <w:spacing w:before="120" w:after="60"/>
        <w:ind w:left="1531"/>
        <w:jc w:val="both"/>
        <w:textAlignment w:val="baseline"/>
        <w:outlineLvl w:val="1"/>
        <w:rPr>
          <w:bCs/>
          <w:iCs/>
          <w:color w:val="000000"/>
        </w:rPr>
      </w:pPr>
    </w:p>
    <w:p w14:paraId="75D4842D" w14:textId="77777777" w:rsidR="00AE5268" w:rsidRPr="004B3C08" w:rsidRDefault="00AE5268" w:rsidP="00AE5268">
      <w:pPr>
        <w:numPr>
          <w:ilvl w:val="0"/>
          <w:numId w:val="1"/>
        </w:numPr>
        <w:tabs>
          <w:tab w:val="clear" w:pos="432"/>
        </w:tabs>
        <w:suppressAutoHyphens/>
        <w:autoSpaceDN w:val="0"/>
        <w:spacing w:before="200" w:after="60"/>
        <w:jc w:val="both"/>
        <w:textAlignment w:val="baseline"/>
        <w:outlineLvl w:val="0"/>
        <w:rPr>
          <w:b/>
          <w:bCs/>
          <w:caps/>
          <w:kern w:val="3"/>
        </w:rPr>
      </w:pPr>
      <w:r w:rsidRPr="004B3C08">
        <w:rPr>
          <w:b/>
          <w:bCs/>
          <w:caps/>
          <w:kern w:val="3"/>
        </w:rPr>
        <w:t>Ochrona danych osobowych</w:t>
      </w:r>
    </w:p>
    <w:p w14:paraId="74DFBA1E" w14:textId="7737FB43"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bookmarkStart w:id="65" w:name="_Hlk515367328"/>
      <w:r w:rsidRPr="004B3C08">
        <w:rPr>
          <w:bCs/>
          <w:iCs/>
          <w:color w:val="000000"/>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4B3C08">
        <w:rPr>
          <w:bCs/>
          <w:iCs/>
          <w:color w:val="000000"/>
        </w:rPr>
        <w:t>Dz.Urz</w:t>
      </w:r>
      <w:proofErr w:type="spellEnd"/>
      <w:r w:rsidRPr="004B3C08">
        <w:rPr>
          <w:bCs/>
          <w:iCs/>
          <w:color w:val="000000"/>
        </w:rPr>
        <w:t>. UE L 119 z 4 maja 2016 r.), dalej: RODO, tym samym dane osobowe podane przez Wykonawcę będą przetwarzane zgodnie z RODO oraz zgodnie z przepisami krajowymi.</w:t>
      </w:r>
      <w:r w:rsidR="0010748E">
        <w:rPr>
          <w:bCs/>
          <w:iCs/>
          <w:color w:val="000000"/>
        </w:rPr>
        <w:br/>
      </w:r>
    </w:p>
    <w:p w14:paraId="45F406E9"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Zamawiający informuje, że:</w:t>
      </w:r>
    </w:p>
    <w:p w14:paraId="3DB9F5C8"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administratorem Pani/Pana danych osobowych jest Akademia Górniczo-Hutnicza im. Stanisława Staszica w Krakowie, al. Mickiewicza 30, 30-059 Kraków; Tel.: 0-12 617-35-95, e-mail: dzp@agh.edu.pl</w:t>
      </w:r>
    </w:p>
    <w:p w14:paraId="2216CB08"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z inspektorem ochrony danych osobowych w Akademii Górniczo-Hutniczej im. Stanisława Staszica można skontaktować się przez adres e-mail: iodo@agh.edu.pl, telefon: (12) 617 53 25  lub pisemnie na adres siedziby administratora;</w:t>
      </w:r>
    </w:p>
    <w:p w14:paraId="5F77AF6C" w14:textId="0BCD916B" w:rsidR="00AE5268" w:rsidRPr="001D1203" w:rsidRDefault="00AE5268" w:rsidP="00AE5268">
      <w:pPr>
        <w:numPr>
          <w:ilvl w:val="1"/>
          <w:numId w:val="1"/>
        </w:numPr>
        <w:tabs>
          <w:tab w:val="clear" w:pos="680"/>
        </w:tabs>
        <w:suppressAutoHyphens/>
        <w:autoSpaceDN w:val="0"/>
        <w:spacing w:before="120" w:after="60"/>
        <w:ind w:left="1531"/>
        <w:jc w:val="both"/>
        <w:textAlignment w:val="baseline"/>
        <w:outlineLvl w:val="1"/>
        <w:rPr>
          <w:sz w:val="20"/>
          <w:szCs w:val="20"/>
        </w:rPr>
      </w:pPr>
      <w:r w:rsidRPr="004B3C08">
        <w:rPr>
          <w:bCs/>
          <w:iCs/>
          <w:color w:val="000000"/>
        </w:rPr>
        <w:t xml:space="preserve">dane osobowe Wykonawcy będą przetwarzane w celu przeprowadzenia postępowania o udzielenie zamówienia </w:t>
      </w:r>
      <w:r w:rsidRPr="00265132">
        <w:rPr>
          <w:bCs/>
          <w:iCs/>
          <w:color w:val="000000"/>
          <w:sz w:val="20"/>
          <w:szCs w:val="20"/>
        </w:rPr>
        <w:t xml:space="preserve">publicznego pn. </w:t>
      </w:r>
      <w:r w:rsidR="006C2F45" w:rsidRPr="006C2F45">
        <w:rPr>
          <w:b/>
          <w:sz w:val="20"/>
          <w:szCs w:val="20"/>
        </w:rPr>
        <w:t xml:space="preserve">dostawa 11 szt. jednostek centralnych  komputerów </w:t>
      </w:r>
      <w:proofErr w:type="spellStart"/>
      <w:r w:rsidR="006C2F45" w:rsidRPr="006C2F45">
        <w:rPr>
          <w:b/>
          <w:sz w:val="20"/>
          <w:szCs w:val="20"/>
        </w:rPr>
        <w:t>WEAIiIB</w:t>
      </w:r>
      <w:proofErr w:type="spellEnd"/>
      <w:r w:rsidR="006C2F45" w:rsidRPr="006C2F45">
        <w:rPr>
          <w:b/>
          <w:sz w:val="20"/>
          <w:szCs w:val="20"/>
        </w:rPr>
        <w:t xml:space="preserve"> AGH -  KC-zp.272-626/21</w:t>
      </w:r>
      <w:r w:rsidR="006C2F45">
        <w:rPr>
          <w:b/>
          <w:sz w:val="20"/>
          <w:szCs w:val="20"/>
        </w:rPr>
        <w:t xml:space="preserve"> </w:t>
      </w:r>
      <w:r w:rsidRPr="001D1203">
        <w:rPr>
          <w:sz w:val="20"/>
          <w:szCs w:val="20"/>
        </w:rPr>
        <w:t>oraz w celu archiwizacji dokumentacji dotyczącej tego postępowania;</w:t>
      </w:r>
    </w:p>
    <w:p w14:paraId="0D91A0F2"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 xml:space="preserve">odbiorcami przekazanych przez Wykonawcę danych osobowych będą osoby lub podmioty, którym zostanie udostępniona dokumentacja postępowania w oparciu o art. 18 oraz art. 74 ust. 1 ustawy </w:t>
      </w:r>
      <w:proofErr w:type="spellStart"/>
      <w:r w:rsidRPr="004B3C08">
        <w:rPr>
          <w:bCs/>
          <w:iCs/>
          <w:color w:val="000000"/>
        </w:rPr>
        <w:t>Pzp</w:t>
      </w:r>
      <w:proofErr w:type="spellEnd"/>
      <w:r w:rsidRPr="004B3C08">
        <w:rPr>
          <w:bCs/>
          <w:iCs/>
          <w:color w:val="000000"/>
        </w:rPr>
        <w:t>;</w:t>
      </w:r>
    </w:p>
    <w:p w14:paraId="26D82E2B"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 xml:space="preserve">dane osobowe Wykonawcy będą przechowywane, zgodnie z art. 78 ustawy </w:t>
      </w:r>
      <w:proofErr w:type="spellStart"/>
      <w:r w:rsidRPr="004B3C08">
        <w:rPr>
          <w:bCs/>
          <w:iCs/>
          <w:color w:val="000000"/>
        </w:rPr>
        <w:t>Pzp</w:t>
      </w:r>
      <w:proofErr w:type="spellEnd"/>
      <w:r w:rsidRPr="004B3C08">
        <w:rPr>
          <w:bCs/>
          <w:iCs/>
          <w:color w:val="000000"/>
        </w:rPr>
        <w:t>, przez okres 4 lat od dnia zakończenia postępowania o udzielenie zamówienia, a jeżeli okres obowiązywania umowy w sprawie zamówienia publicznego przekracza 4 lata, okres przechowywania obejmuje cały okres obowiązywania umowy.</w:t>
      </w:r>
    </w:p>
    <w:p w14:paraId="4E7001AF"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65"/>
      <w:r w:rsidRPr="004B3C08">
        <w:rPr>
          <w:bCs/>
          <w:iCs/>
          <w:color w:val="000000"/>
        </w:rPr>
        <w:t>:</w:t>
      </w:r>
    </w:p>
    <w:p w14:paraId="39FD7D27"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 xml:space="preserve">obowiązek informacyjny przewidziany w art. 13 RODO względem osób fizycznych, których dane osobowe dotyczą i od których dane te Wykonawca </w:t>
      </w:r>
      <w:r w:rsidRPr="004B3C08">
        <w:rPr>
          <w:bCs/>
          <w:iCs/>
          <w:color w:val="000000"/>
        </w:rPr>
        <w:lastRenderedPageBreak/>
        <w:t>bezpośrednio pozyskał i przekazał Zamawiającemu w treści oferty lub dokumentów składanych na żądanie Zamawiającego;</w:t>
      </w:r>
    </w:p>
    <w:p w14:paraId="4CB70E32"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25A86384"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Zamawiający informuje, że;</w:t>
      </w:r>
    </w:p>
    <w:p w14:paraId="47FE8024"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4B3C08">
        <w:rPr>
          <w:bCs/>
          <w:iCs/>
          <w:color w:val="000000"/>
        </w:rPr>
        <w:t>Pzp</w:t>
      </w:r>
      <w:proofErr w:type="spellEnd"/>
      <w:r w:rsidRPr="004B3C08">
        <w:rPr>
          <w:bCs/>
          <w:iCs/>
          <w:color w:val="000000"/>
        </w:rPr>
        <w:t>, do upływu terminu na ich wniesienie;</w:t>
      </w:r>
    </w:p>
    <w:p w14:paraId="0986BFF8"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117F4D3C"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5BC2BCDA"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58D3F107" w14:textId="77777777" w:rsidR="00AE5268" w:rsidRPr="004B3C08" w:rsidRDefault="00AE5268" w:rsidP="00AE5268">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w postępowaniu o udzielenie zamówienia zgłoszenie żądania ograniczenia przetwarzania, o którym mowa w art. 18 ust. 1 RODO, nie ogranicza przetwarzania danych osobowych do czasu zakończenia tego postępowania;</w:t>
      </w:r>
    </w:p>
    <w:p w14:paraId="46A6AF63" w14:textId="6B064D4A" w:rsidR="00AE5268" w:rsidRPr="00265132" w:rsidRDefault="00AE5268" w:rsidP="00265132">
      <w:pPr>
        <w:numPr>
          <w:ilvl w:val="1"/>
          <w:numId w:val="1"/>
        </w:numPr>
        <w:tabs>
          <w:tab w:val="clear" w:pos="680"/>
        </w:tabs>
        <w:suppressAutoHyphens/>
        <w:autoSpaceDN w:val="0"/>
        <w:spacing w:before="120" w:after="60"/>
        <w:ind w:left="1531"/>
        <w:jc w:val="both"/>
        <w:textAlignment w:val="baseline"/>
        <w:outlineLvl w:val="1"/>
        <w:rPr>
          <w:bCs/>
          <w:iCs/>
          <w:color w:val="000000"/>
        </w:rPr>
      </w:pPr>
      <w:r w:rsidRPr="004B3C08">
        <w:rPr>
          <w:bCs/>
          <w:iCs/>
          <w:color w:val="000000"/>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r w:rsidR="006B30A0">
        <w:rPr>
          <w:bCs/>
          <w:iCs/>
          <w:color w:val="000000"/>
        </w:rPr>
        <w:br/>
      </w:r>
      <w:r w:rsidR="006B30A0">
        <w:rPr>
          <w:bCs/>
          <w:iCs/>
          <w:color w:val="000000"/>
        </w:rPr>
        <w:br/>
      </w:r>
      <w:r w:rsidR="006B30A0">
        <w:rPr>
          <w:bCs/>
          <w:iCs/>
          <w:color w:val="000000"/>
        </w:rPr>
        <w:br/>
      </w:r>
      <w:r w:rsidR="006B30A0">
        <w:rPr>
          <w:bCs/>
          <w:iCs/>
          <w:color w:val="000000"/>
        </w:rPr>
        <w:br/>
      </w:r>
    </w:p>
    <w:p w14:paraId="03A34415" w14:textId="77777777" w:rsidR="00AE5268" w:rsidRPr="004B3C08" w:rsidRDefault="00AE5268" w:rsidP="00AE5268">
      <w:pPr>
        <w:suppressAutoHyphens/>
        <w:autoSpaceDN w:val="0"/>
        <w:spacing w:before="60" w:after="120"/>
        <w:jc w:val="both"/>
        <w:textAlignment w:val="baseline"/>
      </w:pPr>
      <w:r w:rsidRPr="004B3C08">
        <w:rPr>
          <w:b/>
        </w:rPr>
        <w:lastRenderedPageBreak/>
        <w:t>Załączniki do SWZ</w:t>
      </w:r>
      <w:r w:rsidRPr="004B3C08">
        <w:t>:</w:t>
      </w:r>
    </w:p>
    <w:tbl>
      <w:tblPr>
        <w:tblW w:w="9464" w:type="dxa"/>
        <w:tblLayout w:type="fixed"/>
        <w:tblCellMar>
          <w:left w:w="10" w:type="dxa"/>
          <w:right w:w="10" w:type="dxa"/>
        </w:tblCellMar>
        <w:tblLook w:val="04A0" w:firstRow="1" w:lastRow="0" w:firstColumn="1" w:lastColumn="0" w:noHBand="0" w:noVBand="1"/>
      </w:tblPr>
      <w:tblGrid>
        <w:gridCol w:w="828"/>
        <w:gridCol w:w="8636"/>
      </w:tblGrid>
      <w:tr w:rsidR="00AE5268" w:rsidRPr="004B3C08" w14:paraId="6469CD12" w14:textId="77777777" w:rsidTr="006F4DD9">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78850" w14:textId="77777777" w:rsidR="00AE5268" w:rsidRPr="004B3C08" w:rsidRDefault="00AE5268" w:rsidP="006F4DD9">
            <w:pPr>
              <w:suppressAutoHyphens/>
              <w:autoSpaceDN w:val="0"/>
              <w:spacing w:before="60" w:after="120"/>
              <w:jc w:val="both"/>
              <w:textAlignment w:val="baseline"/>
              <w:rPr>
                <w:b/>
                <w:sz w:val="20"/>
                <w:szCs w:val="20"/>
              </w:rPr>
            </w:pPr>
            <w:r w:rsidRPr="004B3C08">
              <w:rPr>
                <w:b/>
                <w:sz w:val="20"/>
                <w:szCs w:val="20"/>
              </w:rPr>
              <w:t>Nr</w:t>
            </w:r>
          </w:p>
        </w:tc>
        <w:tc>
          <w:tcPr>
            <w:tcW w:w="8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51EC1" w14:textId="77777777" w:rsidR="00AE5268" w:rsidRPr="004B3C08" w:rsidRDefault="00AE5268" w:rsidP="006F4DD9">
            <w:pPr>
              <w:suppressAutoHyphens/>
              <w:autoSpaceDN w:val="0"/>
              <w:spacing w:before="60" w:after="120"/>
              <w:jc w:val="both"/>
              <w:textAlignment w:val="baseline"/>
              <w:rPr>
                <w:b/>
                <w:sz w:val="20"/>
                <w:szCs w:val="20"/>
              </w:rPr>
            </w:pPr>
            <w:r w:rsidRPr="004B3C08">
              <w:rPr>
                <w:b/>
                <w:sz w:val="20"/>
                <w:szCs w:val="20"/>
              </w:rPr>
              <w:t>Nazwa załącznika</w:t>
            </w:r>
          </w:p>
        </w:tc>
      </w:tr>
      <w:tr w:rsidR="00AE5268" w:rsidRPr="004B3C08" w14:paraId="3672B0FD" w14:textId="77777777" w:rsidTr="006F4DD9">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D0826" w14:textId="77777777" w:rsidR="00AE5268" w:rsidRPr="004B3C08" w:rsidRDefault="00AE5268" w:rsidP="006F4DD9">
            <w:pPr>
              <w:suppressAutoHyphens/>
              <w:autoSpaceDN w:val="0"/>
              <w:spacing w:before="60" w:after="120"/>
              <w:jc w:val="both"/>
              <w:textAlignment w:val="baseline"/>
            </w:pPr>
            <w:r w:rsidRPr="004B3C08">
              <w:rPr>
                <w:bCs/>
                <w:iCs/>
                <w:color w:val="000000"/>
              </w:rPr>
              <w:t>1</w:t>
            </w:r>
          </w:p>
        </w:tc>
        <w:tc>
          <w:tcPr>
            <w:tcW w:w="8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E8721" w14:textId="77777777" w:rsidR="00AE5268" w:rsidRPr="004B3C08" w:rsidRDefault="00AE5268" w:rsidP="006F4DD9">
            <w:pPr>
              <w:suppressAutoHyphens/>
              <w:autoSpaceDN w:val="0"/>
              <w:spacing w:before="60" w:after="120"/>
              <w:jc w:val="both"/>
              <w:textAlignment w:val="baseline"/>
            </w:pPr>
            <w:r w:rsidRPr="004B3C08">
              <w:rPr>
                <w:bCs/>
                <w:iCs/>
                <w:color w:val="000000"/>
              </w:rPr>
              <w:t>Formularz oferty</w:t>
            </w:r>
          </w:p>
        </w:tc>
      </w:tr>
      <w:tr w:rsidR="00AE5268" w:rsidRPr="004B3C08" w14:paraId="1D72D759" w14:textId="77777777" w:rsidTr="006F4DD9">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CB5FF" w14:textId="77777777" w:rsidR="00AE5268" w:rsidRPr="004B3C08" w:rsidRDefault="00AE5268" w:rsidP="006F4DD9">
            <w:pPr>
              <w:suppressAutoHyphens/>
              <w:autoSpaceDN w:val="0"/>
              <w:spacing w:before="60" w:after="120"/>
              <w:jc w:val="both"/>
              <w:textAlignment w:val="baseline"/>
            </w:pPr>
            <w:r w:rsidRPr="004B3C08">
              <w:rPr>
                <w:bCs/>
                <w:iCs/>
                <w:color w:val="000000"/>
              </w:rPr>
              <w:t>2</w:t>
            </w:r>
          </w:p>
        </w:tc>
        <w:tc>
          <w:tcPr>
            <w:tcW w:w="8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EDA8B" w14:textId="77777777" w:rsidR="00AE5268" w:rsidRPr="004B3C08" w:rsidRDefault="00AE5268" w:rsidP="006F4DD9">
            <w:pPr>
              <w:suppressAutoHyphens/>
              <w:autoSpaceDN w:val="0"/>
              <w:spacing w:before="60" w:after="120"/>
              <w:jc w:val="both"/>
              <w:textAlignment w:val="baseline"/>
              <w:rPr>
                <w:bCs/>
                <w:iCs/>
                <w:color w:val="000000"/>
              </w:rPr>
            </w:pPr>
            <w:r w:rsidRPr="004B3C08">
              <w:rPr>
                <w:bCs/>
                <w:iCs/>
                <w:color w:val="000000"/>
              </w:rPr>
              <w:t>Jednolity Europejski Dokument Zamówienia</w:t>
            </w:r>
          </w:p>
        </w:tc>
      </w:tr>
      <w:tr w:rsidR="00AE5268" w:rsidRPr="004B3C08" w14:paraId="0BCB34F4" w14:textId="77777777" w:rsidTr="006F4DD9">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C246F" w14:textId="77777777" w:rsidR="00AE5268" w:rsidRPr="004B3C08" w:rsidRDefault="00AE5268" w:rsidP="006F4DD9">
            <w:pPr>
              <w:suppressAutoHyphens/>
              <w:autoSpaceDN w:val="0"/>
              <w:spacing w:before="60" w:after="120"/>
              <w:jc w:val="both"/>
              <w:textAlignment w:val="baseline"/>
            </w:pPr>
            <w:r w:rsidRPr="004B3C08">
              <w:rPr>
                <w:bCs/>
                <w:iCs/>
                <w:color w:val="000000"/>
              </w:rPr>
              <w:t>3</w:t>
            </w:r>
          </w:p>
        </w:tc>
        <w:tc>
          <w:tcPr>
            <w:tcW w:w="8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E8B85" w14:textId="77777777" w:rsidR="00AE5268" w:rsidRPr="004B3C08" w:rsidRDefault="00AE5268" w:rsidP="006F4DD9">
            <w:pPr>
              <w:suppressAutoHyphens/>
              <w:autoSpaceDN w:val="0"/>
              <w:spacing w:before="60" w:after="120"/>
              <w:jc w:val="both"/>
              <w:textAlignment w:val="baseline"/>
            </w:pPr>
            <w:r w:rsidRPr="004B3C08">
              <w:rPr>
                <w:bCs/>
                <w:iCs/>
                <w:color w:val="000000"/>
              </w:rPr>
              <w:t>Wzór umowy</w:t>
            </w:r>
          </w:p>
        </w:tc>
      </w:tr>
    </w:tbl>
    <w:p w14:paraId="0DBB1AA2" w14:textId="77777777" w:rsidR="00AE5268" w:rsidRPr="004B3C08" w:rsidRDefault="00AE5268" w:rsidP="00AE5268">
      <w:pPr>
        <w:suppressAutoHyphens/>
        <w:autoSpaceDN w:val="0"/>
        <w:spacing w:before="60" w:after="120"/>
        <w:jc w:val="both"/>
        <w:textAlignment w:val="baseline"/>
        <w:rPr>
          <w:b/>
          <w:sz w:val="12"/>
          <w:szCs w:val="12"/>
        </w:rPr>
      </w:pPr>
    </w:p>
    <w:p w14:paraId="4544BE1C" w14:textId="77777777" w:rsidR="00AE5268" w:rsidRPr="004B3C08" w:rsidRDefault="00AE5268" w:rsidP="00AE5268">
      <w:pPr>
        <w:suppressAutoHyphens/>
        <w:autoSpaceDN w:val="0"/>
        <w:textAlignment w:val="baseline"/>
      </w:pPr>
    </w:p>
    <w:p w14:paraId="793E0FAF" w14:textId="77777777" w:rsidR="00AE5268" w:rsidRPr="001D55E2" w:rsidRDefault="00AE5268" w:rsidP="00AE5268">
      <w:pPr>
        <w:suppressAutoHyphens/>
        <w:autoSpaceDN w:val="0"/>
        <w:spacing w:before="200" w:after="60"/>
        <w:ind w:left="432"/>
        <w:jc w:val="both"/>
        <w:textAlignment w:val="baseline"/>
        <w:outlineLvl w:val="0"/>
      </w:pPr>
    </w:p>
    <w:p w14:paraId="10F0B49A" w14:textId="77777777" w:rsidR="00AE5268" w:rsidRDefault="00AE5268" w:rsidP="001D55E2">
      <w:pPr>
        <w:jc w:val="both"/>
      </w:pPr>
    </w:p>
    <w:sectPr w:rsidR="00AE5268">
      <w:headerReference w:type="default" r:id="rId13"/>
      <w:footerReference w:type="default" r:id="rId14"/>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73BA3" w14:textId="77777777" w:rsidR="00316B25" w:rsidRDefault="00316B25">
      <w:r>
        <w:separator/>
      </w:r>
    </w:p>
  </w:endnote>
  <w:endnote w:type="continuationSeparator" w:id="0">
    <w:p w14:paraId="0DC9337B" w14:textId="77777777" w:rsidR="00316B25" w:rsidRDefault="00316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NewRoman">
    <w:altName w:val="MS Mincho"/>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58EE0" w14:textId="12CEF6AF" w:rsidR="00D356AA" w:rsidRDefault="00D356AA">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2FFF1359" wp14:editId="44AF43F5">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6F221"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14:paraId="2756EB57" w14:textId="77777777" w:rsidR="00D356AA" w:rsidRDefault="00D356AA">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3</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23</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3436F" w14:textId="77777777" w:rsidR="00316B25" w:rsidRDefault="00316B25">
      <w:r>
        <w:separator/>
      </w:r>
    </w:p>
  </w:footnote>
  <w:footnote w:type="continuationSeparator" w:id="0">
    <w:p w14:paraId="39CDB996" w14:textId="77777777" w:rsidR="00316B25" w:rsidRDefault="00316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B27D2" w14:textId="3FAC0496" w:rsidR="00D356AA" w:rsidRDefault="00D356AA">
    <w:pPr>
      <w:pStyle w:val="Nagwek"/>
      <w:jc w:val="center"/>
      <w:rPr>
        <w:sz w:val="18"/>
        <w:szCs w:val="18"/>
      </w:rPr>
    </w:pPr>
    <w:r>
      <w:rPr>
        <w:sz w:val="18"/>
        <w:szCs w:val="18"/>
      </w:rPr>
      <w:t>SWZ</w:t>
    </w:r>
  </w:p>
  <w:p w14:paraId="3B5C5425" w14:textId="0C13730B" w:rsidR="00D356AA" w:rsidRPr="00155458" w:rsidRDefault="00155458">
    <w:pPr>
      <w:pStyle w:val="Nagwek"/>
      <w:rPr>
        <w:sz w:val="20"/>
        <w:szCs w:val="20"/>
      </w:rPr>
    </w:pPr>
    <w:r>
      <w:rPr>
        <w:noProof/>
      </w:rPr>
      <mc:AlternateContent>
        <mc:Choice Requires="wps">
          <w:drawing>
            <wp:anchor distT="0" distB="0" distL="114300" distR="114300" simplePos="0" relativeHeight="251658240" behindDoc="0" locked="0" layoutInCell="1" allowOverlap="1" wp14:anchorId="2EAFF963" wp14:editId="471C32DD">
              <wp:simplePos x="0" y="0"/>
              <wp:positionH relativeFrom="column">
                <wp:posOffset>57150</wp:posOffset>
              </wp:positionH>
              <wp:positionV relativeFrom="paragraph">
                <wp:posOffset>198755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AE832"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65pt" to="472.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"/>
          </w:pict>
        </mc:Fallback>
      </mc:AlternateContent>
    </w:r>
    <w:r w:rsidR="00D356AA">
      <w:rPr>
        <w:sz w:val="18"/>
        <w:szCs w:val="18"/>
      </w:rPr>
      <w:t xml:space="preserve">                                   </w:t>
    </w:r>
    <w:r w:rsidR="006C2F45" w:rsidRPr="006C2F45">
      <w:rPr>
        <w:sz w:val="20"/>
        <w:szCs w:val="20"/>
      </w:rPr>
      <w:t xml:space="preserve">dostawa 11 szt. jednostek centralnych  komputerów </w:t>
    </w:r>
    <w:proofErr w:type="spellStart"/>
    <w:r w:rsidR="006C2F45" w:rsidRPr="006C2F45">
      <w:rPr>
        <w:sz w:val="20"/>
        <w:szCs w:val="20"/>
      </w:rPr>
      <w:t>WEAIiIB</w:t>
    </w:r>
    <w:proofErr w:type="spellEnd"/>
    <w:r w:rsidR="006C2F45" w:rsidRPr="006C2F45">
      <w:rPr>
        <w:sz w:val="20"/>
        <w:szCs w:val="20"/>
      </w:rPr>
      <w:t xml:space="preserve"> AGH -  KC-zp.272-626/21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84BD2"/>
    <w:multiLevelType w:val="multilevel"/>
    <w:tmpl w:val="EFFE9E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9C27666"/>
    <w:multiLevelType w:val="multilevel"/>
    <w:tmpl w:val="02525206"/>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2" w15:restartNumberingAfterBreak="0">
    <w:nsid w:val="0EDA7BC0"/>
    <w:multiLevelType w:val="hybridMultilevel"/>
    <w:tmpl w:val="7242B232"/>
    <w:lvl w:ilvl="0" w:tplc="C798BB5E">
      <w:start w:val="100"/>
      <w:numFmt w:val="bullet"/>
      <w:lvlText w:val=""/>
      <w:lvlJc w:val="left"/>
      <w:pPr>
        <w:ind w:left="1060" w:hanging="700"/>
      </w:pPr>
      <w:rPr>
        <w:rFonts w:ascii="Symbol" w:eastAsia="Calibri"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1D946F2D"/>
    <w:multiLevelType w:val="hybridMultilevel"/>
    <w:tmpl w:val="AF36475E"/>
    <w:lvl w:ilvl="0" w:tplc="F53A7514">
      <w:start w:val="1"/>
      <w:numFmt w:val="bullet"/>
      <w:lvlText w:val="o"/>
      <w:lvlJc w:val="left"/>
      <w:pPr>
        <w:ind w:left="1440" w:hanging="360"/>
      </w:pPr>
      <w:rPr>
        <w:rFonts w:ascii="Courier New" w:hAnsi="Courier New"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 w15:restartNumberingAfterBreak="0">
    <w:nsid w:val="1EE3197E"/>
    <w:multiLevelType w:val="multilevel"/>
    <w:tmpl w:val="8D86F678"/>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15:restartNumberingAfterBreak="0">
    <w:nsid w:val="26D445D3"/>
    <w:multiLevelType w:val="hybridMultilevel"/>
    <w:tmpl w:val="F6AA7A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15:restartNumberingAfterBreak="0">
    <w:nsid w:val="38041F89"/>
    <w:multiLevelType w:val="hybridMultilevel"/>
    <w:tmpl w:val="2FB221CA"/>
    <w:lvl w:ilvl="0" w:tplc="671AC56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3B003AB4"/>
    <w:multiLevelType w:val="multilevel"/>
    <w:tmpl w:val="AA3678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EFD3BEE"/>
    <w:multiLevelType w:val="multilevel"/>
    <w:tmpl w:val="99E0ADEA"/>
    <w:styleLink w:val="WWOutlineListStyle50"/>
    <w:lvl w:ilvl="0">
      <w:start w:val="1"/>
      <w:numFmt w:val="decimal"/>
      <w:pStyle w:val="Nagwek11"/>
      <w:lvlText w:val="%1."/>
      <w:lvlJc w:val="left"/>
      <w:pPr>
        <w:ind w:left="432" w:hanging="432"/>
      </w:pPr>
      <w:rPr>
        <w:rFonts w:ascii="Times New Roman" w:hAnsi="Times New Roman"/>
        <w:b/>
        <w:i w:val="0"/>
        <w:sz w:val="24"/>
        <w:szCs w:val="24"/>
      </w:rPr>
    </w:lvl>
    <w:lvl w:ilvl="1">
      <w:start w:val="1"/>
      <w:numFmt w:val="decimal"/>
      <w:pStyle w:val="Nagwek21"/>
      <w:lvlText w:val="%1.%2."/>
      <w:lvlJc w:val="left"/>
      <w:pPr>
        <w:ind w:left="1531" w:hanging="680"/>
      </w:pPr>
      <w:rPr>
        <w:rFonts w:ascii="Times New Roman" w:hAnsi="Times New Roman"/>
        <w:b w:val="0"/>
        <w:i w:val="0"/>
        <w:sz w:val="24"/>
        <w:szCs w:val="24"/>
      </w:rPr>
    </w:lvl>
    <w:lvl w:ilvl="2">
      <w:start w:val="1"/>
      <w:numFmt w:val="decimal"/>
      <w:pStyle w:val="Nagwek31"/>
      <w:lvlText w:val="%3."/>
      <w:lvlJc w:val="left"/>
      <w:pPr>
        <w:ind w:left="1068" w:hanging="360"/>
      </w:pPr>
    </w:lvl>
    <w:lvl w:ilvl="3">
      <w:start w:val="1"/>
      <w:numFmt w:val="decimal"/>
      <w:pStyle w:val="Nagwek41"/>
      <w:lvlText w:val="%4."/>
      <w:lvlJc w:val="left"/>
      <w:pPr>
        <w:ind w:left="864" w:hanging="864"/>
      </w:pPr>
      <w:rPr>
        <w:b w:val="0"/>
        <w:i w:val="0"/>
        <w:color w:val="auto"/>
        <w:sz w:val="24"/>
        <w:szCs w:val="24"/>
      </w:rPr>
    </w:lvl>
    <w:lvl w:ilvl="4">
      <w:start w:val="1"/>
      <w:numFmt w:val="decimal"/>
      <w:pStyle w:val="Nagwek51"/>
      <w:lvlText w:val="%1.%2.%3.%4.%5"/>
      <w:lvlJc w:val="left"/>
      <w:pPr>
        <w:ind w:left="1008" w:hanging="1008"/>
      </w:pPr>
    </w:lvl>
    <w:lvl w:ilvl="5">
      <w:start w:val="1"/>
      <w:numFmt w:val="decimal"/>
      <w:pStyle w:val="Nagwek61"/>
      <w:lvlText w:val="%1.%2.%3.%4.%5.%6"/>
      <w:lvlJc w:val="left"/>
      <w:pPr>
        <w:ind w:left="1152" w:hanging="1152"/>
      </w:pPr>
    </w:lvl>
    <w:lvl w:ilvl="6">
      <w:start w:val="1"/>
      <w:numFmt w:val="decimal"/>
      <w:pStyle w:val="Nagwek71"/>
      <w:lvlText w:val="%1.%2.%3.%4.%5.%6.%7"/>
      <w:lvlJc w:val="left"/>
      <w:pPr>
        <w:ind w:left="1296" w:hanging="1296"/>
      </w:pPr>
    </w:lvl>
    <w:lvl w:ilvl="7">
      <w:start w:val="1"/>
      <w:numFmt w:val="decimal"/>
      <w:pStyle w:val="Nagwek81"/>
      <w:lvlText w:val="%1.%2.%3.%4.%5.%6.%7.%8"/>
      <w:lvlJc w:val="left"/>
      <w:pPr>
        <w:ind w:left="1440" w:hanging="1440"/>
      </w:pPr>
    </w:lvl>
    <w:lvl w:ilvl="8">
      <w:start w:val="1"/>
      <w:numFmt w:val="decimal"/>
      <w:pStyle w:val="Nagwek91"/>
      <w:lvlText w:val="%1.%2.%3.%4.%5.%6.%7.%8.%9"/>
      <w:lvlJc w:val="left"/>
      <w:pPr>
        <w:ind w:left="1584" w:hanging="1584"/>
      </w:pPr>
    </w:lvl>
  </w:abstractNum>
  <w:abstractNum w:abstractNumId="10" w15:restartNumberingAfterBreak="0">
    <w:nsid w:val="3FEF679C"/>
    <w:multiLevelType w:val="hybridMultilevel"/>
    <w:tmpl w:val="2C9E20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40444422"/>
    <w:multiLevelType w:val="hybridMultilevel"/>
    <w:tmpl w:val="38E2A0D6"/>
    <w:lvl w:ilvl="0" w:tplc="0415000D">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55A591E"/>
    <w:multiLevelType w:val="multilevel"/>
    <w:tmpl w:val="5C127CE0"/>
    <w:lvl w:ilvl="0">
      <w:start w:val="1"/>
      <w:numFmt w:val="lowerLetter"/>
      <w:lvlText w:val="%1)"/>
      <w:lvlJc w:val="left"/>
      <w:pPr>
        <w:ind w:left="1891" w:hanging="360"/>
      </w:pPr>
    </w:lvl>
    <w:lvl w:ilvl="1">
      <w:start w:val="1"/>
      <w:numFmt w:val="lowerLetter"/>
      <w:lvlText w:val="%2."/>
      <w:lvlJc w:val="left"/>
      <w:pPr>
        <w:ind w:left="2611" w:hanging="360"/>
      </w:pPr>
    </w:lvl>
    <w:lvl w:ilvl="2">
      <w:start w:val="1"/>
      <w:numFmt w:val="lowerRoman"/>
      <w:lvlText w:val="%3."/>
      <w:lvlJc w:val="right"/>
      <w:pPr>
        <w:ind w:left="3331" w:hanging="180"/>
      </w:pPr>
    </w:lvl>
    <w:lvl w:ilvl="3">
      <w:start w:val="1"/>
      <w:numFmt w:val="decimal"/>
      <w:lvlText w:val="%4."/>
      <w:lvlJc w:val="left"/>
      <w:pPr>
        <w:ind w:left="4051" w:hanging="360"/>
      </w:pPr>
    </w:lvl>
    <w:lvl w:ilvl="4">
      <w:start w:val="1"/>
      <w:numFmt w:val="lowerLetter"/>
      <w:lvlText w:val="%5."/>
      <w:lvlJc w:val="left"/>
      <w:pPr>
        <w:ind w:left="4771" w:hanging="360"/>
      </w:pPr>
    </w:lvl>
    <w:lvl w:ilvl="5">
      <w:start w:val="1"/>
      <w:numFmt w:val="lowerRoman"/>
      <w:lvlText w:val="%6."/>
      <w:lvlJc w:val="right"/>
      <w:pPr>
        <w:ind w:left="5491" w:hanging="180"/>
      </w:pPr>
    </w:lvl>
    <w:lvl w:ilvl="6">
      <w:start w:val="1"/>
      <w:numFmt w:val="decimal"/>
      <w:lvlText w:val="%7."/>
      <w:lvlJc w:val="left"/>
      <w:pPr>
        <w:ind w:left="6211" w:hanging="360"/>
      </w:pPr>
    </w:lvl>
    <w:lvl w:ilvl="7">
      <w:start w:val="1"/>
      <w:numFmt w:val="lowerLetter"/>
      <w:lvlText w:val="%8."/>
      <w:lvlJc w:val="left"/>
      <w:pPr>
        <w:ind w:left="6931" w:hanging="360"/>
      </w:pPr>
    </w:lvl>
    <w:lvl w:ilvl="8">
      <w:start w:val="1"/>
      <w:numFmt w:val="lowerRoman"/>
      <w:lvlText w:val="%9."/>
      <w:lvlJc w:val="right"/>
      <w:pPr>
        <w:ind w:left="7651" w:hanging="180"/>
      </w:pPr>
    </w:lvl>
  </w:abstractNum>
  <w:abstractNum w:abstractNumId="13" w15:restartNumberingAfterBreak="0">
    <w:nsid w:val="4F0B1F9A"/>
    <w:multiLevelType w:val="hybridMultilevel"/>
    <w:tmpl w:val="8FD0806E"/>
    <w:lvl w:ilvl="0" w:tplc="46800E7C">
      <w:start w:val="1"/>
      <w:numFmt w:val="decimal"/>
      <w:lvlText w:val="%1."/>
      <w:lvlJc w:val="left"/>
      <w:pPr>
        <w:tabs>
          <w:tab w:val="num" w:pos="1080"/>
        </w:tabs>
        <w:ind w:left="1080" w:hanging="1080"/>
      </w:pPr>
    </w:lvl>
    <w:lvl w:ilvl="1" w:tplc="5A5AC8F6">
      <w:start w:val="1"/>
      <w:numFmt w:val="decimal"/>
      <w:lvlText w:val="%2."/>
      <w:lvlJc w:val="left"/>
      <w:pPr>
        <w:tabs>
          <w:tab w:val="num" w:pos="360"/>
        </w:tabs>
        <w:ind w:left="360" w:hanging="360"/>
      </w:pPr>
      <w:rPr>
        <w:b w:val="0"/>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50A919B4"/>
    <w:multiLevelType w:val="hybridMultilevel"/>
    <w:tmpl w:val="754A1848"/>
    <w:lvl w:ilvl="0" w:tplc="F53A7514">
      <w:start w:val="1"/>
      <w:numFmt w:val="bullet"/>
      <w:lvlText w:val="o"/>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514747BA"/>
    <w:multiLevelType w:val="hybridMultilevel"/>
    <w:tmpl w:val="B6B83BBC"/>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59765278"/>
    <w:multiLevelType w:val="multilevel"/>
    <w:tmpl w:val="FB9E8C82"/>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7" w15:restartNumberingAfterBreak="0">
    <w:nsid w:val="5F255213"/>
    <w:multiLevelType w:val="hybridMultilevel"/>
    <w:tmpl w:val="2FB221CA"/>
    <w:lvl w:ilvl="0" w:tplc="671AC56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63DE1431"/>
    <w:multiLevelType w:val="hybridMultilevel"/>
    <w:tmpl w:val="BEAC6F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660C1F4B"/>
    <w:multiLevelType w:val="multilevel"/>
    <w:tmpl w:val="E5AC8200"/>
    <w:styleLink w:val="WWOutlineListStyle"/>
    <w:lvl w:ilvl="0">
      <w:start w:val="1"/>
      <w:numFmt w:val="decimal"/>
      <w:lvlText w:val="%1."/>
      <w:lvlJc w:val="left"/>
      <w:pPr>
        <w:ind w:left="432" w:hanging="432"/>
      </w:pPr>
      <w:rPr>
        <w:rFonts w:ascii="Times New Roman" w:hAnsi="Times New Roman"/>
        <w:b/>
        <w:i w:val="0"/>
        <w:sz w:val="24"/>
        <w:szCs w:val="24"/>
      </w:rPr>
    </w:lvl>
    <w:lvl w:ilvl="1">
      <w:start w:val="1"/>
      <w:numFmt w:val="decimal"/>
      <w:lvlText w:val="%1.%2."/>
      <w:lvlJc w:val="left"/>
      <w:pPr>
        <w:ind w:left="964" w:hanging="680"/>
      </w:pPr>
      <w:rPr>
        <w:rFonts w:ascii="Times New Roman" w:hAnsi="Times New Roman"/>
        <w:b w:val="0"/>
        <w:i w:val="0"/>
        <w:sz w:val="24"/>
        <w:szCs w:val="24"/>
      </w:rPr>
    </w:lvl>
    <w:lvl w:ilvl="2">
      <w:start w:val="1"/>
      <w:numFmt w:val="decimal"/>
      <w:lvlText w:val="%3."/>
      <w:lvlJc w:val="left"/>
      <w:pPr>
        <w:ind w:left="1068" w:hanging="360"/>
      </w:pPr>
    </w:lvl>
    <w:lvl w:ilvl="3">
      <w:start w:val="1"/>
      <w:numFmt w:val="decimal"/>
      <w:lvlText w:val="%4."/>
      <w:lvlJc w:val="left"/>
      <w:pPr>
        <w:ind w:left="864" w:hanging="864"/>
      </w:pPr>
      <w:rPr>
        <w:b w:val="0"/>
        <w:i w:val="0"/>
        <w:color w:val="auto"/>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7441452C"/>
    <w:multiLevelType w:val="multilevel"/>
    <w:tmpl w:val="DBCEF4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8AB1D13"/>
    <w:multiLevelType w:val="multilevel"/>
    <w:tmpl w:val="559CA382"/>
    <w:lvl w:ilvl="0">
      <w:start w:val="1"/>
      <w:numFmt w:val="lowerLetter"/>
      <w:lvlText w:val="%1)"/>
      <w:lvlJc w:val="left"/>
      <w:pPr>
        <w:ind w:left="1776" w:hanging="360"/>
      </w:pPr>
      <w:rPr>
        <w:rFonts w:eastAsia="Calibri"/>
      </w:r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22" w15:restartNumberingAfterBreak="0">
    <w:nsid w:val="79800777"/>
    <w:multiLevelType w:val="hybridMultilevel"/>
    <w:tmpl w:val="2FB221CA"/>
    <w:lvl w:ilvl="0" w:tplc="671AC56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7C053061"/>
    <w:multiLevelType w:val="hybridMultilevel"/>
    <w:tmpl w:val="5E0ED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1"/>
  </w:num>
  <w:num w:numId="5">
    <w:abstractNumId w:val="16"/>
  </w:num>
  <w:num w:numId="6">
    <w:abstractNumId w:val="20"/>
  </w:num>
  <w:num w:numId="7">
    <w:abstractNumId w:val="21"/>
  </w:num>
  <w:num w:numId="8">
    <w:abstractNumId w:val="0"/>
  </w:num>
  <w:num w:numId="9">
    <w:abstractNumId w:val="12"/>
  </w:num>
  <w:num w:numId="10">
    <w:abstractNumId w:val="18"/>
  </w:num>
  <w:num w:numId="11">
    <w:abstractNumId w:val="23"/>
  </w:num>
  <w:num w:numId="12">
    <w:abstractNumId w:val="5"/>
  </w:num>
  <w:num w:numId="13">
    <w:abstractNumId w:val="10"/>
  </w:num>
  <w:num w:numId="14">
    <w:abstractNumId w:val="14"/>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3"/>
  </w:num>
  <w:num w:numId="18">
    <w:abstractNumId w:val="5"/>
  </w:num>
  <w:num w:numId="19">
    <w:abstractNumId w:val="10"/>
  </w:num>
  <w:num w:numId="20">
    <w:abstractNumId w:val="14"/>
  </w:num>
  <w:num w:numId="21">
    <w:abstractNumId w:val="3"/>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9"/>
  </w:num>
  <w:num w:numId="28">
    <w:abstractNumId w:val="19"/>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DA3"/>
    <w:rsid w:val="00004D89"/>
    <w:rsid w:val="000067E5"/>
    <w:rsid w:val="00010133"/>
    <w:rsid w:val="00012833"/>
    <w:rsid w:val="00012ED4"/>
    <w:rsid w:val="00020FF3"/>
    <w:rsid w:val="00021C85"/>
    <w:rsid w:val="00026453"/>
    <w:rsid w:val="00031855"/>
    <w:rsid w:val="00034D1A"/>
    <w:rsid w:val="00036DB5"/>
    <w:rsid w:val="0004094C"/>
    <w:rsid w:val="000471B4"/>
    <w:rsid w:val="00050901"/>
    <w:rsid w:val="00056B6A"/>
    <w:rsid w:val="0005779B"/>
    <w:rsid w:val="00065977"/>
    <w:rsid w:val="000666AF"/>
    <w:rsid w:val="00080783"/>
    <w:rsid w:val="00082134"/>
    <w:rsid w:val="00096FA7"/>
    <w:rsid w:val="00097550"/>
    <w:rsid w:val="000A1075"/>
    <w:rsid w:val="000A1CDA"/>
    <w:rsid w:val="000A2E0B"/>
    <w:rsid w:val="000A3605"/>
    <w:rsid w:val="000A4309"/>
    <w:rsid w:val="000A59AF"/>
    <w:rsid w:val="000B0078"/>
    <w:rsid w:val="000B08A9"/>
    <w:rsid w:val="000C41EE"/>
    <w:rsid w:val="000C63A2"/>
    <w:rsid w:val="000C732C"/>
    <w:rsid w:val="000D3BC4"/>
    <w:rsid w:val="000D6D14"/>
    <w:rsid w:val="000E289A"/>
    <w:rsid w:val="000E7443"/>
    <w:rsid w:val="000F01D8"/>
    <w:rsid w:val="000F53AD"/>
    <w:rsid w:val="0010748E"/>
    <w:rsid w:val="00125A9A"/>
    <w:rsid w:val="00125E79"/>
    <w:rsid w:val="00126357"/>
    <w:rsid w:val="001266AB"/>
    <w:rsid w:val="00127036"/>
    <w:rsid w:val="00127736"/>
    <w:rsid w:val="0013434C"/>
    <w:rsid w:val="00141A13"/>
    <w:rsid w:val="00150032"/>
    <w:rsid w:val="00153A8F"/>
    <w:rsid w:val="001542F3"/>
    <w:rsid w:val="00155458"/>
    <w:rsid w:val="001644FA"/>
    <w:rsid w:val="00172103"/>
    <w:rsid w:val="0017783D"/>
    <w:rsid w:val="00180BDE"/>
    <w:rsid w:val="0018407C"/>
    <w:rsid w:val="00191475"/>
    <w:rsid w:val="00194EF2"/>
    <w:rsid w:val="001B3F5E"/>
    <w:rsid w:val="001B6A19"/>
    <w:rsid w:val="001C30E8"/>
    <w:rsid w:val="001C5986"/>
    <w:rsid w:val="001D1203"/>
    <w:rsid w:val="001D3741"/>
    <w:rsid w:val="001D55E2"/>
    <w:rsid w:val="001E4CE2"/>
    <w:rsid w:val="001E66C0"/>
    <w:rsid w:val="001F1894"/>
    <w:rsid w:val="00201D7C"/>
    <w:rsid w:val="00213D42"/>
    <w:rsid w:val="002211F6"/>
    <w:rsid w:val="00222BE7"/>
    <w:rsid w:val="002239C2"/>
    <w:rsid w:val="00223EF2"/>
    <w:rsid w:val="00226999"/>
    <w:rsid w:val="00226DA3"/>
    <w:rsid w:val="002301A1"/>
    <w:rsid w:val="002306BE"/>
    <w:rsid w:val="002310C0"/>
    <w:rsid w:val="00232EF6"/>
    <w:rsid w:val="0023697B"/>
    <w:rsid w:val="00243FB4"/>
    <w:rsid w:val="002457DC"/>
    <w:rsid w:val="0024673F"/>
    <w:rsid w:val="00262556"/>
    <w:rsid w:val="00263EFE"/>
    <w:rsid w:val="00264019"/>
    <w:rsid w:val="00265132"/>
    <w:rsid w:val="002746F7"/>
    <w:rsid w:val="002805EE"/>
    <w:rsid w:val="00295972"/>
    <w:rsid w:val="002962E0"/>
    <w:rsid w:val="002963F2"/>
    <w:rsid w:val="002A2D4A"/>
    <w:rsid w:val="002A3829"/>
    <w:rsid w:val="002A39FA"/>
    <w:rsid w:val="002B22BF"/>
    <w:rsid w:val="002B71CB"/>
    <w:rsid w:val="002C769C"/>
    <w:rsid w:val="002D4E51"/>
    <w:rsid w:val="002E2FD4"/>
    <w:rsid w:val="002E4D1B"/>
    <w:rsid w:val="002E5E36"/>
    <w:rsid w:val="002E666C"/>
    <w:rsid w:val="002E7C8B"/>
    <w:rsid w:val="002F07D4"/>
    <w:rsid w:val="0031141E"/>
    <w:rsid w:val="00311A54"/>
    <w:rsid w:val="00314E2A"/>
    <w:rsid w:val="00316B25"/>
    <w:rsid w:val="003200AE"/>
    <w:rsid w:val="003209A8"/>
    <w:rsid w:val="00321577"/>
    <w:rsid w:val="00322993"/>
    <w:rsid w:val="00325E66"/>
    <w:rsid w:val="00330F50"/>
    <w:rsid w:val="0033337E"/>
    <w:rsid w:val="00333636"/>
    <w:rsid w:val="00333EB5"/>
    <w:rsid w:val="00334E8F"/>
    <w:rsid w:val="00335C23"/>
    <w:rsid w:val="003440B4"/>
    <w:rsid w:val="0034463B"/>
    <w:rsid w:val="00365D6F"/>
    <w:rsid w:val="00370A37"/>
    <w:rsid w:val="0037391E"/>
    <w:rsid w:val="00374986"/>
    <w:rsid w:val="0038070C"/>
    <w:rsid w:val="0038188C"/>
    <w:rsid w:val="00383BC8"/>
    <w:rsid w:val="00384056"/>
    <w:rsid w:val="003A2E01"/>
    <w:rsid w:val="003B7723"/>
    <w:rsid w:val="003B7FE2"/>
    <w:rsid w:val="003C478A"/>
    <w:rsid w:val="003C4BDA"/>
    <w:rsid w:val="003C725A"/>
    <w:rsid w:val="003D0168"/>
    <w:rsid w:val="003D0409"/>
    <w:rsid w:val="003D1E53"/>
    <w:rsid w:val="003D5462"/>
    <w:rsid w:val="003D58D6"/>
    <w:rsid w:val="003D736C"/>
    <w:rsid w:val="003E0A15"/>
    <w:rsid w:val="003E6B78"/>
    <w:rsid w:val="003F5A2C"/>
    <w:rsid w:val="00403B18"/>
    <w:rsid w:val="0040419B"/>
    <w:rsid w:val="0041437D"/>
    <w:rsid w:val="004156B8"/>
    <w:rsid w:val="004201F8"/>
    <w:rsid w:val="00420D23"/>
    <w:rsid w:val="00423EDC"/>
    <w:rsid w:val="004248CE"/>
    <w:rsid w:val="00424D45"/>
    <w:rsid w:val="004262C5"/>
    <w:rsid w:val="004327AD"/>
    <w:rsid w:val="004350D7"/>
    <w:rsid w:val="004460EE"/>
    <w:rsid w:val="00466174"/>
    <w:rsid w:val="00466719"/>
    <w:rsid w:val="00466D96"/>
    <w:rsid w:val="00471138"/>
    <w:rsid w:val="00472F68"/>
    <w:rsid w:val="00475D05"/>
    <w:rsid w:val="004820E5"/>
    <w:rsid w:val="00483F80"/>
    <w:rsid w:val="00484474"/>
    <w:rsid w:val="00485F0D"/>
    <w:rsid w:val="00493DCE"/>
    <w:rsid w:val="00497598"/>
    <w:rsid w:val="004A14D5"/>
    <w:rsid w:val="004A3EC1"/>
    <w:rsid w:val="004B524E"/>
    <w:rsid w:val="004B5861"/>
    <w:rsid w:val="004B680C"/>
    <w:rsid w:val="004C3FCD"/>
    <w:rsid w:val="004C525B"/>
    <w:rsid w:val="004D10CC"/>
    <w:rsid w:val="004D1A07"/>
    <w:rsid w:val="004D67F9"/>
    <w:rsid w:val="004D7A7C"/>
    <w:rsid w:val="004E3A7E"/>
    <w:rsid w:val="004E7BF9"/>
    <w:rsid w:val="004F50A8"/>
    <w:rsid w:val="005053AA"/>
    <w:rsid w:val="005060B9"/>
    <w:rsid w:val="00506530"/>
    <w:rsid w:val="00510831"/>
    <w:rsid w:val="00514D20"/>
    <w:rsid w:val="00520E9D"/>
    <w:rsid w:val="0052404F"/>
    <w:rsid w:val="005241B2"/>
    <w:rsid w:val="00525461"/>
    <w:rsid w:val="005343B0"/>
    <w:rsid w:val="00536FAD"/>
    <w:rsid w:val="0054473A"/>
    <w:rsid w:val="00545693"/>
    <w:rsid w:val="00562E86"/>
    <w:rsid w:val="005631F3"/>
    <w:rsid w:val="00571EFD"/>
    <w:rsid w:val="005741F3"/>
    <w:rsid w:val="005770EC"/>
    <w:rsid w:val="005828F4"/>
    <w:rsid w:val="00585D84"/>
    <w:rsid w:val="00586EB3"/>
    <w:rsid w:val="005905D6"/>
    <w:rsid w:val="005B1A30"/>
    <w:rsid w:val="005B4881"/>
    <w:rsid w:val="005C46D9"/>
    <w:rsid w:val="005D0A27"/>
    <w:rsid w:val="005D2148"/>
    <w:rsid w:val="005E544C"/>
    <w:rsid w:val="005E601C"/>
    <w:rsid w:val="005E73AC"/>
    <w:rsid w:val="005F54C8"/>
    <w:rsid w:val="00603291"/>
    <w:rsid w:val="0060536B"/>
    <w:rsid w:val="006059B9"/>
    <w:rsid w:val="00613630"/>
    <w:rsid w:val="00614581"/>
    <w:rsid w:val="006260AC"/>
    <w:rsid w:val="00627ED2"/>
    <w:rsid w:val="006318DF"/>
    <w:rsid w:val="00632968"/>
    <w:rsid w:val="0063322D"/>
    <w:rsid w:val="006369CE"/>
    <w:rsid w:val="0063732B"/>
    <w:rsid w:val="00650268"/>
    <w:rsid w:val="00651F2C"/>
    <w:rsid w:val="00656498"/>
    <w:rsid w:val="00656996"/>
    <w:rsid w:val="006601F1"/>
    <w:rsid w:val="0066198A"/>
    <w:rsid w:val="0066381A"/>
    <w:rsid w:val="00666C20"/>
    <w:rsid w:val="006672A6"/>
    <w:rsid w:val="006737D4"/>
    <w:rsid w:val="0067562F"/>
    <w:rsid w:val="006810A7"/>
    <w:rsid w:val="00681AF7"/>
    <w:rsid w:val="00693117"/>
    <w:rsid w:val="006B281B"/>
    <w:rsid w:val="006B30A0"/>
    <w:rsid w:val="006C1585"/>
    <w:rsid w:val="006C1F3A"/>
    <w:rsid w:val="006C2F45"/>
    <w:rsid w:val="006C5575"/>
    <w:rsid w:val="006C7279"/>
    <w:rsid w:val="006E2CC4"/>
    <w:rsid w:val="006F4DD9"/>
    <w:rsid w:val="006F5BCD"/>
    <w:rsid w:val="006F7782"/>
    <w:rsid w:val="006F77F8"/>
    <w:rsid w:val="00700095"/>
    <w:rsid w:val="007027C2"/>
    <w:rsid w:val="00703F5F"/>
    <w:rsid w:val="00704B00"/>
    <w:rsid w:val="00705BE6"/>
    <w:rsid w:val="00706162"/>
    <w:rsid w:val="0070620B"/>
    <w:rsid w:val="0071220B"/>
    <w:rsid w:val="00713508"/>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80361"/>
    <w:rsid w:val="007941DD"/>
    <w:rsid w:val="007A004A"/>
    <w:rsid w:val="007A30F8"/>
    <w:rsid w:val="007A5710"/>
    <w:rsid w:val="007B31C2"/>
    <w:rsid w:val="007B4C2A"/>
    <w:rsid w:val="007C00B8"/>
    <w:rsid w:val="007D767E"/>
    <w:rsid w:val="007F35F3"/>
    <w:rsid w:val="007F3A2E"/>
    <w:rsid w:val="008056A9"/>
    <w:rsid w:val="00806197"/>
    <w:rsid w:val="00807F0F"/>
    <w:rsid w:val="00811E8A"/>
    <w:rsid w:val="008174B7"/>
    <w:rsid w:val="00820382"/>
    <w:rsid w:val="0082230A"/>
    <w:rsid w:val="008233D7"/>
    <w:rsid w:val="00823C81"/>
    <w:rsid w:val="008431B7"/>
    <w:rsid w:val="00844250"/>
    <w:rsid w:val="0084633A"/>
    <w:rsid w:val="00855B32"/>
    <w:rsid w:val="00861B28"/>
    <w:rsid w:val="00862609"/>
    <w:rsid w:val="008634CF"/>
    <w:rsid w:val="00864E83"/>
    <w:rsid w:val="0086524E"/>
    <w:rsid w:val="00872FB2"/>
    <w:rsid w:val="00874101"/>
    <w:rsid w:val="00883670"/>
    <w:rsid w:val="008851BD"/>
    <w:rsid w:val="00892EAD"/>
    <w:rsid w:val="00895AC8"/>
    <w:rsid w:val="008A3895"/>
    <w:rsid w:val="008B13A8"/>
    <w:rsid w:val="008B60B4"/>
    <w:rsid w:val="008C47F9"/>
    <w:rsid w:val="008D48A7"/>
    <w:rsid w:val="008E2C1B"/>
    <w:rsid w:val="008E38E4"/>
    <w:rsid w:val="008E3C1A"/>
    <w:rsid w:val="008E693A"/>
    <w:rsid w:val="008F1B65"/>
    <w:rsid w:val="008F317B"/>
    <w:rsid w:val="008F49F2"/>
    <w:rsid w:val="008F6989"/>
    <w:rsid w:val="008F7292"/>
    <w:rsid w:val="00903BB2"/>
    <w:rsid w:val="0090602E"/>
    <w:rsid w:val="00910126"/>
    <w:rsid w:val="00915A58"/>
    <w:rsid w:val="00916008"/>
    <w:rsid w:val="0092294D"/>
    <w:rsid w:val="00925653"/>
    <w:rsid w:val="00925F62"/>
    <w:rsid w:val="00932B10"/>
    <w:rsid w:val="0093445C"/>
    <w:rsid w:val="00943AE5"/>
    <w:rsid w:val="0094461F"/>
    <w:rsid w:val="00944DA3"/>
    <w:rsid w:val="0094577F"/>
    <w:rsid w:val="00945B58"/>
    <w:rsid w:val="00950CB2"/>
    <w:rsid w:val="009526DC"/>
    <w:rsid w:val="009554B6"/>
    <w:rsid w:val="00961A57"/>
    <w:rsid w:val="00966186"/>
    <w:rsid w:val="0098052C"/>
    <w:rsid w:val="00983549"/>
    <w:rsid w:val="009838C7"/>
    <w:rsid w:val="00984FF9"/>
    <w:rsid w:val="00990A89"/>
    <w:rsid w:val="009953CB"/>
    <w:rsid w:val="009A4CC1"/>
    <w:rsid w:val="009B239D"/>
    <w:rsid w:val="009B523D"/>
    <w:rsid w:val="009B5EF9"/>
    <w:rsid w:val="009B71E9"/>
    <w:rsid w:val="009B75C1"/>
    <w:rsid w:val="009C6C0A"/>
    <w:rsid w:val="009D2316"/>
    <w:rsid w:val="009D760C"/>
    <w:rsid w:val="009E1F64"/>
    <w:rsid w:val="009E7B6E"/>
    <w:rsid w:val="009F0A8E"/>
    <w:rsid w:val="009F1CA7"/>
    <w:rsid w:val="00A021C0"/>
    <w:rsid w:val="00A02B3E"/>
    <w:rsid w:val="00A02B83"/>
    <w:rsid w:val="00A13671"/>
    <w:rsid w:val="00A2369F"/>
    <w:rsid w:val="00A300F2"/>
    <w:rsid w:val="00A33548"/>
    <w:rsid w:val="00A34E0E"/>
    <w:rsid w:val="00A40217"/>
    <w:rsid w:val="00A40A2C"/>
    <w:rsid w:val="00A43AEE"/>
    <w:rsid w:val="00A46681"/>
    <w:rsid w:val="00A46E5B"/>
    <w:rsid w:val="00A47C5F"/>
    <w:rsid w:val="00A50B70"/>
    <w:rsid w:val="00A54376"/>
    <w:rsid w:val="00A56785"/>
    <w:rsid w:val="00A56852"/>
    <w:rsid w:val="00A70B48"/>
    <w:rsid w:val="00A722BA"/>
    <w:rsid w:val="00A83390"/>
    <w:rsid w:val="00A86605"/>
    <w:rsid w:val="00A9005E"/>
    <w:rsid w:val="00A90128"/>
    <w:rsid w:val="00A9512C"/>
    <w:rsid w:val="00A966A6"/>
    <w:rsid w:val="00A96E95"/>
    <w:rsid w:val="00AA330A"/>
    <w:rsid w:val="00AA5FCE"/>
    <w:rsid w:val="00AA661F"/>
    <w:rsid w:val="00AB6332"/>
    <w:rsid w:val="00AB7036"/>
    <w:rsid w:val="00AC3CE1"/>
    <w:rsid w:val="00AE4E38"/>
    <w:rsid w:val="00AE5268"/>
    <w:rsid w:val="00AF1311"/>
    <w:rsid w:val="00AF616D"/>
    <w:rsid w:val="00B05777"/>
    <w:rsid w:val="00B0712C"/>
    <w:rsid w:val="00B11855"/>
    <w:rsid w:val="00B36CE0"/>
    <w:rsid w:val="00B51D96"/>
    <w:rsid w:val="00B8343A"/>
    <w:rsid w:val="00B876EE"/>
    <w:rsid w:val="00B90CFE"/>
    <w:rsid w:val="00BA1AB5"/>
    <w:rsid w:val="00BB295E"/>
    <w:rsid w:val="00BB4BDA"/>
    <w:rsid w:val="00BC04D7"/>
    <w:rsid w:val="00BC438C"/>
    <w:rsid w:val="00BC43C1"/>
    <w:rsid w:val="00BC4885"/>
    <w:rsid w:val="00BD187B"/>
    <w:rsid w:val="00BE60B1"/>
    <w:rsid w:val="00BE7F56"/>
    <w:rsid w:val="00BF4173"/>
    <w:rsid w:val="00BF579F"/>
    <w:rsid w:val="00BF6DEC"/>
    <w:rsid w:val="00C00534"/>
    <w:rsid w:val="00C03499"/>
    <w:rsid w:val="00C06D30"/>
    <w:rsid w:val="00C07BCD"/>
    <w:rsid w:val="00C1467A"/>
    <w:rsid w:val="00C14C35"/>
    <w:rsid w:val="00C14EBC"/>
    <w:rsid w:val="00C16F99"/>
    <w:rsid w:val="00C20DA9"/>
    <w:rsid w:val="00C2712C"/>
    <w:rsid w:val="00C3031C"/>
    <w:rsid w:val="00C530BF"/>
    <w:rsid w:val="00C627C9"/>
    <w:rsid w:val="00C6389A"/>
    <w:rsid w:val="00C70735"/>
    <w:rsid w:val="00C85325"/>
    <w:rsid w:val="00C97E91"/>
    <w:rsid w:val="00CA3D6E"/>
    <w:rsid w:val="00CB6608"/>
    <w:rsid w:val="00CC2FF4"/>
    <w:rsid w:val="00CC4ADC"/>
    <w:rsid w:val="00CD1C53"/>
    <w:rsid w:val="00CD2A67"/>
    <w:rsid w:val="00CE1482"/>
    <w:rsid w:val="00CE1F43"/>
    <w:rsid w:val="00CF3703"/>
    <w:rsid w:val="00D03040"/>
    <w:rsid w:val="00D06196"/>
    <w:rsid w:val="00D06289"/>
    <w:rsid w:val="00D07762"/>
    <w:rsid w:val="00D14E18"/>
    <w:rsid w:val="00D17AD4"/>
    <w:rsid w:val="00D23093"/>
    <w:rsid w:val="00D25E02"/>
    <w:rsid w:val="00D30384"/>
    <w:rsid w:val="00D356AA"/>
    <w:rsid w:val="00D35830"/>
    <w:rsid w:val="00D45566"/>
    <w:rsid w:val="00D52CDE"/>
    <w:rsid w:val="00D65942"/>
    <w:rsid w:val="00D67BC1"/>
    <w:rsid w:val="00D93E24"/>
    <w:rsid w:val="00D94CD8"/>
    <w:rsid w:val="00D95619"/>
    <w:rsid w:val="00DA094A"/>
    <w:rsid w:val="00DC3E3B"/>
    <w:rsid w:val="00DD574A"/>
    <w:rsid w:val="00DE0005"/>
    <w:rsid w:val="00DE5056"/>
    <w:rsid w:val="00DF1F1D"/>
    <w:rsid w:val="00DF4EB3"/>
    <w:rsid w:val="00DF5C49"/>
    <w:rsid w:val="00E0511E"/>
    <w:rsid w:val="00E0552F"/>
    <w:rsid w:val="00E10E4F"/>
    <w:rsid w:val="00E14BA2"/>
    <w:rsid w:val="00E178A8"/>
    <w:rsid w:val="00E20949"/>
    <w:rsid w:val="00E20BB9"/>
    <w:rsid w:val="00E234D8"/>
    <w:rsid w:val="00E26EEE"/>
    <w:rsid w:val="00E30EB9"/>
    <w:rsid w:val="00E40611"/>
    <w:rsid w:val="00E528CA"/>
    <w:rsid w:val="00E547CA"/>
    <w:rsid w:val="00E647F1"/>
    <w:rsid w:val="00E65F99"/>
    <w:rsid w:val="00E7448C"/>
    <w:rsid w:val="00E761B8"/>
    <w:rsid w:val="00E85EB9"/>
    <w:rsid w:val="00E8760F"/>
    <w:rsid w:val="00E879CD"/>
    <w:rsid w:val="00EA00A8"/>
    <w:rsid w:val="00EB00B6"/>
    <w:rsid w:val="00EB24E5"/>
    <w:rsid w:val="00EB6566"/>
    <w:rsid w:val="00EB7871"/>
    <w:rsid w:val="00EC4CDA"/>
    <w:rsid w:val="00ED0999"/>
    <w:rsid w:val="00EE1213"/>
    <w:rsid w:val="00EE1C98"/>
    <w:rsid w:val="00EE3618"/>
    <w:rsid w:val="00EF0A3B"/>
    <w:rsid w:val="00EF5211"/>
    <w:rsid w:val="00F01987"/>
    <w:rsid w:val="00F07DEF"/>
    <w:rsid w:val="00F131CB"/>
    <w:rsid w:val="00F13967"/>
    <w:rsid w:val="00F2069D"/>
    <w:rsid w:val="00F234AD"/>
    <w:rsid w:val="00F23594"/>
    <w:rsid w:val="00F241C5"/>
    <w:rsid w:val="00F278EE"/>
    <w:rsid w:val="00F525A3"/>
    <w:rsid w:val="00F5791F"/>
    <w:rsid w:val="00F60994"/>
    <w:rsid w:val="00F629B2"/>
    <w:rsid w:val="00F65ACD"/>
    <w:rsid w:val="00F67EE3"/>
    <w:rsid w:val="00F7086B"/>
    <w:rsid w:val="00F83D72"/>
    <w:rsid w:val="00FB1DBD"/>
    <w:rsid w:val="00FB5143"/>
    <w:rsid w:val="00FD0B5A"/>
    <w:rsid w:val="00FD5B5F"/>
    <w:rsid w:val="00FE426E"/>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0F02818"/>
  <w15:chartTrackingRefBased/>
  <w15:docId w15:val="{6707007D-7A5C-47C8-888E-40FF8C94A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uiPriority w:val="9"/>
    <w:qFormat/>
    <w:rsid w:val="000B007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uiPriority w:val="9"/>
    <w:qFormat/>
    <w:rsid w:val="002211F6"/>
    <w:pPr>
      <w:numPr>
        <w:ilvl w:val="1"/>
        <w:numId w:val="1"/>
      </w:numPr>
      <w:tabs>
        <w:tab w:val="clear" w:pos="680"/>
      </w:tabs>
      <w:suppressAutoHyphens/>
      <w:autoSpaceDN w:val="0"/>
      <w:spacing w:before="120" w:after="60"/>
      <w:textAlignment w:val="baseline"/>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uiPriority w:val="9"/>
    <w:qFormat/>
    <w:pPr>
      <w:keepNext/>
      <w:numPr>
        <w:ilvl w:val="3"/>
        <w:numId w:val="1"/>
      </w:numPr>
      <w:spacing w:before="60" w:after="60"/>
      <w:outlineLvl w:val="3"/>
    </w:pPr>
    <w:rPr>
      <w:bCs/>
    </w:rPr>
  </w:style>
  <w:style w:type="paragraph" w:styleId="Nagwek5">
    <w:name w:val="heading 5"/>
    <w:basedOn w:val="Normalny"/>
    <w:next w:val="Normalny"/>
    <w:uiPriority w:val="9"/>
    <w:qFormat/>
    <w:pPr>
      <w:numPr>
        <w:ilvl w:val="4"/>
        <w:numId w:val="1"/>
      </w:numPr>
      <w:spacing w:before="240" w:after="60"/>
      <w:outlineLvl w:val="4"/>
    </w:pPr>
    <w:rPr>
      <w:b/>
      <w:bCs/>
      <w:i/>
      <w:iCs/>
      <w:sz w:val="26"/>
      <w:szCs w:val="26"/>
    </w:rPr>
  </w:style>
  <w:style w:type="paragraph" w:styleId="Nagwek6">
    <w:name w:val="heading 6"/>
    <w:basedOn w:val="Normalny"/>
    <w:next w:val="Normalny"/>
    <w:uiPriority w:val="9"/>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uiPriority w:val="9"/>
    <w:rsid w:val="000B0078"/>
    <w:rPr>
      <w:b/>
      <w:bCs/>
      <w:caps/>
      <w:kern w:val="32"/>
      <w:sz w:val="24"/>
      <w:szCs w:val="24"/>
      <w:lang w:val="x-none" w:eastAsia="x-none"/>
    </w:rPr>
  </w:style>
  <w:style w:type="character" w:customStyle="1" w:styleId="Nagwek2Znak">
    <w:name w:val="Nagłówek 2 Znak"/>
    <w:link w:val="Nagwek2"/>
    <w:uiPriority w:val="9"/>
    <w:rsid w:val="002211F6"/>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1D55E2"/>
    <w:rPr>
      <w:color w:val="0563C1"/>
      <w:u w:val="single"/>
    </w:rPr>
  </w:style>
  <w:style w:type="character" w:customStyle="1" w:styleId="TytuZnak">
    <w:name w:val="Tytuł Znak"/>
    <w:link w:val="Tytu"/>
    <w:rsid w:val="001D55E2"/>
    <w:rPr>
      <w:rFonts w:cs="Arial"/>
      <w:b/>
      <w:bCs/>
      <w:kern w:val="28"/>
      <w:sz w:val="32"/>
      <w:szCs w:val="32"/>
    </w:rPr>
  </w:style>
  <w:style w:type="paragraph" w:styleId="NormalnyWeb">
    <w:name w:val="Normal (Web)"/>
    <w:basedOn w:val="Normalny"/>
    <w:uiPriority w:val="99"/>
    <w:unhideWhenUsed/>
    <w:rsid w:val="00BC43C1"/>
    <w:pPr>
      <w:spacing w:before="100" w:beforeAutospacing="1" w:after="100" w:afterAutospacing="1"/>
    </w:pPr>
  </w:style>
  <w:style w:type="paragraph" w:customStyle="1" w:styleId="Tabelapozycja">
    <w:name w:val="Tabela pozycja"/>
    <w:basedOn w:val="Normalny"/>
    <w:rsid w:val="00F60994"/>
    <w:rPr>
      <w:rFonts w:ascii="Arial" w:eastAsia="MS Outlook" w:hAnsi="Arial"/>
      <w:sz w:val="22"/>
      <w:szCs w:val="20"/>
    </w:rPr>
  </w:style>
  <w:style w:type="numbering" w:customStyle="1" w:styleId="WWOutlineListStyle50">
    <w:name w:val="WW_OutlineListStyle_50"/>
    <w:basedOn w:val="Bezlisty"/>
    <w:rsid w:val="001D1203"/>
    <w:pPr>
      <w:numPr>
        <w:numId w:val="27"/>
      </w:numPr>
    </w:pPr>
  </w:style>
  <w:style w:type="paragraph" w:customStyle="1" w:styleId="Nagwek11">
    <w:name w:val="Nagłówek 11"/>
    <w:basedOn w:val="Normalny"/>
    <w:next w:val="Nagwek21"/>
    <w:rsid w:val="001D1203"/>
    <w:pPr>
      <w:numPr>
        <w:numId w:val="27"/>
      </w:numPr>
      <w:suppressAutoHyphens/>
      <w:autoSpaceDN w:val="0"/>
      <w:spacing w:before="200" w:after="60"/>
      <w:jc w:val="both"/>
      <w:textAlignment w:val="baseline"/>
      <w:outlineLvl w:val="0"/>
    </w:pPr>
    <w:rPr>
      <w:b/>
      <w:bCs/>
      <w:caps/>
      <w:kern w:val="3"/>
    </w:rPr>
  </w:style>
  <w:style w:type="paragraph" w:customStyle="1" w:styleId="Nagwek21">
    <w:name w:val="Nagłówek 21"/>
    <w:basedOn w:val="Normalny"/>
    <w:rsid w:val="001D1203"/>
    <w:pPr>
      <w:numPr>
        <w:ilvl w:val="1"/>
        <w:numId w:val="27"/>
      </w:numPr>
      <w:suppressAutoHyphens/>
      <w:autoSpaceDN w:val="0"/>
      <w:spacing w:before="120" w:after="60"/>
      <w:jc w:val="both"/>
      <w:textAlignment w:val="baseline"/>
      <w:outlineLvl w:val="1"/>
    </w:pPr>
    <w:rPr>
      <w:bCs/>
      <w:iCs/>
      <w:color w:val="000000"/>
    </w:rPr>
  </w:style>
  <w:style w:type="paragraph" w:customStyle="1" w:styleId="Nagwek31">
    <w:name w:val="Nagłówek 31"/>
    <w:basedOn w:val="Normalny"/>
    <w:rsid w:val="001D1203"/>
    <w:pPr>
      <w:numPr>
        <w:ilvl w:val="2"/>
        <w:numId w:val="27"/>
      </w:numPr>
      <w:tabs>
        <w:tab w:val="left" w:pos="-31680"/>
        <w:tab w:val="left" w:pos="-31680"/>
      </w:tabs>
      <w:suppressAutoHyphens/>
      <w:autoSpaceDN w:val="0"/>
      <w:spacing w:before="60" w:after="120"/>
      <w:jc w:val="both"/>
      <w:textAlignment w:val="baseline"/>
      <w:outlineLvl w:val="2"/>
    </w:pPr>
    <w:rPr>
      <w:bCs/>
    </w:rPr>
  </w:style>
  <w:style w:type="paragraph" w:customStyle="1" w:styleId="Nagwek41">
    <w:name w:val="Nagłówek 41"/>
    <w:basedOn w:val="Normalny"/>
    <w:rsid w:val="001D1203"/>
    <w:pPr>
      <w:keepNext/>
      <w:numPr>
        <w:ilvl w:val="3"/>
        <w:numId w:val="27"/>
      </w:numPr>
      <w:suppressAutoHyphens/>
      <w:autoSpaceDN w:val="0"/>
      <w:spacing w:before="60" w:after="60"/>
      <w:textAlignment w:val="baseline"/>
      <w:outlineLvl w:val="3"/>
    </w:pPr>
    <w:rPr>
      <w:bCs/>
    </w:rPr>
  </w:style>
  <w:style w:type="paragraph" w:customStyle="1" w:styleId="Nagwek51">
    <w:name w:val="Nagłówek 51"/>
    <w:basedOn w:val="Normalny"/>
    <w:next w:val="Normalny"/>
    <w:rsid w:val="001D1203"/>
    <w:pPr>
      <w:numPr>
        <w:ilvl w:val="4"/>
        <w:numId w:val="27"/>
      </w:numPr>
      <w:suppressAutoHyphens/>
      <w:autoSpaceDN w:val="0"/>
      <w:spacing w:before="240" w:after="60"/>
      <w:textAlignment w:val="baseline"/>
      <w:outlineLvl w:val="4"/>
    </w:pPr>
    <w:rPr>
      <w:b/>
      <w:bCs/>
      <w:i/>
      <w:iCs/>
      <w:sz w:val="26"/>
      <w:szCs w:val="26"/>
    </w:rPr>
  </w:style>
  <w:style w:type="paragraph" w:customStyle="1" w:styleId="Nagwek61">
    <w:name w:val="Nagłówek 61"/>
    <w:basedOn w:val="Normalny"/>
    <w:next w:val="Normalny"/>
    <w:rsid w:val="001D1203"/>
    <w:pPr>
      <w:numPr>
        <w:ilvl w:val="5"/>
        <w:numId w:val="27"/>
      </w:numPr>
      <w:suppressAutoHyphens/>
      <w:autoSpaceDN w:val="0"/>
      <w:spacing w:before="240" w:after="60"/>
      <w:textAlignment w:val="baseline"/>
      <w:outlineLvl w:val="5"/>
    </w:pPr>
    <w:rPr>
      <w:b/>
      <w:bCs/>
      <w:sz w:val="22"/>
      <w:szCs w:val="22"/>
    </w:rPr>
  </w:style>
  <w:style w:type="paragraph" w:customStyle="1" w:styleId="Nagwek71">
    <w:name w:val="Nagłówek 71"/>
    <w:basedOn w:val="Normalny"/>
    <w:next w:val="Normalny"/>
    <w:rsid w:val="001D1203"/>
    <w:pPr>
      <w:numPr>
        <w:ilvl w:val="6"/>
        <w:numId w:val="27"/>
      </w:numPr>
      <w:suppressAutoHyphens/>
      <w:autoSpaceDN w:val="0"/>
      <w:spacing w:before="240" w:after="60"/>
      <w:textAlignment w:val="baseline"/>
      <w:outlineLvl w:val="6"/>
    </w:pPr>
  </w:style>
  <w:style w:type="paragraph" w:customStyle="1" w:styleId="Nagwek81">
    <w:name w:val="Nagłówek 81"/>
    <w:basedOn w:val="Normalny"/>
    <w:next w:val="Normalny"/>
    <w:rsid w:val="001D1203"/>
    <w:pPr>
      <w:numPr>
        <w:ilvl w:val="7"/>
        <w:numId w:val="27"/>
      </w:numPr>
      <w:suppressAutoHyphens/>
      <w:autoSpaceDN w:val="0"/>
      <w:spacing w:before="240" w:after="60"/>
      <w:textAlignment w:val="baseline"/>
      <w:outlineLvl w:val="7"/>
    </w:pPr>
    <w:rPr>
      <w:i/>
      <w:iCs/>
    </w:rPr>
  </w:style>
  <w:style w:type="paragraph" w:customStyle="1" w:styleId="Nagwek91">
    <w:name w:val="Nagłówek 91"/>
    <w:basedOn w:val="Normalny"/>
    <w:next w:val="Normalny"/>
    <w:rsid w:val="001D1203"/>
    <w:pPr>
      <w:numPr>
        <w:ilvl w:val="8"/>
        <w:numId w:val="27"/>
      </w:numPr>
      <w:suppressAutoHyphens/>
      <w:autoSpaceDN w:val="0"/>
      <w:spacing w:before="240" w:after="60"/>
      <w:textAlignment w:val="baseline"/>
      <w:outlineLvl w:val="8"/>
    </w:pPr>
    <w:rPr>
      <w:rFonts w:ascii="Arial" w:hAnsi="Arial" w:cs="Arial"/>
      <w:sz w:val="22"/>
      <w:szCs w:val="22"/>
    </w:rPr>
  </w:style>
  <w:style w:type="numbering" w:customStyle="1" w:styleId="WWOutlineListStyle">
    <w:name w:val="WW_OutlineListStyle"/>
    <w:basedOn w:val="Bezlisty"/>
    <w:rsid w:val="008851BD"/>
    <w:pPr>
      <w:numPr>
        <w:numId w:val="28"/>
      </w:numPr>
    </w:pPr>
  </w:style>
  <w:style w:type="paragraph" w:styleId="HTML-wstpniesformatowany">
    <w:name w:val="HTML Preformatted"/>
    <w:basedOn w:val="Normalny"/>
    <w:link w:val="HTML-wstpniesformatowanyZnak"/>
    <w:unhideWhenUsed/>
    <w:rsid w:val="006B30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wstpniesformatowanyZnak">
    <w:name w:val="HTML - wstępnie sformatowany Znak"/>
    <w:basedOn w:val="Domylnaczcionkaakapitu"/>
    <w:link w:val="HTML-wstpniesformatowany"/>
    <w:rsid w:val="006B30A0"/>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5722438">
      <w:bodyDiv w:val="1"/>
      <w:marLeft w:val="0"/>
      <w:marRight w:val="0"/>
      <w:marTop w:val="0"/>
      <w:marBottom w:val="0"/>
      <w:divBdr>
        <w:top w:val="none" w:sz="0" w:space="0" w:color="auto"/>
        <w:left w:val="none" w:sz="0" w:space="0" w:color="auto"/>
        <w:bottom w:val="none" w:sz="0" w:space="0" w:color="auto"/>
        <w:right w:val="none" w:sz="0" w:space="0" w:color="auto"/>
      </w:divBdr>
    </w:div>
    <w:div w:id="46262496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862550042">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56647331">
      <w:bodyDiv w:val="1"/>
      <w:marLeft w:val="0"/>
      <w:marRight w:val="0"/>
      <w:marTop w:val="0"/>
      <w:marBottom w:val="0"/>
      <w:divBdr>
        <w:top w:val="none" w:sz="0" w:space="0" w:color="auto"/>
        <w:left w:val="none" w:sz="0" w:space="0" w:color="auto"/>
        <w:bottom w:val="none" w:sz="0" w:space="0" w:color="auto"/>
        <w:right w:val="none" w:sz="0" w:space="0" w:color="auto"/>
      </w:divBdr>
    </w:div>
    <w:div w:id="1352293200">
      <w:bodyDiv w:val="1"/>
      <w:marLeft w:val="0"/>
      <w:marRight w:val="0"/>
      <w:marTop w:val="0"/>
      <w:marBottom w:val="0"/>
      <w:divBdr>
        <w:top w:val="none" w:sz="0" w:space="0" w:color="auto"/>
        <w:left w:val="none" w:sz="0" w:space="0" w:color="auto"/>
        <w:bottom w:val="none" w:sz="0" w:space="0" w:color="auto"/>
        <w:right w:val="none" w:sz="0" w:space="0" w:color="auto"/>
      </w:divBdr>
    </w:div>
    <w:div w:id="1592396135">
      <w:bodyDiv w:val="1"/>
      <w:marLeft w:val="0"/>
      <w:marRight w:val="0"/>
      <w:marTop w:val="0"/>
      <w:marBottom w:val="0"/>
      <w:divBdr>
        <w:top w:val="none" w:sz="0" w:space="0" w:color="auto"/>
        <w:left w:val="none" w:sz="0" w:space="0" w:color="auto"/>
        <w:bottom w:val="none" w:sz="0" w:space="0" w:color="auto"/>
        <w:right w:val="none" w:sz="0" w:space="0" w:color="auto"/>
      </w:divBdr>
    </w:div>
    <w:div w:id="2082943237">
      <w:bodyDiv w:val="1"/>
      <w:marLeft w:val="0"/>
      <w:marRight w:val="0"/>
      <w:marTop w:val="0"/>
      <w:marBottom w:val="0"/>
      <w:divBdr>
        <w:top w:val="none" w:sz="0" w:space="0" w:color="auto"/>
        <w:left w:val="none" w:sz="0" w:space="0" w:color="auto"/>
        <w:bottom w:val="none" w:sz="0" w:space="0" w:color="auto"/>
        <w:right w:val="none" w:sz="0" w:space="0" w:color="auto"/>
      </w:divBdr>
    </w:div>
    <w:div w:id="210248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pd.uzp.gov.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roPublico.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zp@agh.edu.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propublico.pl" TargetMode="External"/><Relationship Id="rId4" Type="http://schemas.openxmlformats.org/officeDocument/2006/relationships/settings" Target="settings.xml"/><Relationship Id="rId9" Type="http://schemas.openxmlformats.org/officeDocument/2006/relationships/hyperlink" Target="https://www.uzp.gov.pl/__data/assets/pdf_file/0015/32415/Jednolity-Europejski-Dokument-Zamowienia-instrukcja.pdf"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ARZ~1.BRE\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1B38B-5817-441B-B317-49B19EF47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18</TotalTime>
  <Pages>22</Pages>
  <Words>7060</Words>
  <Characters>45780</Characters>
  <Application>Microsoft Office Word</Application>
  <DocSecurity>0</DocSecurity>
  <Lines>381</Lines>
  <Paragraphs>105</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52735</CharactersWithSpaces>
  <SharedDoc>false</SharedDoc>
  <HLinks>
    <vt:vector size="6" baseType="variant">
      <vt:variant>
        <vt:i4>327682</vt:i4>
      </vt:variant>
      <vt:variant>
        <vt:i4>273</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Joanna Kraińska</dc:creator>
  <cp:keywords/>
  <cp:lastModifiedBy>Katarzyna Breguła</cp:lastModifiedBy>
  <cp:revision>10</cp:revision>
  <cp:lastPrinted>2021-11-17T08:50:00Z</cp:lastPrinted>
  <dcterms:created xsi:type="dcterms:W3CDTF">2021-11-12T10:00:00Z</dcterms:created>
  <dcterms:modified xsi:type="dcterms:W3CDTF">2021-11-24T10:29:00Z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