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D86197" w:rsidP="006A5DF1">
      <w:pPr>
        <w:spacing w:after="240"/>
        <w:jc w:val="right"/>
        <w:rPr>
          <w:sz w:val="22"/>
          <w:szCs w:val="22"/>
        </w:rPr>
      </w:pPr>
      <w:r w:rsidRPr="00D86197">
        <w:rPr>
          <w:sz w:val="22"/>
          <w:szCs w:val="22"/>
        </w:rPr>
        <w:t>Kraków</w:t>
      </w:r>
      <w:r w:rsidR="006A5DF1" w:rsidRPr="00D91931">
        <w:rPr>
          <w:sz w:val="22"/>
          <w:szCs w:val="22"/>
        </w:rPr>
        <w:t xml:space="preserve"> dnia: </w:t>
      </w:r>
      <w:r w:rsidRPr="00D86197">
        <w:rPr>
          <w:sz w:val="22"/>
          <w:szCs w:val="22"/>
        </w:rPr>
        <w:t>2021-11-</w:t>
      </w:r>
      <w:r w:rsidR="005D1E60">
        <w:rPr>
          <w:sz w:val="22"/>
          <w:szCs w:val="22"/>
        </w:rPr>
        <w:t>10</w:t>
      </w:r>
      <w:bookmarkStart w:id="0" w:name="_GoBack"/>
      <w:bookmarkEnd w:id="0"/>
    </w:p>
    <w:p w:rsidR="0029606A" w:rsidRPr="004F079B" w:rsidRDefault="0029606A" w:rsidP="006A5DF1">
      <w:pPr>
        <w:spacing w:after="240"/>
        <w:jc w:val="right"/>
        <w:rPr>
          <w:sz w:val="22"/>
          <w:szCs w:val="22"/>
        </w:rPr>
      </w:pPr>
    </w:p>
    <w:p w:rsidR="00D86197" w:rsidRPr="00D86197" w:rsidRDefault="00D86197" w:rsidP="006A5DF1">
      <w:pPr>
        <w:rPr>
          <w:b/>
          <w:bCs/>
          <w:sz w:val="22"/>
          <w:szCs w:val="22"/>
        </w:rPr>
      </w:pPr>
      <w:r w:rsidRPr="00D86197">
        <w:rPr>
          <w:b/>
          <w:bCs/>
          <w:sz w:val="22"/>
          <w:szCs w:val="22"/>
        </w:rPr>
        <w:t>Akademia Górniczo - Hutnicza</w:t>
      </w:r>
    </w:p>
    <w:p w:rsidR="00D86197" w:rsidRPr="00D86197" w:rsidRDefault="00D86197" w:rsidP="006A5DF1">
      <w:pPr>
        <w:rPr>
          <w:b/>
          <w:bCs/>
          <w:sz w:val="22"/>
          <w:szCs w:val="22"/>
        </w:rPr>
      </w:pPr>
      <w:r w:rsidRPr="00D86197">
        <w:rPr>
          <w:b/>
          <w:bCs/>
          <w:sz w:val="22"/>
          <w:szCs w:val="22"/>
        </w:rPr>
        <w:t>im. Stanisława Staszica w Krakowie</w:t>
      </w:r>
    </w:p>
    <w:p w:rsidR="006A5DF1" w:rsidRPr="00D91931" w:rsidRDefault="00D86197" w:rsidP="006A5DF1">
      <w:pPr>
        <w:rPr>
          <w:b/>
          <w:bCs/>
          <w:sz w:val="22"/>
          <w:szCs w:val="22"/>
        </w:rPr>
      </w:pPr>
      <w:r w:rsidRPr="00D86197">
        <w:rPr>
          <w:b/>
          <w:bCs/>
          <w:sz w:val="22"/>
          <w:szCs w:val="22"/>
        </w:rPr>
        <w:t>Dział Zamówień Publicznych</w:t>
      </w:r>
    </w:p>
    <w:p w:rsidR="006A5DF1" w:rsidRPr="00BD5546" w:rsidRDefault="00D86197" w:rsidP="006A5DF1">
      <w:pPr>
        <w:rPr>
          <w:sz w:val="22"/>
          <w:szCs w:val="22"/>
        </w:rPr>
      </w:pPr>
      <w:r w:rsidRPr="00D86197">
        <w:rPr>
          <w:sz w:val="22"/>
          <w:szCs w:val="22"/>
        </w:rPr>
        <w:t>Al. Mickiewicza</w:t>
      </w:r>
      <w:r w:rsidR="006A5DF1" w:rsidRPr="00BD5546">
        <w:rPr>
          <w:sz w:val="22"/>
          <w:szCs w:val="22"/>
        </w:rPr>
        <w:t xml:space="preserve"> </w:t>
      </w:r>
      <w:r w:rsidRPr="00D86197">
        <w:rPr>
          <w:sz w:val="22"/>
          <w:szCs w:val="22"/>
        </w:rPr>
        <w:t>30</w:t>
      </w:r>
    </w:p>
    <w:p w:rsidR="006A5DF1" w:rsidRPr="00BD5546" w:rsidRDefault="00D86197" w:rsidP="006A5DF1">
      <w:pPr>
        <w:rPr>
          <w:sz w:val="22"/>
          <w:szCs w:val="22"/>
        </w:rPr>
      </w:pPr>
      <w:r w:rsidRPr="00D86197">
        <w:rPr>
          <w:sz w:val="22"/>
          <w:szCs w:val="22"/>
        </w:rPr>
        <w:t>30-059</w:t>
      </w:r>
      <w:r w:rsidR="006A5DF1" w:rsidRPr="00BD5546">
        <w:rPr>
          <w:sz w:val="22"/>
          <w:szCs w:val="22"/>
        </w:rPr>
        <w:t xml:space="preserve"> </w:t>
      </w:r>
      <w:r w:rsidRPr="00D86197">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AD2B85">
        <w:rPr>
          <w:sz w:val="22"/>
          <w:szCs w:val="22"/>
        </w:rPr>
        <w:t>:</w:t>
      </w:r>
      <w:r w:rsidR="00AD2B85" w:rsidRPr="00AD2B85">
        <w:rPr>
          <w:bCs/>
          <w:sz w:val="22"/>
          <w:szCs w:val="22"/>
        </w:rPr>
        <w:t xml:space="preserve"> Kc-zp.272-426/21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F6426F" w:rsidRDefault="00E21B49" w:rsidP="00F6426F">
      <w:pPr>
        <w:pStyle w:val="Nagwek1"/>
        <w:spacing w:before="0" w:after="0"/>
        <w:jc w:val="center"/>
        <w:rPr>
          <w:rFonts w:ascii="Times New Roman" w:hAnsi="Times New Roman"/>
          <w:szCs w:val="28"/>
        </w:rPr>
      </w:pPr>
      <w:r w:rsidRPr="00F6426F">
        <w:rPr>
          <w:rFonts w:ascii="Times New Roman" w:hAnsi="Times New Roman"/>
          <w:szCs w:val="28"/>
        </w:rPr>
        <w:t>WYJAŚNIENI</w:t>
      </w:r>
      <w:r w:rsidR="00520165" w:rsidRPr="00F6426F">
        <w:rPr>
          <w:rFonts w:ascii="Times New Roman" w:hAnsi="Times New Roman"/>
          <w:szCs w:val="28"/>
        </w:rPr>
        <w:t>A</w:t>
      </w:r>
      <w:r w:rsidR="00632C3C" w:rsidRPr="00F6426F">
        <w:rPr>
          <w:rFonts w:ascii="Times New Roman" w:hAnsi="Times New Roman"/>
          <w:szCs w:val="28"/>
        </w:rPr>
        <w:t xml:space="preserve"> TREŚCI</w:t>
      </w:r>
      <w:r w:rsidR="0029606A" w:rsidRPr="00F6426F">
        <w:rPr>
          <w:rFonts w:ascii="Times New Roman" w:hAnsi="Times New Roman"/>
          <w:szCs w:val="28"/>
        </w:rPr>
        <w:t xml:space="preserve"> SWZ</w:t>
      </w:r>
      <w:r w:rsidR="00F6426F" w:rsidRPr="00F6426F">
        <w:rPr>
          <w:rFonts w:ascii="Times New Roman" w:hAnsi="Times New Roman"/>
          <w:szCs w:val="28"/>
        </w:rPr>
        <w:t xml:space="preserve"> NR 1</w:t>
      </w:r>
    </w:p>
    <w:p w:rsidR="00F6426F" w:rsidRPr="00F6426F" w:rsidRDefault="00F6426F" w:rsidP="00F6426F">
      <w:pPr>
        <w:jc w:val="center"/>
        <w:rPr>
          <w:b/>
          <w:sz w:val="28"/>
          <w:szCs w:val="28"/>
        </w:rPr>
      </w:pPr>
      <w:r w:rsidRPr="00F6426F">
        <w:rPr>
          <w:b/>
          <w:sz w:val="28"/>
          <w:szCs w:val="28"/>
        </w:rPr>
        <w:t>oraz</w:t>
      </w:r>
    </w:p>
    <w:p w:rsidR="00F6426F" w:rsidRDefault="00F6426F" w:rsidP="00F6426F">
      <w:pPr>
        <w:jc w:val="center"/>
        <w:rPr>
          <w:b/>
          <w:sz w:val="28"/>
          <w:szCs w:val="28"/>
        </w:rPr>
      </w:pPr>
      <w:r w:rsidRPr="00F6426F">
        <w:rPr>
          <w:b/>
          <w:sz w:val="28"/>
          <w:szCs w:val="28"/>
        </w:rPr>
        <w:t>Zmiana SWZ nr 4</w:t>
      </w:r>
    </w:p>
    <w:p w:rsidR="00F6426F" w:rsidRPr="00F6426F" w:rsidRDefault="00F6426F" w:rsidP="00F6426F">
      <w:pPr>
        <w:jc w:val="center"/>
        <w:rPr>
          <w:b/>
          <w:sz w:val="28"/>
          <w:szCs w:val="28"/>
        </w:rPr>
      </w:pP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D86197" w:rsidRPr="00D86197">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D86197" w:rsidRPr="00D86197">
        <w:rPr>
          <w:b/>
          <w:bCs/>
          <w:sz w:val="22"/>
          <w:szCs w:val="22"/>
        </w:rPr>
        <w:t xml:space="preserve">Kompleksowe ubezpieczenie AGH oraz ACK </w:t>
      </w:r>
      <w:proofErr w:type="spellStart"/>
      <w:r w:rsidR="00D86197" w:rsidRPr="00D86197">
        <w:rPr>
          <w:b/>
          <w:bCs/>
          <w:sz w:val="22"/>
          <w:szCs w:val="22"/>
        </w:rPr>
        <w:t>Cyfronet</w:t>
      </w:r>
      <w:proofErr w:type="spellEnd"/>
      <w:r w:rsidR="00D86197" w:rsidRPr="00D86197">
        <w:rPr>
          <w:b/>
          <w:bCs/>
          <w:sz w:val="22"/>
          <w:szCs w:val="22"/>
        </w:rPr>
        <w:t xml:space="preserve"> AGH - Kc-zp.272-426/21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D86197" w:rsidRPr="00D86197">
        <w:rPr>
          <w:b/>
          <w:sz w:val="22"/>
          <w:szCs w:val="22"/>
        </w:rPr>
        <w:t>Kc-zp.272-426/21</w:t>
      </w:r>
      <w:r w:rsidRPr="006A5DF1">
        <w:rPr>
          <w:b/>
          <w:sz w:val="22"/>
          <w:szCs w:val="22"/>
        </w:rPr>
        <w:t>.</w:t>
      </w:r>
    </w:p>
    <w:p w:rsidR="0012774F" w:rsidRDefault="00520165" w:rsidP="00D8461B">
      <w:pPr>
        <w:spacing w:after="240" w:line="276" w:lineRule="auto"/>
        <w:jc w:val="both"/>
        <w:rPr>
          <w:bCs/>
          <w:sz w:val="22"/>
          <w:szCs w:val="22"/>
          <w:lang w:eastAsia="ar-SA"/>
        </w:rPr>
      </w:pPr>
      <w:r w:rsidRPr="006A5DF1">
        <w:rPr>
          <w:sz w:val="22"/>
          <w:szCs w:val="22"/>
        </w:rPr>
        <w:t xml:space="preserve">Zamawiający, </w:t>
      </w:r>
      <w:r w:rsidR="00D86197" w:rsidRPr="00D86197">
        <w:rPr>
          <w:b/>
          <w:sz w:val="22"/>
          <w:szCs w:val="22"/>
        </w:rPr>
        <w:t xml:space="preserve">Akademia Górniczo </w:t>
      </w:r>
      <w:r w:rsidR="00AD2B85">
        <w:rPr>
          <w:b/>
          <w:sz w:val="22"/>
          <w:szCs w:val="22"/>
        </w:rPr>
        <w:t>–</w:t>
      </w:r>
      <w:r w:rsidR="00D86197" w:rsidRPr="00D86197">
        <w:rPr>
          <w:b/>
          <w:sz w:val="22"/>
          <w:szCs w:val="22"/>
        </w:rPr>
        <w:t xml:space="preserve"> Hutnicza</w:t>
      </w:r>
      <w:r w:rsidR="00AD2B85">
        <w:rPr>
          <w:b/>
          <w:sz w:val="22"/>
          <w:szCs w:val="22"/>
        </w:rPr>
        <w:t xml:space="preserve"> </w:t>
      </w:r>
      <w:r w:rsidR="00D86197" w:rsidRPr="00D86197">
        <w:rPr>
          <w:b/>
          <w:sz w:val="22"/>
          <w:szCs w:val="22"/>
        </w:rPr>
        <w:t>im. Stanisława Staszica w Krakowie</w:t>
      </w:r>
      <w:r w:rsidR="00AD2B85">
        <w:rPr>
          <w:b/>
          <w:sz w:val="22"/>
          <w:szCs w:val="22"/>
        </w:rPr>
        <w:t xml:space="preserve">, </w:t>
      </w:r>
      <w:r w:rsidR="00D86197" w:rsidRPr="00D86197">
        <w:rPr>
          <w:b/>
          <w:sz w:val="22"/>
          <w:szCs w:val="22"/>
        </w:rPr>
        <w:t>Dział Zamówień Publicznych</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D86197" w:rsidRPr="00D86197">
        <w:rPr>
          <w:sz w:val="22"/>
          <w:szCs w:val="22"/>
        </w:rPr>
        <w:t>(</w:t>
      </w:r>
      <w:proofErr w:type="spellStart"/>
      <w:r w:rsidR="00D86197" w:rsidRPr="00D86197">
        <w:rPr>
          <w:sz w:val="22"/>
          <w:szCs w:val="22"/>
        </w:rPr>
        <w:t>t.j</w:t>
      </w:r>
      <w:proofErr w:type="spellEnd"/>
      <w:r w:rsidR="00D86197" w:rsidRPr="00D86197">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AD2B85" w:rsidRPr="00AD2B85" w:rsidRDefault="00AD2B85" w:rsidP="00AD2B85">
      <w:pPr>
        <w:spacing w:line="276" w:lineRule="auto"/>
        <w:jc w:val="both"/>
        <w:rPr>
          <w:b/>
          <w:sz w:val="22"/>
          <w:szCs w:val="22"/>
          <w:lang w:eastAsia="en-US"/>
        </w:rPr>
      </w:pPr>
      <w:r w:rsidRPr="00AD2B85">
        <w:rPr>
          <w:b/>
          <w:sz w:val="22"/>
          <w:szCs w:val="22"/>
          <w:lang w:eastAsia="en-US"/>
        </w:rPr>
        <w:t xml:space="preserve">Dot. </w:t>
      </w:r>
      <w:r w:rsidRPr="00AD2B85">
        <w:rPr>
          <w:b/>
          <w:bCs/>
          <w:sz w:val="22"/>
          <w:szCs w:val="22"/>
          <w:lang w:eastAsia="en-US"/>
        </w:rPr>
        <w:t xml:space="preserve">Zadanie nr 1 – Ubezpieczenie mienia od wszelkich </w:t>
      </w:r>
      <w:proofErr w:type="spellStart"/>
      <w:r w:rsidRPr="00AD2B85">
        <w:rPr>
          <w:b/>
          <w:bCs/>
          <w:sz w:val="22"/>
          <w:szCs w:val="22"/>
          <w:lang w:eastAsia="en-US"/>
        </w:rPr>
        <w:t>ryzyk</w:t>
      </w:r>
      <w:proofErr w:type="spellEnd"/>
      <w:r w:rsidRPr="00AD2B85">
        <w:rPr>
          <w:b/>
          <w:bCs/>
          <w:sz w:val="22"/>
          <w:szCs w:val="22"/>
          <w:lang w:eastAsia="en-US"/>
        </w:rPr>
        <w:t xml:space="preserve"> losowych i ubezpieczenie sprzętu elektronicznego od wszystkich </w:t>
      </w:r>
      <w:proofErr w:type="spellStart"/>
      <w:r w:rsidRPr="00AD2B85">
        <w:rPr>
          <w:b/>
          <w:bCs/>
          <w:sz w:val="22"/>
          <w:szCs w:val="22"/>
          <w:lang w:eastAsia="en-US"/>
        </w:rPr>
        <w:t>ryzyk</w:t>
      </w:r>
      <w:proofErr w:type="spellEnd"/>
      <w:r w:rsidRPr="00AD2B85">
        <w:rPr>
          <w:b/>
          <w:bCs/>
          <w:sz w:val="22"/>
          <w:szCs w:val="22"/>
          <w:lang w:eastAsia="en-US"/>
        </w:rPr>
        <w:t>.</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w:t>
      </w:r>
      <w:r w:rsidRPr="00AD2B85">
        <w:rPr>
          <w:sz w:val="22"/>
          <w:szCs w:val="22"/>
          <w:lang w:eastAsia="en-US"/>
        </w:rPr>
        <w:t xml:space="preserve"> Zwracamy się z uprzejmą prośbą o potwierdzenie, że w sprawach nieuregulowanych w niniejszej SWZ zastosowanie mają przepisy prawa oraz Ogólne Warunki Ubezpieczenia (OWU) /szczególne warunki ubezpieczenia w tym klauzule wykonawcy. Jeżeli OWU wskazują przesłanki wyłączające lub ograniczające odpowiedzialność Ubezpieczyciela, to mają one zastosowanie, chyba że Zamawiający włączył je do zakresu ubezpieczenia w niniejszej SWZ. </w:t>
      </w:r>
    </w:p>
    <w:p w:rsidR="00AD2B85" w:rsidRPr="00AD2B85" w:rsidRDefault="00AD2B85" w:rsidP="00AD2B85">
      <w:pPr>
        <w:spacing w:line="276" w:lineRule="auto"/>
        <w:jc w:val="both"/>
        <w:rPr>
          <w:bCs/>
          <w:iCs/>
          <w:sz w:val="22"/>
          <w:szCs w:val="22"/>
          <w:lang w:eastAsia="en-US"/>
        </w:rPr>
      </w:pPr>
      <w:r w:rsidRPr="00AD2B85">
        <w:rPr>
          <w:b/>
          <w:bCs/>
          <w:sz w:val="22"/>
          <w:szCs w:val="22"/>
          <w:lang w:eastAsia="en-US"/>
        </w:rPr>
        <w:t>ODPOWIEDŹ</w:t>
      </w:r>
      <w:r w:rsidRPr="00AD2B85">
        <w:rPr>
          <w:sz w:val="22"/>
          <w:szCs w:val="22"/>
          <w:lang w:eastAsia="en-US"/>
        </w:rPr>
        <w:t xml:space="preserve">: Zamawiający potwierdza powyższe: </w:t>
      </w:r>
      <w:r w:rsidRPr="00AD2B85">
        <w:rPr>
          <w:rFonts w:eastAsia="Calibri"/>
          <w:bCs/>
          <w:iCs/>
          <w:sz w:val="22"/>
          <w:szCs w:val="22"/>
          <w:lang w:eastAsia="en-US"/>
        </w:rPr>
        <w:t xml:space="preserve">że w zakresie nie uregulowanym postanowieniami SWZ zastosowanie mogą mieć Ogólne Warunki Ubezpieczenia danego wykonawcy, </w:t>
      </w:r>
      <w:r w:rsidRPr="00AD2B85">
        <w:rPr>
          <w:rFonts w:eastAsia="Calibri"/>
          <w:bCs/>
          <w:iCs/>
          <w:sz w:val="22"/>
          <w:szCs w:val="22"/>
          <w:lang w:eastAsia="en-US"/>
        </w:rPr>
        <w:lastRenderedPageBreak/>
        <w:t xml:space="preserve">o ile nie stoją w sprzeczności z SWZ.  Wszelkie wątpliwości należy interpretować na korzyść Zamawiającego.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2</w:t>
      </w:r>
      <w:r w:rsidRPr="00AD2B85">
        <w:rPr>
          <w:sz w:val="22"/>
          <w:szCs w:val="22"/>
          <w:lang w:eastAsia="en-US"/>
        </w:rPr>
        <w:t xml:space="preserve">. Zwracamy się z uprzejmą prośbą o wyjaśnienie treści SWZ - w odniesieniu do okres ubezpieczenia prosimy o rozważenie możliwości i wyrażenie zgody na zmianę terminu wykonania zamówienia na okres roczny (12 miesięcy).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Jeżeli odpowiedź na niniejsze pytanie będzie twierdząca uprzejmie prosimy o modyfikację SWZ.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W przypadku braku zgody Zamawiającego na zmianę okresu ubezpieczenia uprzejmie prosimy o wyjaśnienie czy złożenie oferty w z zastosowaniem postanowień szczególnych wskazanych poniżej będzie spełniało wymagania SWZ: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KLAUZULA WYPOWIEDZENIA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Umowa Ubezpieczenia może zostać wypowiedziana przez Ubezpieczającego i Ubezpieczyciela za 1-miesięcznym okresem wypowiedzenia, ze skutkiem na koniec każdego okresu rozliczeniowego, przy czym Ubezpieczyciel może wypowiedzieć Umowę jedynie z ważnych powodów, za które uznaje się wyłącznie: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1) Niemożność uzyskania przez Ubezpieczyciela pokrycia reasekuracyjnego dla jakichkolwiek </w:t>
      </w:r>
      <w:proofErr w:type="spellStart"/>
      <w:r w:rsidRPr="00AD2B85">
        <w:rPr>
          <w:sz w:val="22"/>
          <w:szCs w:val="22"/>
          <w:lang w:eastAsia="en-US"/>
        </w:rPr>
        <w:t>ryzyk</w:t>
      </w:r>
      <w:proofErr w:type="spellEnd"/>
      <w:r w:rsidRPr="00AD2B85">
        <w:rPr>
          <w:sz w:val="22"/>
          <w:szCs w:val="22"/>
          <w:lang w:eastAsia="en-US"/>
        </w:rPr>
        <w:t xml:space="preserve"> wskazanych w Umowie Ubezpieczenia,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2) Znaczne pogorszenie finansowych warunków pokrycia reasekuracyjnego, </w:t>
      </w:r>
    </w:p>
    <w:p w:rsidR="00AD2B85" w:rsidRPr="00AD2B85" w:rsidRDefault="00AD2B85" w:rsidP="00AD2B85">
      <w:pPr>
        <w:spacing w:line="276" w:lineRule="auto"/>
        <w:jc w:val="both"/>
        <w:rPr>
          <w:sz w:val="22"/>
          <w:szCs w:val="22"/>
          <w:lang w:eastAsia="en-US"/>
        </w:rPr>
      </w:pPr>
      <w:r w:rsidRPr="00AD2B85">
        <w:rPr>
          <w:sz w:val="22"/>
          <w:szCs w:val="22"/>
          <w:lang w:eastAsia="en-US"/>
        </w:rPr>
        <w:t>3) Przekroczenie wskaźnika szkodowości w następującym przypadku:</w:t>
      </w:r>
    </w:p>
    <w:p w:rsidR="00AD2B85" w:rsidRPr="00AD2B85" w:rsidRDefault="00AD2B85" w:rsidP="00AD2B85">
      <w:pPr>
        <w:spacing w:line="276" w:lineRule="auto"/>
        <w:jc w:val="both"/>
        <w:rPr>
          <w:sz w:val="22"/>
          <w:szCs w:val="22"/>
          <w:lang w:eastAsia="en-US"/>
        </w:rPr>
      </w:pPr>
      <w:r w:rsidRPr="00AD2B85">
        <w:rPr>
          <w:sz w:val="22"/>
          <w:szCs w:val="22"/>
          <w:lang w:eastAsia="en-US"/>
        </w:rPr>
        <w:t>a) gdy wskaźnik szkodowości rozumiany jako stosunek rezerw oraz wypłaconych odszkodowań z tytułu niniejszego ubezpieczenia do składki zarobionej z ubezpieczenia za pierwsze 10 miesięcy pierwszego roku ochrony przekroczy 50%. Z zastrzeżeniem, że w przypadku gdy wskaźnik szkodowości nie przekroczy 50% - utrzymanie stawek i warunków ubezpieczenia określonych w ofercie w drugim roku ubezpieczenia.</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W przypadku, kiedy szkodowość nie spełnia powyższych warunków i przekracza wskazany wyżej wskaźnik szkodowości, strony dopuszczają możliwość renegocjacji stawek/składek ubezpieczenia. </w:t>
      </w:r>
    </w:p>
    <w:p w:rsidR="00AD2B85" w:rsidRPr="00AD2B85" w:rsidRDefault="00AD2B85" w:rsidP="00AD2B85">
      <w:pPr>
        <w:spacing w:line="276" w:lineRule="auto"/>
        <w:jc w:val="both"/>
        <w:rPr>
          <w:sz w:val="22"/>
          <w:szCs w:val="22"/>
          <w:lang w:eastAsia="en-US"/>
        </w:rPr>
      </w:pPr>
      <w:r w:rsidRPr="00AD2B85">
        <w:rPr>
          <w:sz w:val="22"/>
          <w:szCs w:val="22"/>
          <w:lang w:eastAsia="en-US"/>
        </w:rPr>
        <w:t>Z chwilą braku porozumienia pomiędzy stronami umowy w kwestii nowych stawek/składek ubezpieczeniowych, umowa badanej grupy ubezpieczenia ulega rozwiązaniu z dniem końca pierwszego okresu ubezpieczenia w zależności, którego okresu będzie dotyczyło powyższe.</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Jeżeli odpowiedź na niniejsze pytanie będzie twierdząca uprzejmie prosimy o modyfikację SWZ.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Zamawiający potwierdza, że modyfikuje SWZ w części dotyczącej okresu trwania Umowy Generalnej oraz okresu ubezpieczenia na 12 miesięcy Umowy Generalnej.  Tym samym, Zamawiający publikuje zmiany w następujących dokumentach:</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 - opis przedmiotu zamówienia – Załącznik nr 4</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 - wzór Umowy Generalnej – Załącznik nr 3A i 3B</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 - formularz oferty – Załącznik nr 1</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3</w:t>
      </w:r>
      <w:r w:rsidRPr="00AD2B85">
        <w:rPr>
          <w:sz w:val="22"/>
          <w:szCs w:val="22"/>
          <w:lang w:eastAsia="en-US"/>
        </w:rPr>
        <w:t xml:space="preserve">. Zwracamy się z uprzejmą prośbą o informację czy mienie będące przedmiotem ubezpieczenia lub pozostające w związku z ubezpieczeniem mienia, jest zabezpieczone w sposób przewidziany obowiązującymi przepisami aktów prawnych w zakresie ochrony przeciwpożarowej, w szczególności: </w:t>
      </w:r>
    </w:p>
    <w:p w:rsidR="00AD2B85" w:rsidRPr="00AD2B85" w:rsidRDefault="00AD2B85" w:rsidP="00AD2B85">
      <w:pPr>
        <w:spacing w:line="276" w:lineRule="auto"/>
        <w:jc w:val="both"/>
        <w:rPr>
          <w:sz w:val="22"/>
          <w:szCs w:val="22"/>
          <w:lang w:eastAsia="en-US"/>
        </w:rPr>
      </w:pPr>
      <w:r w:rsidRPr="00AD2B85">
        <w:rPr>
          <w:sz w:val="22"/>
          <w:szCs w:val="22"/>
          <w:lang w:eastAsia="en-US"/>
        </w:rPr>
        <w:lastRenderedPageBreak/>
        <w:t xml:space="preserve">a) ustawą o ochronie przeciwpożarowej (Dz. U. z 2009 r. Nr 178 poz. 1380 z </w:t>
      </w:r>
      <w:proofErr w:type="spellStart"/>
      <w:r w:rsidRPr="00AD2B85">
        <w:rPr>
          <w:sz w:val="22"/>
          <w:szCs w:val="22"/>
          <w:lang w:eastAsia="en-US"/>
        </w:rPr>
        <w:t>późn</w:t>
      </w:r>
      <w:proofErr w:type="spellEnd"/>
      <w:r w:rsidRPr="00AD2B85">
        <w:rPr>
          <w:sz w:val="22"/>
          <w:szCs w:val="22"/>
          <w:lang w:eastAsia="en-US"/>
        </w:rPr>
        <w:t xml:space="preserve">. zm.);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b) ustawą w sprawie warunków technicznych, jakimi powinny odpowiadać budynki i ich usytuowanie (Dz. U. z 2002 r. Nr 75 poz. 690 z </w:t>
      </w:r>
      <w:proofErr w:type="spellStart"/>
      <w:r w:rsidRPr="00AD2B85">
        <w:rPr>
          <w:sz w:val="22"/>
          <w:szCs w:val="22"/>
          <w:lang w:eastAsia="en-US"/>
        </w:rPr>
        <w:t>późn</w:t>
      </w:r>
      <w:proofErr w:type="spellEnd"/>
      <w:r w:rsidRPr="00AD2B85">
        <w:rPr>
          <w:sz w:val="22"/>
          <w:szCs w:val="22"/>
          <w:lang w:eastAsia="en-US"/>
        </w:rPr>
        <w:t xml:space="preserve">. zm.);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c) rozporządzeniem w sprawie ochrony przeciwpożarowej budynków, innych obiektów budowlanych i terenów (Dz. U. z 2010 r. Nr 109 poz. 719 z </w:t>
      </w:r>
      <w:proofErr w:type="spellStart"/>
      <w:r w:rsidRPr="00AD2B85">
        <w:rPr>
          <w:sz w:val="22"/>
          <w:szCs w:val="22"/>
          <w:lang w:eastAsia="en-US"/>
        </w:rPr>
        <w:t>późn</w:t>
      </w:r>
      <w:proofErr w:type="spellEnd"/>
      <w:r w:rsidRPr="00AD2B85">
        <w:rPr>
          <w:sz w:val="22"/>
          <w:szCs w:val="22"/>
          <w:lang w:eastAsia="en-US"/>
        </w:rPr>
        <w:t xml:space="preserve">. zm.)?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Jeżeli odpowiedź na powyższe pytanie nie będzie twierdząca zwracamy się z uprzejmą prośbą o wskazanie lokalizacji nie spełniających w/w warunków, oraz opisu w jakim zakresie nie spełniają tych warunków.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Zamawiający potwierdza, że stosuje obowiązujące przepisy prawne.</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4</w:t>
      </w:r>
      <w:r w:rsidRPr="00AD2B85">
        <w:rPr>
          <w:sz w:val="22"/>
          <w:szCs w:val="22"/>
          <w:lang w:eastAsia="en-US"/>
        </w:rPr>
        <w:t xml:space="preserve">. Zwracamy się z uprzejmą prośbą o informację czy obiekty budowlane są użytkowane i utrzymywane zgodnie z przepisami prawa budowlanego (Dz. U. z 2010 r. Nr 243 poz. 1623) – Tekst jednolity ustawy Prawo Budowlane?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Jeżeli odpowiedź na powyższe pytanie nie będzie twierdząca zwracamy się z uprzejmą prośbą o wskazanie lokalizacji nie spełniających w/w warunków, oraz opisu w jakim zakresie nie spełniają tych warunków.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potwierdza, że stosuje obowiązujące przepisy prawne.</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5.</w:t>
      </w:r>
      <w:r w:rsidRPr="00AD2B85">
        <w:rPr>
          <w:sz w:val="22"/>
          <w:szCs w:val="22"/>
          <w:lang w:eastAsia="en-US"/>
        </w:rPr>
        <w:t xml:space="preserve"> Zwracamy się z uprzejmą prośbą o informację czy obiekty budowlane oraz wykorzystywane instalacje techniczne podlegają regularnym przeglądom okresowym stanu technicznego i/lub dozorowi technicznemu, wykonywanym przez uprawnione podmioty? Czy w protokołach z dokonanych przeglądów nie stwierdzono zastrzeżeń warunkujących ich użytkowanie?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W szczególności przeglądy okresowe dotyczą: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a) przydatności do użytkowania obiektu budowlanego, estetyki obiektu budowlanego oraz jego otoczenia;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b) sprzętu przeciwpożarowego;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c) instalacji elektrycznej i odgromowej;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d) instalacji gazowej;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e) przewodów kominowych (dymowe, spalinowe, wentylacyjne);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f) instalacji wodociągowa przeciwpożarowa;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g) instalacji ciśnieniowych;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h) urządzeń dźwigowych.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Jeżeli odpowiedź na powyższe pytanie nie będzie twierdząca zwracamy się z uprzejmą prośbą o wskazanie lokalizacji nie spełniających w/w warunków, oraz opisu w jakim zakresie nie spełniają tych warunków,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Zamawiający potwierdza, że stosuje obowiązujące przepisy prawne, więc regularnie prowadzi przeglądy instalacji i urządzeń, zgłoszonych do ochrony ubezpieczeniowej.</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6</w:t>
      </w:r>
      <w:r w:rsidRPr="00AD2B85">
        <w:rPr>
          <w:sz w:val="22"/>
          <w:szCs w:val="22"/>
          <w:lang w:eastAsia="en-US"/>
        </w:rPr>
        <w:t>. W celu oceny informacji o dotychczasowym przebiegu ubezpieczeń, zwracamy się z uprzejmą prośbą o odpowiedź na poniższe pytania:</w:t>
      </w:r>
    </w:p>
    <w:p w:rsidR="00AD2B85" w:rsidRPr="00AD2B85" w:rsidRDefault="00AD2B85" w:rsidP="00AD2B85">
      <w:pPr>
        <w:spacing w:line="276" w:lineRule="auto"/>
        <w:jc w:val="both"/>
        <w:rPr>
          <w:sz w:val="22"/>
          <w:szCs w:val="22"/>
          <w:lang w:eastAsia="en-US"/>
        </w:rPr>
      </w:pPr>
      <w:r w:rsidRPr="00AD2B85">
        <w:rPr>
          <w:sz w:val="22"/>
          <w:szCs w:val="22"/>
          <w:lang w:eastAsia="en-US"/>
        </w:rPr>
        <w:lastRenderedPageBreak/>
        <w:t>a. Czy Zamawiający w ciągu ostatnich trzech lat był objęty ochroną ubezpieczeniową na analogicznym programie ubezpieczenia jak określony w SWZ. Jeśli nie prosimy wskazać jakie ryzyka były objęte ochroną ubezpieczeniową oraz jakie były różnice w programie ubezpieczenia.</w:t>
      </w:r>
    </w:p>
    <w:p w:rsidR="00AD2B85" w:rsidRPr="00AD2B85" w:rsidRDefault="00AD2B85" w:rsidP="00AD2B85">
      <w:pPr>
        <w:spacing w:line="276" w:lineRule="auto"/>
        <w:jc w:val="both"/>
        <w:rPr>
          <w:sz w:val="22"/>
          <w:szCs w:val="22"/>
          <w:lang w:eastAsia="en-US"/>
        </w:rPr>
      </w:pPr>
      <w:r w:rsidRPr="00AD2B85">
        <w:rPr>
          <w:sz w:val="22"/>
          <w:szCs w:val="22"/>
          <w:lang w:eastAsia="en-US"/>
        </w:rPr>
        <w:t>b. Czy wszystkie obiekty/lokalizacje zgłaszane do ubezpieczenia w aktualnej SWZ były dotychczas objęte ochroną? W przypadku odpowiedzi negatywnej, prosimy o wskazanie różnic.</w:t>
      </w:r>
    </w:p>
    <w:p w:rsidR="00AD2B85" w:rsidRPr="00AD2B85" w:rsidRDefault="00AD2B85" w:rsidP="00AD2B85">
      <w:pPr>
        <w:spacing w:line="276" w:lineRule="auto"/>
        <w:jc w:val="both"/>
        <w:rPr>
          <w:sz w:val="22"/>
          <w:szCs w:val="22"/>
          <w:lang w:eastAsia="en-US"/>
        </w:rPr>
      </w:pPr>
      <w:r w:rsidRPr="00AD2B85">
        <w:rPr>
          <w:sz w:val="22"/>
          <w:szCs w:val="22"/>
          <w:lang w:eastAsia="en-US"/>
        </w:rPr>
        <w:t>c. Czy w ciągu ostatnich trzech lat miały zastosowanie franszyzy redukcyjne / franszyzy integralne w wysokości jak w aktualnej SWZ. Jeśli nie to prosimy o podanie jakie franszyzy miały zastosowanie.</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potwierdza, że w ostatnich trzech latach program ubezpieczeniowy funkcjonował na bardzo zbliżonych warunkach, a poziomy franszyz redukcyjnych/udziału własnego były na takich samych poziomach, jak w SWZ – zanim zostały wprowadzone zmiany w efekcie wniosków i pytań Oferentów.  Lista obiektów zgłoszonych obecnie do ochrony jest zbliżona do listy zgłoszonej w 2018 r do ochrony.  Różnicę stanowią obiekty oddane do użytkowania w okresie trwania Umowy Generalnej.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7.</w:t>
      </w:r>
      <w:r w:rsidRPr="00AD2B85">
        <w:rPr>
          <w:sz w:val="22"/>
          <w:szCs w:val="22"/>
          <w:lang w:eastAsia="en-US"/>
        </w:rPr>
        <w:t xml:space="preserve"> Zwracamy się z uprzejmą prośbą o wskazanie przyczyny, przedmiotu, wysokości każdej szkody </w:t>
      </w:r>
      <w:r w:rsidRPr="00AD2B85">
        <w:rPr>
          <w:sz w:val="22"/>
          <w:szCs w:val="22"/>
          <w:lang w:eastAsia="en-US"/>
        </w:rPr>
        <w:br/>
        <w:t xml:space="preserve">(w tym odmowy i rezerwy) wskazanej w SWZ.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informuje, że w dniu 29.10.2021 opublikował wykaz szkód z podaniem opisu każdej szkody, w stanie na 13.10.2021 r. w Zadaniu 1 oraz w stanie na 30.08.2021 r </w:t>
      </w:r>
      <w:r w:rsidRPr="00AD2B85">
        <w:rPr>
          <w:sz w:val="22"/>
          <w:szCs w:val="22"/>
          <w:lang w:eastAsia="en-US"/>
        </w:rPr>
        <w:br/>
        <w:t xml:space="preserve">w Zadaniach 2, 3, 4.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8</w:t>
      </w:r>
      <w:r w:rsidRPr="00AD2B85">
        <w:rPr>
          <w:sz w:val="22"/>
          <w:szCs w:val="22"/>
          <w:lang w:eastAsia="en-US"/>
        </w:rPr>
        <w:t xml:space="preserve">. Zwracamy się z uprzejmą prośbą o informację nt. strat powstałych z tytułu powodzi od 1996 roku w tym szczególnie w 1997 r. 2010 r., oraz 2019 r., tj.: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a. Wartość strat z tytułu powodzi w mieniu innym niż tzw. infrastruktura drogowa tj. m.in. drogi, ulice, chodniki, alejki, mosty, tunele, wiadukty i przepusty itp. – prosimy o wskazanie szczegółów </w:t>
      </w:r>
      <w:r w:rsidRPr="00AD2B85">
        <w:rPr>
          <w:sz w:val="22"/>
          <w:szCs w:val="22"/>
          <w:lang w:eastAsia="en-US"/>
        </w:rPr>
        <w:br/>
        <w:t xml:space="preserve">nt. otrzymanych dotacji na usuwanie skutków powodzi.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b. Wartość strat z tytułu powodzi w infrastrukturze drogowej tj. m.in. w drogach, ulicach, chodnikach, alejkach, mostach, tunelach, wiaduktach i przepustach – prosimy o wskazanie szczegółów </w:t>
      </w:r>
      <w:r w:rsidRPr="00AD2B85">
        <w:rPr>
          <w:sz w:val="22"/>
          <w:szCs w:val="22"/>
          <w:lang w:eastAsia="en-US"/>
        </w:rPr>
        <w:br/>
        <w:t xml:space="preserve">nt. otrzymanych dotacji na usuwanie skutków powodzi.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c. Wartość rocznych nakładów jakie poniósł Zamawiający poniósł na naprawę szkód np. w wyniku podmycia, osunięcia się, powodzi, deszczu nawalnego, działania mrozu i innych przyczyn w wyłączeniem przyczyn eksploatacyjnych.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informuje, że we wskazanych w zapytaniu latach nie poniósł szkód z tytułu powodzi.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9</w:t>
      </w:r>
      <w:r w:rsidRPr="00AD2B85">
        <w:rPr>
          <w:sz w:val="22"/>
          <w:szCs w:val="22"/>
          <w:lang w:eastAsia="en-US"/>
        </w:rPr>
        <w:t xml:space="preserve">. Zwracamy się z uprzejmą prośbą o informację czy szkodowość określona w SWZ uwzględnia szkody likwidowane we własnym zakresie z uwagi na brak pokrycia ubezpieczeniowego. Jeśli były takie szkody prosimy o wskazanie: daty szkody, przyczyny szkody, przedmiotu szkody oraz wartości szkody.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informuje, że wszystkie szkody są przedmiotem postępowania odszkodowawczego.</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10</w:t>
      </w:r>
      <w:r w:rsidRPr="00AD2B85">
        <w:rPr>
          <w:sz w:val="22"/>
          <w:szCs w:val="22"/>
          <w:lang w:eastAsia="en-US"/>
        </w:rPr>
        <w:t xml:space="preserve">. Zwracamy się z uprzejmą prośbą o informację czy wszystkie obiekty są użytkowane, czy są jakieś budynki nieużytkowane/wyłączone z eksploatacji tzw. pustostany lub budynki bez pozwolenia na użytkowanie. Jeśli tak prosimy o szczegóły w tym zakresie, tj.: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a) Podanie lokalizacji, przeznaczenia budynku, wartość, konstrukcja, zabezpieczenia przeciwpożarowe i </w:t>
      </w:r>
      <w:proofErr w:type="spellStart"/>
      <w:r w:rsidRPr="00AD2B85">
        <w:rPr>
          <w:sz w:val="22"/>
          <w:szCs w:val="22"/>
          <w:lang w:eastAsia="en-US"/>
        </w:rPr>
        <w:t>przeciwkradzieżowe</w:t>
      </w:r>
      <w:proofErr w:type="spellEnd"/>
      <w:r w:rsidRPr="00AD2B85">
        <w:rPr>
          <w:sz w:val="22"/>
          <w:szCs w:val="22"/>
          <w:lang w:eastAsia="en-US"/>
        </w:rPr>
        <w:t xml:space="preserve">. </w:t>
      </w:r>
    </w:p>
    <w:p w:rsidR="00AD2B85" w:rsidRPr="00AD2B85" w:rsidRDefault="00AD2B85" w:rsidP="00AD2B85">
      <w:pPr>
        <w:spacing w:line="276" w:lineRule="auto"/>
        <w:jc w:val="both"/>
        <w:rPr>
          <w:sz w:val="22"/>
          <w:szCs w:val="22"/>
          <w:lang w:eastAsia="en-US"/>
        </w:rPr>
      </w:pPr>
      <w:r w:rsidRPr="00AD2B85">
        <w:rPr>
          <w:sz w:val="22"/>
          <w:szCs w:val="22"/>
          <w:lang w:eastAsia="en-US"/>
        </w:rPr>
        <w:t>b) Prosimy o wyszczególnienie tych budynków w wykazie,</w:t>
      </w:r>
    </w:p>
    <w:p w:rsidR="00AD2B85" w:rsidRPr="00AD2B85" w:rsidRDefault="00AD2B85" w:rsidP="00AD2B85">
      <w:pPr>
        <w:spacing w:line="276" w:lineRule="auto"/>
        <w:jc w:val="both"/>
        <w:rPr>
          <w:sz w:val="22"/>
          <w:szCs w:val="22"/>
          <w:lang w:eastAsia="en-US"/>
        </w:rPr>
      </w:pPr>
      <w:r w:rsidRPr="00AD2B85">
        <w:rPr>
          <w:sz w:val="22"/>
          <w:szCs w:val="22"/>
          <w:lang w:eastAsia="en-US"/>
        </w:rPr>
        <w:t>c) Prosimy o informację czy budynki są zabezpieczone przed dostępem osób trzecich,</w:t>
      </w:r>
    </w:p>
    <w:p w:rsidR="00AD2B85" w:rsidRPr="00AD2B85" w:rsidRDefault="00AD2B85" w:rsidP="00AD2B85">
      <w:pPr>
        <w:spacing w:line="276" w:lineRule="auto"/>
        <w:jc w:val="both"/>
        <w:rPr>
          <w:sz w:val="22"/>
          <w:szCs w:val="22"/>
          <w:lang w:eastAsia="en-US"/>
        </w:rPr>
      </w:pPr>
      <w:r w:rsidRPr="00AD2B85">
        <w:rPr>
          <w:sz w:val="22"/>
          <w:szCs w:val="22"/>
          <w:lang w:eastAsia="en-US"/>
        </w:rPr>
        <w:t>d) Jak często to mienie jest doglądane przez Zamawiającego?</w:t>
      </w:r>
    </w:p>
    <w:p w:rsidR="00AD2B85" w:rsidRPr="00AD2B85" w:rsidRDefault="00AD2B85" w:rsidP="00AD2B85">
      <w:pPr>
        <w:spacing w:line="276" w:lineRule="auto"/>
        <w:jc w:val="both"/>
        <w:rPr>
          <w:sz w:val="22"/>
          <w:szCs w:val="22"/>
          <w:lang w:eastAsia="en-US"/>
        </w:rPr>
      </w:pPr>
      <w:r w:rsidRPr="00AD2B85">
        <w:rPr>
          <w:sz w:val="22"/>
          <w:szCs w:val="22"/>
          <w:lang w:eastAsia="en-US"/>
        </w:rPr>
        <w:t>e) Prosimy o informację czy wszystkie media (gaz, woda, prąd), są odłączone</w:t>
      </w:r>
    </w:p>
    <w:p w:rsidR="00AD2B85" w:rsidRPr="00AD2B85" w:rsidRDefault="00AD2B85" w:rsidP="00AD2B85">
      <w:pPr>
        <w:spacing w:line="276" w:lineRule="auto"/>
        <w:jc w:val="both"/>
        <w:rPr>
          <w:sz w:val="22"/>
          <w:szCs w:val="22"/>
          <w:lang w:eastAsia="en-US"/>
        </w:rPr>
      </w:pPr>
      <w:r w:rsidRPr="00AD2B85">
        <w:rPr>
          <w:sz w:val="22"/>
          <w:szCs w:val="22"/>
          <w:lang w:eastAsia="en-US"/>
        </w:rPr>
        <w:t>f) Prosimy  o informację jakie jest ich docelowe przeznaczenie m.in. czy budynki są przeznaczone do rozbiórki?</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informuje, że na terenie Kampusu AGH nie ma pustostanów (oprócz budynku D-12 i części budynku D-9, których wyburzenia kończy się na przełomie X/XI 2021 r., zatem nie są już przedmiotem ubezpieczenia). </w:t>
      </w:r>
    </w:p>
    <w:p w:rsidR="00AD2B85" w:rsidRPr="00AD2B85" w:rsidRDefault="00AD2B85" w:rsidP="00AD2B85">
      <w:pPr>
        <w:rPr>
          <w:rFonts w:eastAsia="Calibri"/>
          <w:b/>
          <w:bCs/>
          <w:sz w:val="22"/>
          <w:szCs w:val="22"/>
        </w:rPr>
      </w:pPr>
      <w:r w:rsidRPr="00AD2B85">
        <w:rPr>
          <w:sz w:val="22"/>
          <w:szCs w:val="22"/>
        </w:rPr>
        <w:t xml:space="preserve">Na terenie </w:t>
      </w:r>
      <w:r w:rsidRPr="00AD2B85">
        <w:rPr>
          <w:rFonts w:eastAsia="Calibri"/>
          <w:sz w:val="22"/>
          <w:szCs w:val="22"/>
        </w:rPr>
        <w:t xml:space="preserve">Miasteczka Studenckiego: </w:t>
      </w:r>
    </w:p>
    <w:p w:rsidR="00AD2B85" w:rsidRPr="00AD2B85" w:rsidRDefault="00AD2B85" w:rsidP="00AD2B85">
      <w:pPr>
        <w:spacing w:line="276" w:lineRule="auto"/>
        <w:jc w:val="both"/>
        <w:rPr>
          <w:rFonts w:eastAsia="Calibri"/>
          <w:sz w:val="22"/>
          <w:szCs w:val="22"/>
          <w:lang w:eastAsia="en-US"/>
        </w:rPr>
      </w:pPr>
      <w:r w:rsidRPr="00AD2B85">
        <w:rPr>
          <w:rFonts w:eastAsia="Calibri"/>
          <w:sz w:val="22"/>
          <w:szCs w:val="22"/>
          <w:lang w:eastAsia="en-US"/>
        </w:rPr>
        <w:t xml:space="preserve">- Budynek handlowo-usługowy, ul. Budryka 6, 30-072 Kraków. Brak zabezpieczenia pożarowego, budynek zamknięty, ogrodzony płotem wysokim, budynek zabezpieczony i ogrodzony płotem wysokim. Teren na zewnątrz budynku jest monitorowany przez Centrum Monitoringu MS przez całą dobę, odłączone wszystkie media; budynek przeznaczony do remontu kapitalnego lub rozbiórki; </w:t>
      </w:r>
    </w:p>
    <w:p w:rsidR="00AD2B85" w:rsidRPr="00AD2B85" w:rsidRDefault="00AD2B85" w:rsidP="00AD2B85">
      <w:pPr>
        <w:spacing w:line="276" w:lineRule="auto"/>
        <w:jc w:val="both"/>
        <w:rPr>
          <w:rFonts w:eastAsia="Calibri"/>
          <w:sz w:val="22"/>
          <w:szCs w:val="22"/>
          <w:lang w:eastAsia="en-US"/>
        </w:rPr>
      </w:pPr>
      <w:r w:rsidRPr="00AD2B85">
        <w:rPr>
          <w:rFonts w:eastAsia="Calibri"/>
          <w:sz w:val="22"/>
          <w:szCs w:val="22"/>
          <w:lang w:eastAsia="en-US"/>
        </w:rPr>
        <w:t xml:space="preserve">- Dom Studencki nr 10 Hajduczek, ul. Budryka 7, 30-072 Kraków. Budynek zamieszkania zbiorowego, budynek zabezpieczony pożarowo (SSP, DSO, powiadomienie do straży pożarnej, gaśnice, hydranty). Wejście i teren zewnętrzny monitorowany CCTV; budynek zabezpieczony. Teren na zewnątrz i wejście do budynku jest monitorowany przez Centrum Monitoringu przez całą dobę, brak podłączenia gazowego, budynek przeznaczony do remontu kapitalnego. </w:t>
      </w:r>
    </w:p>
    <w:p w:rsidR="00AD2B85" w:rsidRPr="00AD2B85" w:rsidRDefault="00AD2B85" w:rsidP="00AD2B85">
      <w:pPr>
        <w:spacing w:line="276" w:lineRule="auto"/>
        <w:jc w:val="both"/>
        <w:rPr>
          <w:rFonts w:eastAsia="Calibri"/>
          <w:sz w:val="22"/>
          <w:szCs w:val="22"/>
          <w:lang w:eastAsia="en-US"/>
        </w:rPr>
      </w:pPr>
      <w:r w:rsidRPr="00AD2B85">
        <w:rPr>
          <w:rFonts w:eastAsia="Calibri"/>
          <w:sz w:val="22"/>
          <w:szCs w:val="22"/>
          <w:lang w:eastAsia="en-US"/>
        </w:rPr>
        <w:t xml:space="preserve">Oba budynki są doglądane codziennie.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after="100" w:afterAutospacing="1"/>
        <w:rPr>
          <w:rFonts w:eastAsia="Calibri"/>
          <w:sz w:val="22"/>
          <w:szCs w:val="22"/>
        </w:rPr>
      </w:pPr>
      <w:r w:rsidRPr="00AD2B85">
        <w:rPr>
          <w:rFonts w:eastAsia="Calibri"/>
          <w:sz w:val="22"/>
          <w:szCs w:val="22"/>
        </w:rPr>
        <w:t>Lokalizacje poza Krakowem:</w:t>
      </w:r>
    </w:p>
    <w:tbl>
      <w:tblPr>
        <w:tblW w:w="11504" w:type="dxa"/>
        <w:tblCellSpacing w:w="15" w:type="dxa"/>
        <w:tblLook w:val="04A0" w:firstRow="1" w:lastRow="0" w:firstColumn="1" w:lastColumn="0" w:noHBand="0" w:noVBand="1"/>
      </w:tblPr>
      <w:tblGrid>
        <w:gridCol w:w="991"/>
        <w:gridCol w:w="1206"/>
        <w:gridCol w:w="2734"/>
        <w:gridCol w:w="817"/>
        <w:gridCol w:w="5756"/>
      </w:tblGrid>
      <w:tr w:rsidR="00AD2B85" w:rsidRPr="00AD2B85" w:rsidTr="00B40BA3">
        <w:trPr>
          <w:tblCellSpacing w:w="15" w:type="dxa"/>
        </w:trPr>
        <w:tc>
          <w:tcPr>
            <w:tcW w:w="94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139</w:t>
            </w:r>
          </w:p>
        </w:tc>
        <w:tc>
          <w:tcPr>
            <w:tcW w:w="117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Młoszowa</w:t>
            </w:r>
          </w:p>
        </w:tc>
        <w:tc>
          <w:tcPr>
            <w:tcW w:w="2704"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ul. Florkiewicza</w:t>
            </w:r>
          </w:p>
        </w:tc>
        <w:tc>
          <w:tcPr>
            <w:tcW w:w="78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w:t>
            </w:r>
          </w:p>
        </w:tc>
        <w:tc>
          <w:tcPr>
            <w:tcW w:w="5711"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INTERNAT</w:t>
            </w:r>
          </w:p>
        </w:tc>
      </w:tr>
    </w:tbl>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Obiekt nieużytkowany, zabezpieczony przed dostępem osób trzecich – teren ogrodzony, budynek zamknięty, doglądany codziennie, media wyłączone, przeznaczony do wyburzenia</w:t>
      </w:r>
    </w:p>
    <w:tbl>
      <w:tblPr>
        <w:tblW w:w="12480" w:type="dxa"/>
        <w:tblCellSpacing w:w="15" w:type="dxa"/>
        <w:tblLook w:val="04A0" w:firstRow="1" w:lastRow="0" w:firstColumn="1" w:lastColumn="0" w:noHBand="0" w:noVBand="1"/>
      </w:tblPr>
      <w:tblGrid>
        <w:gridCol w:w="989"/>
        <w:gridCol w:w="1207"/>
        <w:gridCol w:w="2735"/>
        <w:gridCol w:w="817"/>
        <w:gridCol w:w="977"/>
        <w:gridCol w:w="5755"/>
      </w:tblGrid>
      <w:tr w:rsidR="00AD2B85" w:rsidRPr="00AD2B85" w:rsidTr="00B40BA3">
        <w:trPr>
          <w:tblCellSpacing w:w="15" w:type="dxa"/>
        </w:trPr>
        <w:tc>
          <w:tcPr>
            <w:tcW w:w="944"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140</w:t>
            </w:r>
          </w:p>
        </w:tc>
        <w:tc>
          <w:tcPr>
            <w:tcW w:w="117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Młoszowa</w:t>
            </w:r>
          </w:p>
        </w:tc>
        <w:tc>
          <w:tcPr>
            <w:tcW w:w="2705"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ul. Florkiewicza</w:t>
            </w:r>
          </w:p>
        </w:tc>
        <w:tc>
          <w:tcPr>
            <w:tcW w:w="78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w:t>
            </w:r>
          </w:p>
        </w:tc>
        <w:tc>
          <w:tcPr>
            <w:tcW w:w="94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MŁ4</w:t>
            </w:r>
          </w:p>
        </w:tc>
        <w:tc>
          <w:tcPr>
            <w:tcW w:w="5710"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ARSENAŁ</w:t>
            </w:r>
          </w:p>
        </w:tc>
      </w:tr>
    </w:tbl>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Obiekt zabytkowy, nieużytkowany, zabezpieczony przed dostępem osób trzecich – teren ogrodzony, budynek zamknięty, doglądany codziennie, wyposażony w media (instalacja elektryczna i wodno-kanalizacyjna), obiekt wpisany do rejestru zabytków-przeznaczony do modernizacji.</w:t>
      </w:r>
    </w:p>
    <w:tbl>
      <w:tblPr>
        <w:tblW w:w="12480" w:type="dxa"/>
        <w:tblCellSpacing w:w="15" w:type="dxa"/>
        <w:tblLook w:val="04A0" w:firstRow="1" w:lastRow="0" w:firstColumn="1" w:lastColumn="0" w:noHBand="0" w:noVBand="1"/>
      </w:tblPr>
      <w:tblGrid>
        <w:gridCol w:w="990"/>
        <w:gridCol w:w="1207"/>
        <w:gridCol w:w="2735"/>
        <w:gridCol w:w="817"/>
        <w:gridCol w:w="977"/>
        <w:gridCol w:w="5754"/>
      </w:tblGrid>
      <w:tr w:rsidR="00AD2B85" w:rsidRPr="00AD2B85" w:rsidTr="00B40BA3">
        <w:trPr>
          <w:tblCellSpacing w:w="15" w:type="dxa"/>
        </w:trPr>
        <w:tc>
          <w:tcPr>
            <w:tcW w:w="945"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141</w:t>
            </w:r>
          </w:p>
        </w:tc>
        <w:tc>
          <w:tcPr>
            <w:tcW w:w="117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Młoszowa</w:t>
            </w:r>
          </w:p>
        </w:tc>
        <w:tc>
          <w:tcPr>
            <w:tcW w:w="2705"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ul. Florkiewicza</w:t>
            </w:r>
          </w:p>
        </w:tc>
        <w:tc>
          <w:tcPr>
            <w:tcW w:w="78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w:t>
            </w:r>
          </w:p>
        </w:tc>
        <w:tc>
          <w:tcPr>
            <w:tcW w:w="94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MŁ5</w:t>
            </w:r>
          </w:p>
        </w:tc>
        <w:tc>
          <w:tcPr>
            <w:tcW w:w="5709"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BASZTA</w:t>
            </w:r>
          </w:p>
        </w:tc>
      </w:tr>
    </w:tbl>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lastRenderedPageBreak/>
        <w:t>Pustostan, zabezpieczony przed dostępem osób trzecich – teren ogrodzony, budynek zamknięty, doglądany codziennie, brak przyłączenia mediów, obiekt zabytkowy w stanie tzw. Stałej ruiny;</w:t>
      </w:r>
    </w:p>
    <w:tbl>
      <w:tblPr>
        <w:tblW w:w="12480" w:type="dxa"/>
        <w:tblCellSpacing w:w="15" w:type="dxa"/>
        <w:tblLook w:val="04A0" w:firstRow="1" w:lastRow="0" w:firstColumn="1" w:lastColumn="0" w:noHBand="0" w:noVBand="1"/>
      </w:tblPr>
      <w:tblGrid>
        <w:gridCol w:w="990"/>
        <w:gridCol w:w="1206"/>
        <w:gridCol w:w="2733"/>
        <w:gridCol w:w="816"/>
        <w:gridCol w:w="976"/>
        <w:gridCol w:w="5759"/>
      </w:tblGrid>
      <w:tr w:rsidR="00AD2B85" w:rsidRPr="00AD2B85" w:rsidTr="00B40BA3">
        <w:trPr>
          <w:tblCellSpacing w:w="15" w:type="dxa"/>
        </w:trPr>
        <w:tc>
          <w:tcPr>
            <w:tcW w:w="945"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143</w:t>
            </w:r>
          </w:p>
        </w:tc>
        <w:tc>
          <w:tcPr>
            <w:tcW w:w="117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Młoszowa</w:t>
            </w:r>
          </w:p>
        </w:tc>
        <w:tc>
          <w:tcPr>
            <w:tcW w:w="2703"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ul. Florkiewicza</w:t>
            </w:r>
          </w:p>
        </w:tc>
        <w:tc>
          <w:tcPr>
            <w:tcW w:w="78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w:t>
            </w:r>
          </w:p>
        </w:tc>
        <w:tc>
          <w:tcPr>
            <w:tcW w:w="94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MŁ7</w:t>
            </w:r>
          </w:p>
        </w:tc>
        <w:tc>
          <w:tcPr>
            <w:tcW w:w="5714"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KOTŁOWNIA</w:t>
            </w:r>
          </w:p>
        </w:tc>
      </w:tr>
    </w:tbl>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Obiekt nieużytkowany, obecnie pełni funkcję jedynie techniczną, znajduje się w nim przyłącz energetyczny i główna rozdzielnia.  Zabezpieczony przed dostępem osób trzecich – teren ogrodzony, budynek zamknięty, doglądany codziennie, obiekt do wyburzenia</w:t>
      </w:r>
    </w:p>
    <w:tbl>
      <w:tblPr>
        <w:tblW w:w="12480" w:type="dxa"/>
        <w:tblCellSpacing w:w="15" w:type="dxa"/>
        <w:tblLook w:val="04A0" w:firstRow="1" w:lastRow="0" w:firstColumn="1" w:lastColumn="0" w:noHBand="0" w:noVBand="1"/>
      </w:tblPr>
      <w:tblGrid>
        <w:gridCol w:w="989"/>
        <w:gridCol w:w="1207"/>
        <w:gridCol w:w="2734"/>
        <w:gridCol w:w="817"/>
        <w:gridCol w:w="977"/>
        <w:gridCol w:w="5756"/>
      </w:tblGrid>
      <w:tr w:rsidR="00AD2B85" w:rsidRPr="00AD2B85" w:rsidTr="00B40BA3">
        <w:trPr>
          <w:tblCellSpacing w:w="15" w:type="dxa"/>
        </w:trPr>
        <w:tc>
          <w:tcPr>
            <w:tcW w:w="944"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144</w:t>
            </w:r>
          </w:p>
        </w:tc>
        <w:tc>
          <w:tcPr>
            <w:tcW w:w="117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Młoszowa</w:t>
            </w:r>
          </w:p>
        </w:tc>
        <w:tc>
          <w:tcPr>
            <w:tcW w:w="2704"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ul. Florkiewicza</w:t>
            </w:r>
          </w:p>
        </w:tc>
        <w:tc>
          <w:tcPr>
            <w:tcW w:w="78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MŁO</w:t>
            </w:r>
          </w:p>
        </w:tc>
        <w:tc>
          <w:tcPr>
            <w:tcW w:w="94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MŁ8</w:t>
            </w:r>
          </w:p>
        </w:tc>
        <w:tc>
          <w:tcPr>
            <w:tcW w:w="5711"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STODOŁA</w:t>
            </w:r>
          </w:p>
        </w:tc>
      </w:tr>
    </w:tbl>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Obiekt nieużytkowany, zabezpieczony przed dostępem osób trzecich – teren ogrodzony, budynek zamknięty, doglądany codziennie, brak przyłączenia mediów, obiekt do wyburzenia</w:t>
      </w:r>
    </w:p>
    <w:p w:rsidR="00AD2B85" w:rsidRPr="00AD2B85" w:rsidRDefault="00AD2B85" w:rsidP="00AD2B85">
      <w:pPr>
        <w:spacing w:before="100" w:beforeAutospacing="1" w:after="100" w:afterAutospacing="1"/>
        <w:rPr>
          <w:rFonts w:eastAsia="Calibri"/>
          <w:sz w:val="22"/>
          <w:szCs w:val="22"/>
          <w:u w:val="single"/>
        </w:rPr>
      </w:pPr>
      <w:r w:rsidRPr="00AD2B85">
        <w:rPr>
          <w:rFonts w:eastAsia="Calibri"/>
          <w:sz w:val="22"/>
          <w:szCs w:val="22"/>
          <w:u w:val="single"/>
        </w:rPr>
        <w:t>REGULICE</w:t>
      </w:r>
    </w:p>
    <w:tbl>
      <w:tblPr>
        <w:tblW w:w="14152" w:type="dxa"/>
        <w:tblCellSpacing w:w="15" w:type="dxa"/>
        <w:tblLook w:val="04A0" w:firstRow="1" w:lastRow="0" w:firstColumn="1" w:lastColumn="0" w:noHBand="0" w:noVBand="1"/>
      </w:tblPr>
      <w:tblGrid>
        <w:gridCol w:w="992"/>
        <w:gridCol w:w="1206"/>
        <w:gridCol w:w="1346"/>
        <w:gridCol w:w="7150"/>
        <w:gridCol w:w="3458"/>
      </w:tblGrid>
      <w:tr w:rsidR="00AD2B85" w:rsidRPr="00AD2B85" w:rsidTr="00B40BA3">
        <w:trPr>
          <w:tblCellSpacing w:w="15" w:type="dxa"/>
        </w:trPr>
        <w:tc>
          <w:tcPr>
            <w:tcW w:w="94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157</w:t>
            </w:r>
          </w:p>
        </w:tc>
        <w:tc>
          <w:tcPr>
            <w:tcW w:w="117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Regulice</w:t>
            </w:r>
          </w:p>
        </w:tc>
        <w:tc>
          <w:tcPr>
            <w:tcW w:w="131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proofErr w:type="spellStart"/>
            <w:r w:rsidRPr="00AD2B85">
              <w:rPr>
                <w:rFonts w:eastAsia="Calibri"/>
                <w:sz w:val="22"/>
                <w:szCs w:val="22"/>
              </w:rPr>
              <w:t>ul.Skalna</w:t>
            </w:r>
            <w:proofErr w:type="spellEnd"/>
            <w:r w:rsidRPr="00AD2B85">
              <w:rPr>
                <w:rFonts w:eastAsia="Calibri"/>
                <w:sz w:val="22"/>
                <w:szCs w:val="22"/>
              </w:rPr>
              <w:t xml:space="preserve"> 1</w:t>
            </w:r>
          </w:p>
        </w:tc>
        <w:tc>
          <w:tcPr>
            <w:tcW w:w="7120"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BUDYNEK NA GAZY TECHNICZNE RE15</w:t>
            </w:r>
          </w:p>
        </w:tc>
        <w:tc>
          <w:tcPr>
            <w:tcW w:w="3413"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obiekt pomocniczy</w:t>
            </w:r>
          </w:p>
        </w:tc>
      </w:tr>
    </w:tbl>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Obiekt nieużytkowany, zabezpieczony przed dostępem osób trzecich – teren ogrodzony, budynek zamknięty, doglądany codziennie, brak przyłączenia mediów</w:t>
      </w:r>
    </w:p>
    <w:tbl>
      <w:tblPr>
        <w:tblW w:w="14155" w:type="dxa"/>
        <w:tblCellSpacing w:w="15" w:type="dxa"/>
        <w:tblLook w:val="04A0" w:firstRow="1" w:lastRow="0" w:firstColumn="1" w:lastColumn="0" w:noHBand="0" w:noVBand="1"/>
      </w:tblPr>
      <w:tblGrid>
        <w:gridCol w:w="992"/>
        <w:gridCol w:w="1206"/>
        <w:gridCol w:w="1346"/>
        <w:gridCol w:w="7154"/>
        <w:gridCol w:w="3457"/>
      </w:tblGrid>
      <w:tr w:rsidR="00AD2B85" w:rsidRPr="00AD2B85" w:rsidTr="00B40BA3">
        <w:trPr>
          <w:tblCellSpacing w:w="15" w:type="dxa"/>
        </w:trPr>
        <w:tc>
          <w:tcPr>
            <w:tcW w:w="94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164</w:t>
            </w:r>
          </w:p>
        </w:tc>
        <w:tc>
          <w:tcPr>
            <w:tcW w:w="117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Regulice</w:t>
            </w:r>
          </w:p>
        </w:tc>
        <w:tc>
          <w:tcPr>
            <w:tcW w:w="131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proofErr w:type="spellStart"/>
            <w:r w:rsidRPr="00AD2B85">
              <w:rPr>
                <w:rFonts w:eastAsia="Calibri"/>
                <w:sz w:val="22"/>
                <w:szCs w:val="22"/>
              </w:rPr>
              <w:t>ul.Skalna</w:t>
            </w:r>
            <w:proofErr w:type="spellEnd"/>
            <w:r w:rsidRPr="00AD2B85">
              <w:rPr>
                <w:rFonts w:eastAsia="Calibri"/>
                <w:sz w:val="22"/>
                <w:szCs w:val="22"/>
              </w:rPr>
              <w:t xml:space="preserve"> 1</w:t>
            </w:r>
          </w:p>
        </w:tc>
        <w:tc>
          <w:tcPr>
            <w:tcW w:w="7124"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BUDYNEK LABORATORIUM CHEMICZNE RE6</w:t>
            </w:r>
          </w:p>
        </w:tc>
        <w:tc>
          <w:tcPr>
            <w:tcW w:w="3412"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obiekt pomocniczy</w:t>
            </w:r>
          </w:p>
        </w:tc>
      </w:tr>
    </w:tbl>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Laboratorium chemiczne tzw. Górne – obiekt wyłączony z użytkowania, zabezpieczony przed dostępem osób trzecich – teren ogrodzony, budynek zamknięty, doglądany codziennie, wyposażony w media (en. elektryczną, wodę - obecnie wyłączone), budynek przeznaczony do wyburzenia</w:t>
      </w:r>
    </w:p>
    <w:tbl>
      <w:tblPr>
        <w:tblW w:w="14155" w:type="dxa"/>
        <w:tblCellSpacing w:w="15" w:type="dxa"/>
        <w:tblLook w:val="04A0" w:firstRow="1" w:lastRow="0" w:firstColumn="1" w:lastColumn="0" w:noHBand="0" w:noVBand="1"/>
      </w:tblPr>
      <w:tblGrid>
        <w:gridCol w:w="992"/>
        <w:gridCol w:w="1206"/>
        <w:gridCol w:w="1346"/>
        <w:gridCol w:w="7153"/>
        <w:gridCol w:w="3458"/>
      </w:tblGrid>
      <w:tr w:rsidR="00AD2B85" w:rsidRPr="00AD2B85" w:rsidTr="00B40BA3">
        <w:trPr>
          <w:tblCellSpacing w:w="15" w:type="dxa"/>
        </w:trPr>
        <w:tc>
          <w:tcPr>
            <w:tcW w:w="947"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166</w:t>
            </w:r>
          </w:p>
        </w:tc>
        <w:tc>
          <w:tcPr>
            <w:tcW w:w="117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Regulice</w:t>
            </w:r>
          </w:p>
        </w:tc>
        <w:tc>
          <w:tcPr>
            <w:tcW w:w="1316"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proofErr w:type="spellStart"/>
            <w:r w:rsidRPr="00AD2B85">
              <w:rPr>
                <w:rFonts w:eastAsia="Calibri"/>
                <w:sz w:val="22"/>
                <w:szCs w:val="22"/>
              </w:rPr>
              <w:t>ul.Skalna</w:t>
            </w:r>
            <w:proofErr w:type="spellEnd"/>
            <w:r w:rsidRPr="00AD2B85">
              <w:rPr>
                <w:rFonts w:eastAsia="Calibri"/>
                <w:sz w:val="22"/>
                <w:szCs w:val="22"/>
              </w:rPr>
              <w:t xml:space="preserve"> 1</w:t>
            </w:r>
          </w:p>
        </w:tc>
        <w:tc>
          <w:tcPr>
            <w:tcW w:w="7123"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MAGAZYN MATERIAŁÓW PŁYNNYCH RE8</w:t>
            </w:r>
          </w:p>
        </w:tc>
        <w:tc>
          <w:tcPr>
            <w:tcW w:w="3413" w:type="dxa"/>
            <w:tcMar>
              <w:top w:w="15" w:type="dxa"/>
              <w:left w:w="15" w:type="dxa"/>
              <w:bottom w:w="15" w:type="dxa"/>
              <w:right w:w="15" w:type="dxa"/>
            </w:tcMar>
            <w:vAlign w:val="center"/>
            <w:hideMark/>
          </w:tcPr>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obiekt pomocniczy</w:t>
            </w:r>
          </w:p>
        </w:tc>
      </w:tr>
    </w:tbl>
    <w:p w:rsidR="00AD2B85" w:rsidRPr="00AD2B85" w:rsidRDefault="00AD2B85" w:rsidP="00AD2B85">
      <w:pPr>
        <w:spacing w:before="100" w:beforeAutospacing="1" w:after="100" w:afterAutospacing="1"/>
        <w:rPr>
          <w:rFonts w:eastAsia="Calibri"/>
          <w:sz w:val="22"/>
          <w:szCs w:val="22"/>
        </w:rPr>
      </w:pPr>
      <w:r w:rsidRPr="00AD2B85">
        <w:rPr>
          <w:rFonts w:eastAsia="Calibri"/>
          <w:sz w:val="22"/>
          <w:szCs w:val="22"/>
        </w:rPr>
        <w:t>Obiekt nieużytkowany, zabezpieczony przed dostępem osób trzecich – teren ogrodzony, budynek zamknięty, doglądany codziennie, wyposażony w media (en. elektryczną, obecnie wyłączone)</w:t>
      </w:r>
    </w:p>
    <w:p w:rsidR="00AD2B85" w:rsidRDefault="00AD2B85" w:rsidP="00AD2B85">
      <w:pPr>
        <w:spacing w:line="276" w:lineRule="auto"/>
        <w:jc w:val="both"/>
        <w:rPr>
          <w:b/>
          <w:sz w:val="22"/>
          <w:szCs w:val="22"/>
          <w:lang w:eastAsia="en-US"/>
        </w:rPr>
      </w:pPr>
    </w:p>
    <w:p w:rsidR="00AD2B85" w:rsidRPr="00AD2B85" w:rsidRDefault="00AD2B85" w:rsidP="00AD2B85">
      <w:pPr>
        <w:spacing w:line="276" w:lineRule="auto"/>
        <w:jc w:val="both"/>
        <w:rPr>
          <w:sz w:val="22"/>
          <w:szCs w:val="22"/>
          <w:lang w:eastAsia="en-US"/>
        </w:rPr>
      </w:pPr>
      <w:r w:rsidRPr="00AD2B85">
        <w:rPr>
          <w:b/>
          <w:sz w:val="22"/>
          <w:szCs w:val="22"/>
          <w:lang w:eastAsia="en-US"/>
        </w:rPr>
        <w:t>11.</w:t>
      </w:r>
      <w:r w:rsidRPr="00AD2B85">
        <w:rPr>
          <w:sz w:val="22"/>
          <w:szCs w:val="22"/>
          <w:lang w:eastAsia="en-US"/>
        </w:rPr>
        <w:t xml:space="preserve"> Zwracamy się z uprzejmą prośbą o rozważenie możliwości wprowadzenia poniższych zapisów </w:t>
      </w:r>
      <w:r w:rsidRPr="00AD2B85">
        <w:rPr>
          <w:sz w:val="22"/>
          <w:szCs w:val="22"/>
          <w:lang w:eastAsia="en-US"/>
        </w:rPr>
        <w:br/>
        <w:t xml:space="preserve">w stosunku do mienia wyłączonego z eksploatacji przez okres dłuższy niż 30 dni, pustostanów: </w:t>
      </w:r>
    </w:p>
    <w:p w:rsidR="00AD2B85" w:rsidRPr="00AD2B85" w:rsidRDefault="00AD2B85" w:rsidP="00AD2B85">
      <w:pPr>
        <w:spacing w:line="276" w:lineRule="auto"/>
        <w:jc w:val="both"/>
        <w:rPr>
          <w:sz w:val="22"/>
          <w:szCs w:val="22"/>
          <w:lang w:eastAsia="en-US"/>
        </w:rPr>
      </w:pPr>
      <w:r w:rsidRPr="00AD2B85">
        <w:rPr>
          <w:sz w:val="22"/>
          <w:szCs w:val="22"/>
          <w:lang w:eastAsia="en-US"/>
        </w:rPr>
        <w:t>„1.2 Ochrona ubezpieczeniowa nie obejmuje mienia wyłączonego z eksploatacji przez okres dłuższy niż 30 dni, pustostanów, chyba, że zostaną spełnione poniższe warunki:</w:t>
      </w:r>
    </w:p>
    <w:p w:rsidR="00AD2B85" w:rsidRPr="00AD2B85" w:rsidRDefault="00AD2B85" w:rsidP="00AD2B85">
      <w:pPr>
        <w:spacing w:line="276" w:lineRule="auto"/>
        <w:jc w:val="both"/>
        <w:rPr>
          <w:sz w:val="22"/>
          <w:szCs w:val="22"/>
          <w:lang w:eastAsia="en-US"/>
        </w:rPr>
      </w:pPr>
      <w:r w:rsidRPr="00AD2B85">
        <w:rPr>
          <w:sz w:val="22"/>
          <w:szCs w:val="22"/>
          <w:lang w:eastAsia="en-US"/>
        </w:rPr>
        <w:t>1) maszyny i urządzenia stanowiące wyposażenie budynku są oczyszczone, konserwowane oraz odłączone od źródeł zasilania,</w:t>
      </w:r>
    </w:p>
    <w:p w:rsidR="00AD2B85" w:rsidRPr="00AD2B85" w:rsidRDefault="00AD2B85" w:rsidP="00AD2B85">
      <w:pPr>
        <w:spacing w:line="276" w:lineRule="auto"/>
        <w:jc w:val="both"/>
        <w:rPr>
          <w:sz w:val="22"/>
          <w:szCs w:val="22"/>
          <w:lang w:eastAsia="en-US"/>
        </w:rPr>
      </w:pPr>
      <w:r w:rsidRPr="00AD2B85">
        <w:rPr>
          <w:sz w:val="22"/>
          <w:szCs w:val="22"/>
          <w:lang w:eastAsia="en-US"/>
        </w:rPr>
        <w:t>2) teren na którym znajduje się budynek jest ogrodzony, dozorowany, oświetlony w porze nocnej,</w:t>
      </w:r>
    </w:p>
    <w:p w:rsidR="00AD2B85" w:rsidRPr="00AD2B85" w:rsidRDefault="00AD2B85" w:rsidP="00AD2B85">
      <w:pPr>
        <w:spacing w:line="276" w:lineRule="auto"/>
        <w:jc w:val="both"/>
        <w:rPr>
          <w:sz w:val="22"/>
          <w:szCs w:val="22"/>
          <w:lang w:eastAsia="en-US"/>
        </w:rPr>
      </w:pPr>
      <w:r w:rsidRPr="00AD2B85">
        <w:rPr>
          <w:sz w:val="22"/>
          <w:szCs w:val="22"/>
          <w:lang w:eastAsia="en-US"/>
        </w:rPr>
        <w:t>3) gaśnice oraz inne instalacje ppoż. znajdują się w wyznaczonym miejscu , są sprawne technicznie i gotowe do użycia,</w:t>
      </w:r>
    </w:p>
    <w:p w:rsidR="00AD2B85" w:rsidRPr="00AD2B85" w:rsidRDefault="00AD2B85" w:rsidP="00AD2B85">
      <w:pPr>
        <w:spacing w:line="276" w:lineRule="auto"/>
        <w:jc w:val="both"/>
        <w:rPr>
          <w:sz w:val="22"/>
          <w:szCs w:val="22"/>
          <w:lang w:eastAsia="en-US"/>
        </w:rPr>
      </w:pPr>
      <w:r w:rsidRPr="00AD2B85">
        <w:rPr>
          <w:sz w:val="22"/>
          <w:szCs w:val="22"/>
          <w:lang w:eastAsia="en-US"/>
        </w:rPr>
        <w:t>4) z urządzeń (instalacji) wodno-kanalizacyjnych i technologicznych została usunięta woda, inne ciecze oraz para lub budynek jest ogrzewany tak, aby we wszystkich pomieszczeniach wewnątrz panowała temperatura powyżej 0°C.</w:t>
      </w:r>
    </w:p>
    <w:p w:rsidR="00AD2B85" w:rsidRPr="00AD2B85" w:rsidRDefault="00AD2B85" w:rsidP="00AD2B85">
      <w:pPr>
        <w:spacing w:line="276" w:lineRule="auto"/>
        <w:jc w:val="both"/>
        <w:rPr>
          <w:sz w:val="22"/>
          <w:szCs w:val="22"/>
          <w:lang w:eastAsia="en-US"/>
        </w:rPr>
      </w:pPr>
      <w:r w:rsidRPr="00AD2B85">
        <w:rPr>
          <w:sz w:val="22"/>
          <w:szCs w:val="22"/>
          <w:lang w:eastAsia="en-US"/>
        </w:rPr>
        <w:lastRenderedPageBreak/>
        <w:t xml:space="preserve">5) W przypadku gdy zostaną spełnione powyższe warunki określone w </w:t>
      </w:r>
      <w:proofErr w:type="spellStart"/>
      <w:r w:rsidRPr="00AD2B85">
        <w:rPr>
          <w:sz w:val="22"/>
          <w:szCs w:val="22"/>
          <w:lang w:eastAsia="en-US"/>
        </w:rPr>
        <w:t>ppkt</w:t>
      </w:r>
      <w:proofErr w:type="spellEnd"/>
      <w:r w:rsidRPr="00AD2B85">
        <w:rPr>
          <w:sz w:val="22"/>
          <w:szCs w:val="22"/>
          <w:lang w:eastAsia="en-US"/>
        </w:rPr>
        <w:t xml:space="preserve"> 1-4, to takie mienie jest objęte ochroną ubezpieczeniową wyłączenie w zakresie poniższych </w:t>
      </w:r>
      <w:proofErr w:type="spellStart"/>
      <w:r w:rsidRPr="00AD2B85">
        <w:rPr>
          <w:sz w:val="22"/>
          <w:szCs w:val="22"/>
          <w:lang w:eastAsia="en-US"/>
        </w:rPr>
        <w:t>ryzyk</w:t>
      </w:r>
      <w:proofErr w:type="spellEnd"/>
      <w:r w:rsidRPr="00AD2B85">
        <w:rPr>
          <w:sz w:val="22"/>
          <w:szCs w:val="22"/>
          <w:lang w:eastAsia="en-US"/>
        </w:rPr>
        <w:t>:</w:t>
      </w:r>
    </w:p>
    <w:p w:rsidR="00AD2B85" w:rsidRPr="00AD2B85" w:rsidRDefault="00AD2B85" w:rsidP="00AD2B85">
      <w:pPr>
        <w:spacing w:line="276" w:lineRule="auto"/>
        <w:jc w:val="both"/>
        <w:rPr>
          <w:sz w:val="22"/>
          <w:szCs w:val="22"/>
          <w:lang w:eastAsia="en-US"/>
        </w:rPr>
      </w:pPr>
      <w:r w:rsidRPr="00AD2B85">
        <w:rPr>
          <w:sz w:val="22"/>
          <w:szCs w:val="22"/>
          <w:lang w:eastAsia="en-US"/>
        </w:rPr>
        <w:t>a) pożaru, uderzenia pioruna, wybuchu lub upadku statku powietrznego;</w:t>
      </w:r>
    </w:p>
    <w:p w:rsidR="00AD2B85" w:rsidRPr="00AD2B85" w:rsidRDefault="00AD2B85" w:rsidP="00AD2B85">
      <w:pPr>
        <w:spacing w:line="276" w:lineRule="auto"/>
        <w:jc w:val="both"/>
        <w:rPr>
          <w:sz w:val="22"/>
          <w:szCs w:val="22"/>
          <w:lang w:eastAsia="en-US"/>
        </w:rPr>
      </w:pPr>
      <w:r w:rsidRPr="00AD2B85">
        <w:rPr>
          <w:sz w:val="22"/>
          <w:szCs w:val="22"/>
          <w:lang w:eastAsia="en-US"/>
        </w:rPr>
        <w:t>b) huraganu lub gradu;</w:t>
      </w:r>
    </w:p>
    <w:p w:rsidR="00AD2B85" w:rsidRPr="00AD2B85" w:rsidRDefault="00AD2B85" w:rsidP="00AD2B85">
      <w:pPr>
        <w:spacing w:line="276" w:lineRule="auto"/>
        <w:jc w:val="both"/>
        <w:rPr>
          <w:sz w:val="22"/>
          <w:szCs w:val="22"/>
          <w:lang w:eastAsia="en-US"/>
        </w:rPr>
      </w:pPr>
      <w:r w:rsidRPr="00AD2B85">
        <w:rPr>
          <w:sz w:val="22"/>
          <w:szCs w:val="22"/>
          <w:lang w:eastAsia="en-US"/>
        </w:rPr>
        <w:t>c) powodzi, deszczu nawalnego, trzęsienia ziemi, osuwania się ziemi, zapadania się ziemi, lawiny, naporu śniegu;</w:t>
      </w:r>
    </w:p>
    <w:p w:rsidR="00AD2B85" w:rsidRPr="00AD2B85" w:rsidRDefault="00AD2B85" w:rsidP="00AD2B85">
      <w:pPr>
        <w:spacing w:line="276" w:lineRule="auto"/>
        <w:jc w:val="both"/>
        <w:rPr>
          <w:sz w:val="22"/>
          <w:szCs w:val="22"/>
          <w:lang w:eastAsia="en-US"/>
        </w:rPr>
      </w:pPr>
      <w:r w:rsidRPr="00AD2B85">
        <w:rPr>
          <w:sz w:val="22"/>
          <w:szCs w:val="22"/>
          <w:lang w:eastAsia="en-US"/>
        </w:rPr>
        <w:t>d) zalania;</w:t>
      </w:r>
    </w:p>
    <w:p w:rsidR="00AD2B85" w:rsidRPr="00AD2B85" w:rsidRDefault="00AD2B85" w:rsidP="00AD2B85">
      <w:pPr>
        <w:spacing w:line="276" w:lineRule="auto"/>
        <w:jc w:val="both"/>
        <w:rPr>
          <w:sz w:val="22"/>
          <w:szCs w:val="22"/>
          <w:lang w:eastAsia="en-US"/>
        </w:rPr>
      </w:pPr>
      <w:r w:rsidRPr="00AD2B85">
        <w:rPr>
          <w:sz w:val="22"/>
          <w:szCs w:val="22"/>
          <w:lang w:eastAsia="en-US"/>
        </w:rPr>
        <w:t>e) upadku drzew lub masztów, dźwigów, kominów lub innych budowli;</w:t>
      </w:r>
    </w:p>
    <w:p w:rsidR="00AD2B85" w:rsidRPr="00AD2B85" w:rsidRDefault="00AD2B85" w:rsidP="00AD2B85">
      <w:pPr>
        <w:spacing w:line="276" w:lineRule="auto"/>
        <w:jc w:val="both"/>
        <w:rPr>
          <w:sz w:val="22"/>
          <w:szCs w:val="22"/>
          <w:lang w:eastAsia="en-US"/>
        </w:rPr>
      </w:pPr>
      <w:r w:rsidRPr="00AD2B85">
        <w:rPr>
          <w:sz w:val="22"/>
          <w:szCs w:val="22"/>
          <w:lang w:eastAsia="en-US"/>
        </w:rPr>
        <w:t>f) uderzenia pojazdu;</w:t>
      </w:r>
    </w:p>
    <w:p w:rsidR="00AD2B85" w:rsidRPr="00AD2B85" w:rsidRDefault="00AD2B85" w:rsidP="00AD2B85">
      <w:pPr>
        <w:spacing w:line="276" w:lineRule="auto"/>
        <w:jc w:val="both"/>
        <w:rPr>
          <w:sz w:val="22"/>
          <w:szCs w:val="22"/>
          <w:lang w:eastAsia="en-US"/>
        </w:rPr>
      </w:pPr>
      <w:r w:rsidRPr="00AD2B85">
        <w:rPr>
          <w:sz w:val="22"/>
          <w:szCs w:val="22"/>
          <w:lang w:eastAsia="en-US"/>
        </w:rPr>
        <w:t>g) dymu, sadzy, huku ponaddźwiękowego;”</w:t>
      </w:r>
    </w:p>
    <w:p w:rsidR="00AD2B85" w:rsidRPr="00AD2B85" w:rsidRDefault="00AD2B85" w:rsidP="00AD2B85">
      <w:pPr>
        <w:spacing w:line="276" w:lineRule="auto"/>
        <w:jc w:val="both"/>
        <w:rPr>
          <w:sz w:val="22"/>
          <w:szCs w:val="22"/>
          <w:lang w:eastAsia="en-US"/>
        </w:rPr>
      </w:pPr>
      <w:r w:rsidRPr="00AD2B85">
        <w:rPr>
          <w:sz w:val="22"/>
          <w:szCs w:val="22"/>
          <w:lang w:eastAsia="en-US"/>
        </w:rPr>
        <w:t>Jeżeli odpowiedź na niniejsze pytanie będzie twierdząca zwracamy się z uprzejmą prośbą o odpowiednią modyfikację SWZ w tym zakresie.</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nie wyraża zgody na wprowadzenie powyższej treści do SWZ.</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12</w:t>
      </w:r>
      <w:r w:rsidRPr="00AD2B85">
        <w:rPr>
          <w:sz w:val="22"/>
          <w:szCs w:val="22"/>
          <w:lang w:eastAsia="en-US"/>
        </w:rPr>
        <w:t>. Prosimy o potwierdzenie, że wnioskowany przez Zamawiającego zakres ubezpieczenia nie obejmuje ubezpieczenia napowietrznych linii przesyłowych energii elektrycznej, zlokalizowanych w odległości większej niż 500 m od miejsca ubezpieczenia, w którym Ubezpieczony prowadzi działalność, przy czym odległość tę liczy się od ścian obiektów będących przedmiotem ubezpieczenia.</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color w:val="FF0000"/>
          <w:sz w:val="22"/>
          <w:szCs w:val="22"/>
          <w:lang w:eastAsia="en-US"/>
        </w:rPr>
        <w:t xml:space="preserve"> </w:t>
      </w:r>
      <w:r w:rsidRPr="00AD2B85">
        <w:rPr>
          <w:sz w:val="22"/>
          <w:szCs w:val="22"/>
          <w:lang w:eastAsia="en-US"/>
        </w:rPr>
        <w:t xml:space="preserve">Zamawiający potwierdza, że nie zgłasza do ochrony napowietrznych linii przesyłowych energii elektrycznej, zlokalizowanych w odległości większej niż 500 m od miejsca ubezpieczenia, ponieważ AGH nie posiada </w:t>
      </w:r>
      <w:r w:rsidRPr="00AD2B85">
        <w:rPr>
          <w:rFonts w:eastAsia="Calibri"/>
          <w:bCs/>
          <w:sz w:val="22"/>
          <w:szCs w:val="22"/>
          <w:lang w:eastAsia="en-US"/>
        </w:rPr>
        <w:t xml:space="preserve">przesyłowych napowietrznych linii energii elektrycznej zlokalizowanych </w:t>
      </w:r>
      <w:r w:rsidRPr="00AD2B85">
        <w:rPr>
          <w:rFonts w:eastAsia="Calibri"/>
          <w:bCs/>
          <w:sz w:val="22"/>
          <w:szCs w:val="22"/>
          <w:lang w:eastAsia="en-US"/>
        </w:rPr>
        <w:br/>
        <w:t xml:space="preserve">w odległości większej niż 500 m od ubezpieczonych obiektów.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13</w:t>
      </w:r>
      <w:r w:rsidRPr="00AD2B85">
        <w:rPr>
          <w:sz w:val="22"/>
          <w:szCs w:val="22"/>
          <w:lang w:eastAsia="en-US"/>
        </w:rPr>
        <w:t xml:space="preserve">. Zwracamy się z uprzejmą prośbą o określenie łącznej wartości najdroższej lokalizacji rozumianej jako łączna wartość budynków, budowli, środków trwałych, nakładów inwestycyjnych, wyposażenia, sprzętu elektronicznego ubezpieczanego w zakresie od wszystkich </w:t>
      </w:r>
      <w:proofErr w:type="spellStart"/>
      <w:r w:rsidRPr="00AD2B85">
        <w:rPr>
          <w:sz w:val="22"/>
          <w:szCs w:val="22"/>
          <w:lang w:eastAsia="en-US"/>
        </w:rPr>
        <w:t>ryzyk</w:t>
      </w:r>
      <w:proofErr w:type="spellEnd"/>
      <w:r w:rsidRPr="00AD2B85">
        <w:rPr>
          <w:sz w:val="22"/>
          <w:szCs w:val="22"/>
          <w:lang w:eastAsia="en-US"/>
        </w:rPr>
        <w:t xml:space="preserve"> (EEI) itd. które są zlokalizowane w jednej strefie pożarowej tj. jednej lokalizacji w celu określenia wartości PML (najdroższej lokalizacji zgłoszonej do ubezpieczenia). Dodatkowo prosimy o szczegółową informację nt. rodzaju konstrukcji budynku oraz rodzaju zabezpieczeń p. pożarowych i p. kradzieżowych w tej lokalizacji.</w:t>
      </w:r>
    </w:p>
    <w:p w:rsidR="00AD2B85" w:rsidRPr="00AD2B85" w:rsidRDefault="00AD2B85" w:rsidP="00AD2B85">
      <w:pPr>
        <w:spacing w:line="276" w:lineRule="auto"/>
        <w:jc w:val="both"/>
        <w:rPr>
          <w:rFonts w:eastAsia="Calibri"/>
          <w:sz w:val="22"/>
          <w:szCs w:val="22"/>
          <w:lang w:eastAsia="en-US"/>
        </w:rPr>
      </w:pPr>
      <w:r w:rsidRPr="00AD2B85">
        <w:rPr>
          <w:b/>
          <w:bCs/>
          <w:sz w:val="22"/>
          <w:szCs w:val="22"/>
          <w:lang w:eastAsia="en-US"/>
        </w:rPr>
        <w:t>ODPOWIEDŹ:</w:t>
      </w:r>
      <w:r w:rsidRPr="00AD2B85">
        <w:rPr>
          <w:sz w:val="22"/>
          <w:szCs w:val="22"/>
          <w:lang w:eastAsia="en-US"/>
        </w:rPr>
        <w:t xml:space="preserve"> </w:t>
      </w:r>
      <w:r w:rsidRPr="00AD2B85">
        <w:rPr>
          <w:rFonts w:eastAsia="Calibri"/>
          <w:sz w:val="22"/>
          <w:szCs w:val="22"/>
          <w:lang w:eastAsia="en-US"/>
        </w:rPr>
        <w:t xml:space="preserve">Zamawiający informuje, że nie posiada narzędzi i uprawnień do rzetelnego </w:t>
      </w:r>
      <w:r w:rsidRPr="00AD2B85">
        <w:rPr>
          <w:rFonts w:eastAsia="Calibri"/>
          <w:sz w:val="22"/>
          <w:szCs w:val="22"/>
          <w:lang w:eastAsia="en-US"/>
        </w:rPr>
        <w:br/>
        <w:t>i dokładnego oszacowania łącznej wartości mienia w każdej lokalizacji.  Prawdopodobnie, lokalizacjami o największej wartości mienia są:</w:t>
      </w:r>
    </w:p>
    <w:p w:rsidR="00AD2B85" w:rsidRPr="00AD2B85" w:rsidRDefault="00AD2B85" w:rsidP="00AD2B85">
      <w:pPr>
        <w:spacing w:line="276" w:lineRule="auto"/>
        <w:jc w:val="both"/>
        <w:rPr>
          <w:rFonts w:eastAsia="Calibri"/>
          <w:sz w:val="22"/>
          <w:szCs w:val="22"/>
          <w:lang w:eastAsia="en-US"/>
        </w:rPr>
      </w:pPr>
      <w:r w:rsidRPr="00AD2B85">
        <w:rPr>
          <w:rFonts w:eastAsia="Calibri"/>
          <w:sz w:val="22"/>
          <w:szCs w:val="22"/>
          <w:lang w:eastAsia="en-US"/>
        </w:rPr>
        <w:t xml:space="preserve">Kompleks budynków A1-A4-al. Mickiewicza 30, kompleks budynków B1-B8-al. Mickiewicza 30 </w:t>
      </w:r>
      <w:r w:rsidRPr="00AD2B85">
        <w:rPr>
          <w:rFonts w:eastAsia="Calibri"/>
          <w:sz w:val="22"/>
          <w:szCs w:val="22"/>
          <w:lang w:eastAsia="en-US"/>
        </w:rPr>
        <w:br/>
        <w:t xml:space="preserve">i ul. Czarnowiejska, Kraków, ul. Nawojki 11 i Nawojki 11A, budynek A0-al. Mickiewicza 30, Centrum Energetyki C5-ul. Czarnowiejska 36, budynek D16-ul. Kawiory 30.  Łączna wartość mienia w każdej z tych lokalizacji prawdopodobnie nie przekracza 250 mln zł.  </w:t>
      </w:r>
    </w:p>
    <w:p w:rsidR="00AD2B85" w:rsidRPr="00AD2B85" w:rsidRDefault="00AD2B85" w:rsidP="00AD2B85">
      <w:pPr>
        <w:spacing w:line="276" w:lineRule="auto"/>
        <w:jc w:val="both"/>
        <w:rPr>
          <w:rFonts w:eastAsia="Calibri"/>
          <w:sz w:val="22"/>
          <w:szCs w:val="22"/>
          <w:lang w:eastAsia="en-US"/>
        </w:rPr>
      </w:pPr>
      <w:r w:rsidRPr="00AD2B85">
        <w:rPr>
          <w:rFonts w:eastAsia="Calibri"/>
          <w:sz w:val="22"/>
          <w:szCs w:val="22"/>
          <w:lang w:eastAsia="en-US"/>
        </w:rPr>
        <w:t xml:space="preserve">Zamawiający publikuje Załącznik nr 8 Wykaz budynków z uzupełnieniem o zabezpieczenia przeciwpożarowe.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14</w:t>
      </w:r>
      <w:r w:rsidRPr="00AD2B85">
        <w:rPr>
          <w:sz w:val="22"/>
          <w:szCs w:val="22"/>
          <w:lang w:eastAsia="en-US"/>
        </w:rPr>
        <w:t xml:space="preserve">. Zwracamy się z uprzejmą prośbą o potwierdzenie, że przedmiotem ubezpieczenia nie są wały, budowle hydrotechniczne, zbiorniki retencyjne, zapory itp. </w:t>
      </w:r>
    </w:p>
    <w:p w:rsidR="00AD2B85" w:rsidRPr="00AD2B85" w:rsidRDefault="00AD2B85" w:rsidP="00AD2B85">
      <w:pPr>
        <w:spacing w:line="276" w:lineRule="auto"/>
        <w:jc w:val="both"/>
        <w:rPr>
          <w:bCs/>
          <w:sz w:val="22"/>
          <w:szCs w:val="22"/>
          <w:lang w:eastAsia="en-US"/>
        </w:rPr>
      </w:pPr>
      <w:r w:rsidRPr="00AD2B85">
        <w:rPr>
          <w:b/>
          <w:bCs/>
          <w:sz w:val="22"/>
          <w:szCs w:val="22"/>
          <w:lang w:eastAsia="en-US"/>
        </w:rPr>
        <w:t>ODPOWIEDŹ:</w:t>
      </w:r>
      <w:r w:rsidRPr="00AD2B85">
        <w:rPr>
          <w:sz w:val="22"/>
          <w:szCs w:val="22"/>
          <w:lang w:eastAsia="en-US"/>
        </w:rPr>
        <w:t xml:space="preserve"> </w:t>
      </w:r>
      <w:r w:rsidRPr="00AD2B85">
        <w:rPr>
          <w:rFonts w:eastAsia="Calibri"/>
          <w:bCs/>
          <w:sz w:val="22"/>
          <w:szCs w:val="22"/>
          <w:lang w:eastAsia="en-US"/>
        </w:rPr>
        <w:t xml:space="preserve">Zamawiający nie posiada budowli hydrotechnicznych, wałów oraz zapór i innych tego typu elementów. Z w/w obiektów potwierdzamy istnienie jedynie podziemnych zbiorników retencyjnych, które stanowią element zewnętrznej kanalizacji obiektów i są usytuowane przy niektórych budynkach a mianowicie: Centrum Energetyki, B-9, Nowa Fizyka D-7, Klub Studio, Centrum ACK </w:t>
      </w:r>
      <w:proofErr w:type="spellStart"/>
      <w:r w:rsidRPr="00AD2B85">
        <w:rPr>
          <w:rFonts w:eastAsia="Calibri"/>
          <w:bCs/>
          <w:sz w:val="22"/>
          <w:szCs w:val="22"/>
          <w:lang w:eastAsia="en-US"/>
        </w:rPr>
        <w:t>Cyfronet</w:t>
      </w:r>
      <w:proofErr w:type="spellEnd"/>
      <w:r w:rsidRPr="00AD2B85">
        <w:rPr>
          <w:rFonts w:eastAsia="Calibri"/>
          <w:bCs/>
          <w:sz w:val="22"/>
          <w:szCs w:val="22"/>
          <w:lang w:eastAsia="en-US"/>
        </w:rPr>
        <w:t xml:space="preserve"> AGH w </w:t>
      </w:r>
      <w:proofErr w:type="spellStart"/>
      <w:r w:rsidRPr="00AD2B85">
        <w:rPr>
          <w:rFonts w:eastAsia="Calibri"/>
          <w:bCs/>
          <w:sz w:val="22"/>
          <w:szCs w:val="22"/>
          <w:lang w:eastAsia="en-US"/>
        </w:rPr>
        <w:t>Pychowicach</w:t>
      </w:r>
      <w:proofErr w:type="spellEnd"/>
      <w:r w:rsidRPr="00AD2B85">
        <w:rPr>
          <w:bCs/>
          <w:sz w:val="22"/>
          <w:szCs w:val="22"/>
          <w:lang w:eastAsia="en-US"/>
        </w:rPr>
        <w:t xml:space="preserve">.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15</w:t>
      </w:r>
      <w:r w:rsidRPr="00AD2B85">
        <w:rPr>
          <w:sz w:val="22"/>
          <w:szCs w:val="22"/>
          <w:lang w:eastAsia="en-US"/>
        </w:rPr>
        <w:t>. Zwracamy się z uprzejmą prośbą o potwierdzenie, że przedmiotem ubezpieczenia nie są drogi, mosty, wiadukty i przepusty itp.</w:t>
      </w:r>
    </w:p>
    <w:p w:rsidR="00AD2B85" w:rsidRPr="00AD2B85" w:rsidRDefault="00AD2B85" w:rsidP="00AD2B85">
      <w:pPr>
        <w:spacing w:line="276" w:lineRule="auto"/>
        <w:jc w:val="both"/>
        <w:rPr>
          <w:sz w:val="22"/>
          <w:szCs w:val="22"/>
          <w:lang w:eastAsia="en-US"/>
        </w:rPr>
      </w:pPr>
      <w:r w:rsidRPr="00AD2B85">
        <w:rPr>
          <w:sz w:val="22"/>
          <w:szCs w:val="22"/>
          <w:lang w:eastAsia="en-US"/>
        </w:rPr>
        <w:t>W przypadku braku potwierdzenia powyższego prosimy o wykreślenie tego mienia z zakresu ubezpieczenia.</w:t>
      </w:r>
    </w:p>
    <w:p w:rsidR="00AD2B85" w:rsidRPr="00AD2B85" w:rsidRDefault="00AD2B85" w:rsidP="00AD2B85">
      <w:pPr>
        <w:spacing w:line="276" w:lineRule="auto"/>
        <w:jc w:val="both"/>
        <w:rPr>
          <w:sz w:val="22"/>
          <w:szCs w:val="22"/>
          <w:lang w:eastAsia="en-US"/>
        </w:rPr>
      </w:pPr>
      <w:r w:rsidRPr="00AD2B85">
        <w:rPr>
          <w:sz w:val="22"/>
          <w:szCs w:val="22"/>
          <w:lang w:eastAsia="en-US"/>
        </w:rPr>
        <w:t>Jeżeli odpowiedź na niniejsze pytanie będzie twierdząca zwracamy się z uprzejmą prośbą o odpowiednią modyfikację SWZ w tym zakresie.</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potwierdza, że przedmiotem ubezpieczenia nie są mosty i wiadukty. Oprócz przekazanych informacji dot. dróg i parkingów ujętych w OPZ w pozycji </w:t>
      </w:r>
      <w:r w:rsidRPr="00AD2B85">
        <w:rPr>
          <w:rFonts w:eastAsia="Calibri"/>
          <w:iCs/>
          <w:sz w:val="22"/>
          <w:szCs w:val="22"/>
          <w:lang w:eastAsia="en-US"/>
        </w:rPr>
        <w:t xml:space="preserve">Budynki, budowle </w:t>
      </w:r>
      <w:r w:rsidRPr="00AD2B85">
        <w:rPr>
          <w:rFonts w:eastAsia="Calibri"/>
          <w:iCs/>
          <w:sz w:val="22"/>
          <w:szCs w:val="22"/>
          <w:lang w:eastAsia="en-US"/>
        </w:rPr>
        <w:br/>
        <w:t>z grupy KRŚT: 1, 2,</w:t>
      </w:r>
      <w:r w:rsidRPr="00AD2B85">
        <w:rPr>
          <w:sz w:val="22"/>
          <w:szCs w:val="22"/>
          <w:lang w:eastAsia="en-US"/>
        </w:rPr>
        <w:t xml:space="preserve"> w</w:t>
      </w:r>
      <w:r w:rsidRPr="00AD2B85">
        <w:rPr>
          <w:rFonts w:eastAsia="Calibri"/>
          <w:sz w:val="22"/>
          <w:szCs w:val="22"/>
          <w:lang w:eastAsia="en-US"/>
        </w:rPr>
        <w:t xml:space="preserve"> majątku AGH znajduje się jeden przepust zlokalizowany w Młoszowej</w:t>
      </w:r>
      <w:r w:rsidRPr="00AD2B85">
        <w:rPr>
          <w:sz w:val="22"/>
          <w:szCs w:val="22"/>
          <w:lang w:eastAsia="en-US"/>
        </w:rPr>
        <w:t xml:space="preserve">.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16.</w:t>
      </w:r>
      <w:r w:rsidRPr="00AD2B85">
        <w:rPr>
          <w:sz w:val="22"/>
          <w:szCs w:val="22"/>
          <w:lang w:eastAsia="en-US"/>
        </w:rPr>
        <w:t xml:space="preserve"> Zwracamy się z uprzejmą prośbą o przesłanie wykazu dzieł sztuki, antyków, przedmiotów kolekcjonerskich, który będzie zawierał m.in. następujące informacje:</w:t>
      </w:r>
    </w:p>
    <w:p w:rsidR="00AD2B85" w:rsidRPr="00AD2B85" w:rsidRDefault="00AD2B85" w:rsidP="00AD2B85">
      <w:pPr>
        <w:spacing w:line="276" w:lineRule="auto"/>
        <w:jc w:val="both"/>
        <w:rPr>
          <w:sz w:val="22"/>
          <w:szCs w:val="22"/>
          <w:lang w:eastAsia="en-US"/>
        </w:rPr>
      </w:pPr>
      <w:r w:rsidRPr="00AD2B85">
        <w:rPr>
          <w:sz w:val="22"/>
          <w:szCs w:val="22"/>
          <w:lang w:eastAsia="en-US"/>
        </w:rPr>
        <w:t>a. Jednostkową wartość każdego dzieła sztuki, antyku czy przedmiotu kolekcjonerskiego.</w:t>
      </w:r>
    </w:p>
    <w:p w:rsidR="00AD2B85" w:rsidRPr="00AD2B85" w:rsidRDefault="00AD2B85" w:rsidP="00AD2B85">
      <w:pPr>
        <w:spacing w:line="276" w:lineRule="auto"/>
        <w:jc w:val="both"/>
        <w:rPr>
          <w:sz w:val="22"/>
          <w:szCs w:val="22"/>
          <w:lang w:eastAsia="en-US"/>
        </w:rPr>
      </w:pPr>
      <w:r w:rsidRPr="00AD2B85">
        <w:rPr>
          <w:sz w:val="22"/>
          <w:szCs w:val="22"/>
          <w:lang w:eastAsia="en-US"/>
        </w:rPr>
        <w:t>b. Jednostkowy opis takiego mienia (autor, rodzaj mienia, rok powstania)</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c. Podanie łącznej wartości takiego mienia.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nie prowadzi wykazu w formie wskazanej w pytaniu. Zamawiający może udostępnić w formie poufnej ww. danych, jakie posiada w ewidencji muzealnej.  Ewidencja nie dotyczy cennych minerałów oraz jest ewidencją ilościową, a nie wartościową.  Z powodów poufności Zamawiający nie może ujawnić szczegółowych danych, ale są one dostępne dla Oferentów w siedzibie Zamawiającego.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17</w:t>
      </w:r>
      <w:r w:rsidRPr="00AD2B85">
        <w:rPr>
          <w:sz w:val="22"/>
          <w:szCs w:val="22"/>
          <w:lang w:eastAsia="en-US"/>
        </w:rPr>
        <w:t>. Prosimy o przesłanie szczegółowego wykazu sprzętu elektronicznego, zawierającego m.in. następujące informacje:</w:t>
      </w:r>
    </w:p>
    <w:p w:rsidR="00AD2B85" w:rsidRPr="00AD2B85" w:rsidRDefault="00AD2B85" w:rsidP="00AD2B85">
      <w:pPr>
        <w:spacing w:line="276" w:lineRule="auto"/>
        <w:jc w:val="both"/>
        <w:rPr>
          <w:sz w:val="22"/>
          <w:szCs w:val="22"/>
          <w:lang w:eastAsia="en-US"/>
        </w:rPr>
      </w:pPr>
      <w:r w:rsidRPr="00AD2B85">
        <w:rPr>
          <w:sz w:val="22"/>
          <w:szCs w:val="22"/>
          <w:lang w:eastAsia="en-US"/>
        </w:rPr>
        <w:t>a. Rodzaj/typ sprzętu,</w:t>
      </w:r>
    </w:p>
    <w:p w:rsidR="00AD2B85" w:rsidRPr="00AD2B85" w:rsidRDefault="00AD2B85" w:rsidP="00AD2B85">
      <w:pPr>
        <w:spacing w:line="276" w:lineRule="auto"/>
        <w:jc w:val="both"/>
        <w:rPr>
          <w:sz w:val="22"/>
          <w:szCs w:val="22"/>
          <w:lang w:eastAsia="en-US"/>
        </w:rPr>
      </w:pPr>
      <w:r w:rsidRPr="00AD2B85">
        <w:rPr>
          <w:sz w:val="22"/>
          <w:szCs w:val="22"/>
          <w:lang w:eastAsia="en-US"/>
        </w:rPr>
        <w:t>b. Jednostkową wartość sprzętu,</w:t>
      </w:r>
    </w:p>
    <w:p w:rsidR="00AD2B85" w:rsidRPr="00AD2B85" w:rsidRDefault="00AD2B85" w:rsidP="00AD2B85">
      <w:pPr>
        <w:spacing w:line="276" w:lineRule="auto"/>
        <w:jc w:val="both"/>
        <w:rPr>
          <w:sz w:val="22"/>
          <w:szCs w:val="22"/>
          <w:lang w:eastAsia="en-US"/>
        </w:rPr>
      </w:pPr>
      <w:r w:rsidRPr="00AD2B85">
        <w:rPr>
          <w:sz w:val="22"/>
          <w:szCs w:val="22"/>
          <w:lang w:eastAsia="en-US"/>
        </w:rPr>
        <w:t>c.  rok produkcji</w:t>
      </w:r>
    </w:p>
    <w:p w:rsidR="00AD2B85" w:rsidRPr="00AD2B85" w:rsidRDefault="00AD2B85" w:rsidP="00AD2B85">
      <w:pPr>
        <w:spacing w:line="276" w:lineRule="auto"/>
        <w:jc w:val="both"/>
        <w:rPr>
          <w:sz w:val="22"/>
          <w:szCs w:val="22"/>
          <w:lang w:eastAsia="en-US"/>
        </w:rPr>
      </w:pPr>
      <w:r w:rsidRPr="00AD2B85">
        <w:rPr>
          <w:sz w:val="22"/>
          <w:szCs w:val="22"/>
          <w:lang w:eastAsia="en-US"/>
        </w:rPr>
        <w:t>d. Podział na sprzęt stacjonarny, przenośny, medyczny.</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informuje, że nie posiada narzędzia, umożliwiającego przygotowanie szczegółowego wykazu sprzętu elektronicznego w oczekiwanym zakresie.  Sprzęt o wartości ponad 500.000 zł został wyszczególniony w Załącznikach 10A, 10B, 11 do SWZ.  Natomiast, pozostała część sprzętu elektronicznego zarejestrowana jest jako środek trwały lub mienie nisko cenne (wg </w:t>
      </w:r>
      <w:r w:rsidRPr="00AD2B85">
        <w:rPr>
          <w:sz w:val="22"/>
          <w:szCs w:val="22"/>
          <w:lang w:eastAsia="en-US"/>
        </w:rPr>
        <w:lastRenderedPageBreak/>
        <w:t xml:space="preserve">obecnych przepisów rachunkowych: sprzęt o wartości do 10.000 zł).  Dla tych przedmiotów ubezpieczenia wprowadzono w SWZ ograniczenie odpowiedzialności Ubezpieczyciela.  Rodzaj i nazewnictwo sprzętu nie pozwala na rzetelny podział mienia w oczekiwanym zakresie.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18</w:t>
      </w:r>
      <w:r w:rsidRPr="00AD2B85">
        <w:rPr>
          <w:sz w:val="22"/>
          <w:szCs w:val="22"/>
          <w:lang w:eastAsia="en-US"/>
        </w:rPr>
        <w:t>. Zwracamy się z prośbą o modyfikacje zapisu z załącznika nr 4 do SWZ pkt. 3.1 zgodnie z poniższym:</w:t>
      </w:r>
    </w:p>
    <w:p w:rsidR="00AD2B85" w:rsidRPr="00AD2B85" w:rsidRDefault="00AD2B85" w:rsidP="00AD2B85">
      <w:pPr>
        <w:spacing w:line="276" w:lineRule="auto"/>
        <w:jc w:val="both"/>
        <w:rPr>
          <w:sz w:val="22"/>
          <w:szCs w:val="22"/>
          <w:lang w:eastAsia="en-US"/>
        </w:rPr>
      </w:pPr>
      <w:r w:rsidRPr="00AD2B85">
        <w:rPr>
          <w:sz w:val="22"/>
          <w:szCs w:val="22"/>
          <w:lang w:eastAsia="en-US"/>
        </w:rPr>
        <w:t>3.1. Zasady Ogólne</w:t>
      </w:r>
    </w:p>
    <w:p w:rsidR="00AD2B85" w:rsidRPr="00AD2B85" w:rsidRDefault="00AD2B85" w:rsidP="00AD2B85">
      <w:pPr>
        <w:spacing w:line="276" w:lineRule="auto"/>
        <w:jc w:val="both"/>
        <w:rPr>
          <w:sz w:val="22"/>
          <w:szCs w:val="22"/>
          <w:lang w:eastAsia="en-US"/>
        </w:rPr>
      </w:pPr>
      <w:r w:rsidRPr="00AD2B85">
        <w:rPr>
          <w:sz w:val="22"/>
          <w:szCs w:val="22"/>
          <w:lang w:eastAsia="en-US"/>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Zamawiający nie wyraża zgody na wprowadzanie przez Wykonawcę jakichkolwiek odstępstw od treści zawartych w SWZ. Nie dopuszcza się również stosowania ograniczeń, </w:t>
      </w:r>
      <w:proofErr w:type="spellStart"/>
      <w:r w:rsidRPr="00AD2B85">
        <w:rPr>
          <w:sz w:val="22"/>
          <w:szCs w:val="22"/>
          <w:lang w:eastAsia="en-US"/>
        </w:rPr>
        <w:t>wyłączeń</w:t>
      </w:r>
      <w:proofErr w:type="spellEnd"/>
      <w:r w:rsidRPr="00AD2B85">
        <w:rPr>
          <w:sz w:val="22"/>
          <w:szCs w:val="22"/>
          <w:lang w:eastAsia="en-US"/>
        </w:rPr>
        <w:t xml:space="preserve"> czy też wprowadzania limitów ponad te, które zostały określone w SIWZ lub zapisane w OWU.</w:t>
      </w:r>
    </w:p>
    <w:p w:rsidR="00AD2B85" w:rsidRPr="00AD2B85" w:rsidRDefault="00AD2B85" w:rsidP="00AD2B85">
      <w:pPr>
        <w:spacing w:line="276" w:lineRule="auto"/>
        <w:jc w:val="both"/>
        <w:rPr>
          <w:strike/>
          <w:sz w:val="22"/>
          <w:szCs w:val="22"/>
          <w:lang w:eastAsia="en-US"/>
        </w:rPr>
      </w:pPr>
      <w:r w:rsidRPr="00AD2B85">
        <w:rPr>
          <w:strike/>
          <w:sz w:val="22"/>
          <w:szCs w:val="22"/>
          <w:lang w:eastAsia="en-US"/>
        </w:rPr>
        <w:t>W przypadku, jeżeli Zamawiający na skutek błędu lub przeoczenia nie wynikającego z działania umyślnego lub rażącego niedbalstwa, nie przekaże ubezpieczycielowi istotnych informacji mających wpływ na zmianę ryzyka, to fakt nie przekazania informacji nie będzie powodem odmowy wypłaty lub redukcji odszkodowania pod warunkiem, że ubezpieczający niezwłocznie, ale nie później niż w ciągu 7 dniu uzupełni stosowne informacje.</w:t>
      </w:r>
    </w:p>
    <w:p w:rsidR="00AD2B85" w:rsidRPr="00AD2B85" w:rsidRDefault="00AD2B85" w:rsidP="00AD2B85">
      <w:pPr>
        <w:spacing w:line="276" w:lineRule="auto"/>
        <w:jc w:val="both"/>
        <w:rPr>
          <w:sz w:val="22"/>
          <w:szCs w:val="22"/>
          <w:lang w:eastAsia="en-US"/>
        </w:rPr>
      </w:pPr>
      <w:r w:rsidRPr="00AD2B85">
        <w:rPr>
          <w:sz w:val="22"/>
          <w:szCs w:val="22"/>
          <w:lang w:eastAsia="en-US"/>
        </w:rPr>
        <w:t>Powyższe zapisy są obowiązujące we wszystkich częściach zamówienia zarówno w zakresie obligatoryjnym, jak i fakultatywnym.</w:t>
      </w:r>
    </w:p>
    <w:p w:rsidR="00AD2B85" w:rsidRPr="00AD2B85" w:rsidRDefault="00AD2B85" w:rsidP="00AD2B85">
      <w:pPr>
        <w:spacing w:line="276" w:lineRule="auto"/>
        <w:jc w:val="both"/>
        <w:rPr>
          <w:sz w:val="22"/>
          <w:szCs w:val="22"/>
          <w:lang w:eastAsia="en-US"/>
        </w:rPr>
      </w:pPr>
      <w:r w:rsidRPr="00AD2B85">
        <w:rPr>
          <w:sz w:val="22"/>
          <w:szCs w:val="22"/>
          <w:lang w:eastAsia="en-US"/>
        </w:rPr>
        <w:t>Wykonawca wskaże pisemnie osobę, która będzie ze strony Wykonawcy odpowiedzialna za koordynację procesu likwidacji szkód.</w:t>
      </w:r>
    </w:p>
    <w:p w:rsidR="00AD2B85" w:rsidRPr="00AD2B85" w:rsidRDefault="00AD2B85" w:rsidP="00AD2B85">
      <w:pPr>
        <w:spacing w:line="276" w:lineRule="auto"/>
        <w:jc w:val="both"/>
        <w:rPr>
          <w:sz w:val="22"/>
          <w:szCs w:val="22"/>
          <w:lang w:eastAsia="en-US"/>
        </w:rPr>
      </w:pPr>
      <w:r w:rsidRPr="00AD2B85">
        <w:rPr>
          <w:sz w:val="22"/>
          <w:szCs w:val="22"/>
          <w:lang w:eastAsia="en-US"/>
        </w:rPr>
        <w:t>Wartość aparatury w AGH wynosi 254.764.039,18 zł.</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Wartość  aparatury w </w:t>
      </w:r>
      <w:proofErr w:type="spellStart"/>
      <w:r w:rsidRPr="00AD2B85">
        <w:rPr>
          <w:sz w:val="22"/>
          <w:szCs w:val="22"/>
          <w:lang w:eastAsia="en-US"/>
        </w:rPr>
        <w:t>Cyfronet</w:t>
      </w:r>
      <w:proofErr w:type="spellEnd"/>
      <w:r w:rsidRPr="00AD2B85">
        <w:rPr>
          <w:sz w:val="22"/>
          <w:szCs w:val="22"/>
          <w:lang w:eastAsia="en-US"/>
        </w:rPr>
        <w:t xml:space="preserve"> wynosi 189.801.318,35 zł.</w:t>
      </w:r>
    </w:p>
    <w:p w:rsidR="00AD2B85" w:rsidRPr="00AD2B85" w:rsidRDefault="00AD2B85" w:rsidP="00AD2B85">
      <w:pPr>
        <w:spacing w:line="276" w:lineRule="auto"/>
        <w:jc w:val="both"/>
        <w:rPr>
          <w:strike/>
          <w:sz w:val="22"/>
          <w:szCs w:val="22"/>
          <w:lang w:eastAsia="en-US"/>
        </w:rPr>
      </w:pPr>
      <w:r w:rsidRPr="00AD2B85">
        <w:rPr>
          <w:strike/>
          <w:sz w:val="22"/>
          <w:szCs w:val="22"/>
          <w:lang w:eastAsia="en-US"/>
        </w:rPr>
        <w:t xml:space="preserve">Szczegółowy wykaz aparatury AGH i </w:t>
      </w:r>
      <w:proofErr w:type="spellStart"/>
      <w:r w:rsidRPr="00AD2B85">
        <w:rPr>
          <w:strike/>
          <w:sz w:val="22"/>
          <w:szCs w:val="22"/>
          <w:lang w:eastAsia="en-US"/>
        </w:rPr>
        <w:t>Cyfronet</w:t>
      </w:r>
      <w:proofErr w:type="spellEnd"/>
      <w:r w:rsidRPr="00AD2B85">
        <w:rPr>
          <w:strike/>
          <w:sz w:val="22"/>
          <w:szCs w:val="22"/>
          <w:lang w:eastAsia="en-US"/>
        </w:rPr>
        <w:t xml:space="preserve"> zostanie przedstawiony Wykonawcy przed podpisaniem umowy.</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Jeżeli odpowiedź na niniejsze pytanie będzie twierdząca zwracamy się z uprzejmą prośbą </w:t>
      </w:r>
      <w:r w:rsidRPr="00AD2B85">
        <w:rPr>
          <w:sz w:val="22"/>
          <w:szCs w:val="22"/>
          <w:lang w:eastAsia="en-US"/>
        </w:rPr>
        <w:br/>
        <w:t>o odpowiednią modyfikację SWZ w tym zakresie.</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Zamawiający informuje, że nie wyraża zgody na wprowadzenie powyższego. Wykazy mienia Zamawiający może udostępnić do wglądu i własnego opracowania po wyborze Wykonawcy.</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19</w:t>
      </w:r>
      <w:r w:rsidRPr="00AD2B85">
        <w:rPr>
          <w:sz w:val="22"/>
          <w:szCs w:val="22"/>
          <w:lang w:eastAsia="en-US"/>
        </w:rPr>
        <w:t xml:space="preserve">. Zwracamy się z prośbą o udostępnienie załącznika nr 11 do SWZ.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w dniu 29.10.2021 r. opublikował poprawne: Załącznik nr 11 oraz poprawne załączniki 10A i 10B.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20</w:t>
      </w:r>
      <w:r w:rsidRPr="00AD2B85">
        <w:rPr>
          <w:sz w:val="22"/>
          <w:szCs w:val="22"/>
          <w:lang w:eastAsia="en-US"/>
        </w:rPr>
        <w:t xml:space="preserve">. Zwracamy się uprzejmą prośbą o rozważenie możliwości  wprowadzenia franszyzy redukcyjnej </w:t>
      </w:r>
      <w:r w:rsidRPr="00AD2B85">
        <w:rPr>
          <w:sz w:val="22"/>
          <w:szCs w:val="22"/>
          <w:lang w:eastAsia="en-US"/>
        </w:rPr>
        <w:br/>
        <w:t xml:space="preserve">w Ubezpieczeniu mienia od wszelkich </w:t>
      </w:r>
      <w:proofErr w:type="spellStart"/>
      <w:r w:rsidRPr="00AD2B85">
        <w:rPr>
          <w:sz w:val="22"/>
          <w:szCs w:val="22"/>
          <w:lang w:eastAsia="en-US"/>
        </w:rPr>
        <w:t>ryzyk</w:t>
      </w:r>
      <w:proofErr w:type="spellEnd"/>
      <w:r w:rsidRPr="00AD2B85">
        <w:rPr>
          <w:sz w:val="22"/>
          <w:szCs w:val="22"/>
          <w:lang w:eastAsia="en-US"/>
        </w:rPr>
        <w:t xml:space="preserve"> losowych zgodnie z poniższym :</w:t>
      </w:r>
    </w:p>
    <w:p w:rsidR="00AD2B85" w:rsidRPr="00AD2B85" w:rsidRDefault="00AD2B85" w:rsidP="00AD2B85">
      <w:pPr>
        <w:spacing w:line="276" w:lineRule="auto"/>
        <w:jc w:val="both"/>
        <w:rPr>
          <w:sz w:val="22"/>
          <w:szCs w:val="22"/>
          <w:lang w:eastAsia="en-US"/>
        </w:rPr>
      </w:pPr>
      <w:r w:rsidRPr="00AD2B85">
        <w:rPr>
          <w:sz w:val="22"/>
          <w:szCs w:val="22"/>
          <w:lang w:eastAsia="en-US"/>
        </w:rPr>
        <w:lastRenderedPageBreak/>
        <w:t xml:space="preserve">- franszyza redukcyjna: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1. 10% wartości szkody nie mniej niż 1.000,00 zł w budynkach i budowlach drewnianych i/lub </w:t>
      </w:r>
      <w:r w:rsidRPr="00AD2B85">
        <w:rPr>
          <w:sz w:val="22"/>
          <w:szCs w:val="22"/>
          <w:lang w:eastAsia="en-US"/>
        </w:rPr>
        <w:br/>
        <w:t>o drewnianej konstrukcji dachu pokrytej materiałami palnymi  dla szkód powstałych w wyniku pożaru, wybuchu, dymu i sadzy;</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2. 5% wartości szkody nie mniej niż 1.000,00 zł w budynkach i budowlach drewnianych i/lub </w:t>
      </w:r>
      <w:r w:rsidRPr="00AD2B85">
        <w:rPr>
          <w:sz w:val="22"/>
          <w:szCs w:val="22"/>
          <w:lang w:eastAsia="en-US"/>
        </w:rPr>
        <w:br/>
        <w:t>o drewnianej konstrukcji dachu pokrytej materiałami palnymi  dla szkód innych niż powstałe w wyniku pożaru, wybuchu, dymu i sadzy;</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3. 300 zł  dla elektronicznego sprzętu stacjonarnego i przenośnego w miejscu ubezpieczenia </w:t>
      </w:r>
    </w:p>
    <w:p w:rsidR="00AD2B85" w:rsidRPr="00AD2B85" w:rsidRDefault="00AD2B85" w:rsidP="00AD2B85">
      <w:pPr>
        <w:spacing w:line="276" w:lineRule="auto"/>
        <w:jc w:val="both"/>
        <w:rPr>
          <w:sz w:val="22"/>
          <w:szCs w:val="22"/>
          <w:lang w:eastAsia="en-US"/>
        </w:rPr>
      </w:pPr>
      <w:r w:rsidRPr="00AD2B85">
        <w:rPr>
          <w:sz w:val="22"/>
          <w:szCs w:val="22"/>
          <w:lang w:eastAsia="en-US"/>
        </w:rPr>
        <w:t>4. 300 zł, przy czym 10% wartości szkody i min. 500 zł  dla ryzyka kradzieży z włamaniem, rabunku oraz upuszczenia sprzętu przenośnego, gdy szkoda powstała poza miejscem ubezpieczenia określonym w polisie;</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5. 300,00 PLN na pozostałe zdarzenia i pozostałego mienia za wyjątkiem franszyz określonych </w:t>
      </w:r>
      <w:r w:rsidRPr="00AD2B85">
        <w:rPr>
          <w:sz w:val="22"/>
          <w:szCs w:val="22"/>
          <w:lang w:eastAsia="en-US"/>
        </w:rPr>
        <w:br/>
        <w:t>w klauzulach dodatkowych</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Jeżeli odpowiedź na niniejsze pytanie będzie twierdząca zwracamy się z uprzejmą prośbą </w:t>
      </w:r>
      <w:r w:rsidRPr="00AD2B85">
        <w:rPr>
          <w:sz w:val="22"/>
          <w:szCs w:val="22"/>
          <w:lang w:eastAsia="en-US"/>
        </w:rPr>
        <w:br/>
        <w:t xml:space="preserve">o odpowiednią modyfikację SWZ w tym zakresie. </w:t>
      </w:r>
    </w:p>
    <w:p w:rsidR="00AD2B85" w:rsidRPr="00AD2B85" w:rsidRDefault="00AD2B85" w:rsidP="00AD2B85">
      <w:pPr>
        <w:spacing w:line="276" w:lineRule="auto"/>
        <w:jc w:val="both"/>
        <w:rPr>
          <w:rFonts w:eastAsia="Calibri"/>
          <w:bCs/>
          <w:sz w:val="22"/>
          <w:szCs w:val="22"/>
          <w:lang w:eastAsia="en-US"/>
        </w:rPr>
      </w:pPr>
      <w:r w:rsidRPr="00AD2B85">
        <w:rPr>
          <w:b/>
          <w:bCs/>
          <w:sz w:val="22"/>
          <w:szCs w:val="22"/>
          <w:lang w:eastAsia="en-US"/>
        </w:rPr>
        <w:t>ODPOWIEDŹ</w:t>
      </w:r>
      <w:r w:rsidRPr="00AD2B85">
        <w:rPr>
          <w:sz w:val="22"/>
          <w:szCs w:val="22"/>
          <w:lang w:eastAsia="en-US"/>
        </w:rPr>
        <w:t xml:space="preserve">: Zamawiający wprowadza zmianę w pkt. </w:t>
      </w:r>
      <w:r w:rsidRPr="00AD2B85">
        <w:rPr>
          <w:rFonts w:eastAsia="Calibri"/>
          <w:bCs/>
          <w:sz w:val="22"/>
          <w:szCs w:val="22"/>
          <w:lang w:eastAsia="en-US"/>
        </w:rPr>
        <w:t xml:space="preserve">3.2.1.1.Element I – Ubezpieczenie mienia od wszelkich </w:t>
      </w:r>
      <w:proofErr w:type="spellStart"/>
      <w:r w:rsidRPr="00AD2B85">
        <w:rPr>
          <w:rFonts w:eastAsia="Calibri"/>
          <w:bCs/>
          <w:sz w:val="22"/>
          <w:szCs w:val="22"/>
          <w:lang w:eastAsia="en-US"/>
        </w:rPr>
        <w:t>ryzyk</w:t>
      </w:r>
      <w:proofErr w:type="spellEnd"/>
      <w:r w:rsidRPr="00AD2B85">
        <w:rPr>
          <w:rFonts w:eastAsia="Calibri"/>
          <w:bCs/>
          <w:sz w:val="22"/>
          <w:szCs w:val="22"/>
          <w:lang w:eastAsia="en-US"/>
        </w:rPr>
        <w:t xml:space="preserve"> losowych. Zakres obligatoryjny - Franszyzy: </w:t>
      </w:r>
    </w:p>
    <w:p w:rsidR="00AD2B85" w:rsidRPr="00AD2B85" w:rsidRDefault="00AD2B85" w:rsidP="00AD2B85">
      <w:pPr>
        <w:spacing w:line="276" w:lineRule="auto"/>
        <w:jc w:val="both"/>
        <w:rPr>
          <w:rFonts w:eastAsia="Calibri"/>
          <w:bCs/>
          <w:sz w:val="22"/>
          <w:szCs w:val="22"/>
          <w:lang w:eastAsia="en-US"/>
        </w:rPr>
      </w:pPr>
      <w:r w:rsidRPr="00AD2B85">
        <w:rPr>
          <w:rFonts w:eastAsia="Calibri"/>
          <w:bCs/>
          <w:sz w:val="22"/>
          <w:szCs w:val="22"/>
          <w:lang w:eastAsia="en-US"/>
        </w:rPr>
        <w:t>na następujący zapis:</w:t>
      </w:r>
    </w:p>
    <w:p w:rsidR="00AD2B85" w:rsidRPr="00AD2B85" w:rsidRDefault="00AD2B85" w:rsidP="00AD2B85">
      <w:pPr>
        <w:spacing w:before="120" w:after="120"/>
        <w:jc w:val="both"/>
        <w:rPr>
          <w:rFonts w:eastAsia="Calibri"/>
          <w:bCs/>
          <w:sz w:val="22"/>
          <w:szCs w:val="22"/>
          <w:lang w:eastAsia="en-US"/>
        </w:rPr>
      </w:pPr>
      <w:r w:rsidRPr="00AD2B85">
        <w:rPr>
          <w:rFonts w:eastAsia="Calibri"/>
          <w:bCs/>
          <w:sz w:val="22"/>
          <w:szCs w:val="22"/>
          <w:lang w:eastAsia="en-US"/>
        </w:rPr>
        <w:t>Franszyza integralna: 300 zł, z wyłączeniem mienia pracowników i szyb, dla których franszyza integralna zostaje zniesiona</w:t>
      </w:r>
    </w:p>
    <w:p w:rsidR="00AD2B85" w:rsidRPr="00AD2B85" w:rsidRDefault="00AD2B85" w:rsidP="00AD2B85">
      <w:pPr>
        <w:spacing w:line="276" w:lineRule="auto"/>
        <w:jc w:val="both"/>
        <w:rPr>
          <w:rFonts w:eastAsia="Calibri"/>
          <w:sz w:val="22"/>
          <w:szCs w:val="22"/>
          <w:lang w:eastAsia="en-US"/>
        </w:rPr>
      </w:pPr>
      <w:r w:rsidRPr="00AD2B85">
        <w:rPr>
          <w:rFonts w:eastAsia="Calibri"/>
          <w:sz w:val="22"/>
          <w:szCs w:val="22"/>
          <w:lang w:eastAsia="en-US"/>
        </w:rPr>
        <w:t>Franszyza redukcyjna:</w:t>
      </w:r>
    </w:p>
    <w:p w:rsidR="00AD2B85" w:rsidRPr="00AD2B85" w:rsidRDefault="00AD2B85" w:rsidP="00AD2B85">
      <w:pPr>
        <w:spacing w:line="276" w:lineRule="auto"/>
        <w:jc w:val="both"/>
        <w:rPr>
          <w:rFonts w:eastAsia="Calibri"/>
          <w:sz w:val="22"/>
          <w:szCs w:val="22"/>
          <w:lang w:eastAsia="en-US"/>
        </w:rPr>
      </w:pPr>
      <w:r w:rsidRPr="00AD2B85">
        <w:rPr>
          <w:rFonts w:eastAsia="Calibri"/>
          <w:sz w:val="22"/>
          <w:szCs w:val="22"/>
          <w:lang w:eastAsia="en-US"/>
        </w:rPr>
        <w:t>500 zł na zdarzenie, z wyjątkiem:</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sz w:val="22"/>
          <w:szCs w:val="22"/>
          <w:lang w:eastAsia="en-US"/>
        </w:rPr>
        <w:t>Szkody wynikające z powodzi: 5% odszkodowania, min. 5.000 zł w zdarzeniu i max 100.000 zł łącznie w okresie ubezpieczenia</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sz w:val="22"/>
          <w:szCs w:val="22"/>
          <w:lang w:eastAsia="en-US"/>
        </w:rPr>
        <w:t xml:space="preserve">Szkody wynikające z zalania w wyniku ulewnych deszczy: 2.000 zł w zdarzeniu i max 50.000 zł łącznie w okresie ubezpieczenia </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sz w:val="22"/>
          <w:szCs w:val="22"/>
          <w:lang w:eastAsia="en-US"/>
        </w:rPr>
        <w:t xml:space="preserve">Szkody w obiektach o całkowitej konstrukcji drewnianej, wynikające z ryzyka pożaru, wybuchu, dymu lub sadzy:  5% odszkodowania, min. 5.000 zł w zdarzeniu i max 100.000 zł łącznie w okresie ubezpieczenia </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sz w:val="22"/>
          <w:szCs w:val="22"/>
          <w:lang w:eastAsia="en-US"/>
        </w:rPr>
        <w:t>Dla ryzyka katastrofy budowlanej: 5% odszkodowania, min 10.000 zł w zdarzeniu i max 100.000 zł łącznie w okresie ubezpieczenia</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sz w:val="22"/>
          <w:szCs w:val="22"/>
          <w:lang w:eastAsia="en-US"/>
        </w:rPr>
        <w:t>W szkodach z klauzuli prac remontowych i modernizacyjnych: 5% wartości odszkodowania, min. 2.000 zł w zdarzeniu i max 20.000 zł łącznie w okresie ubezpieczenia</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sz w:val="22"/>
          <w:szCs w:val="22"/>
          <w:lang w:eastAsia="en-US"/>
        </w:rPr>
        <w:t>W szkodach z Klauzuli terroryzmu: 5.000 zł na zdarzenie</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sz w:val="22"/>
          <w:szCs w:val="22"/>
          <w:lang w:eastAsia="en-US"/>
        </w:rPr>
        <w:t>Kradzież zwykła (prosta): 500 zł i max 3.000 zł w okresie ubezpieczenia</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sz w:val="22"/>
          <w:szCs w:val="22"/>
          <w:lang w:eastAsia="en-US"/>
        </w:rPr>
        <w:lastRenderedPageBreak/>
        <w:t xml:space="preserve">Szkody na skutek awarii, uszkodzeń wewnętrznych oraz niefachowej obsługi maszyn </w:t>
      </w:r>
      <w:r w:rsidRPr="00AD2B85">
        <w:rPr>
          <w:rFonts w:eastAsia="Calibri"/>
          <w:sz w:val="22"/>
          <w:szCs w:val="22"/>
          <w:lang w:eastAsia="en-US"/>
        </w:rPr>
        <w:br/>
        <w:t xml:space="preserve">i urządzeń pojazdu-laboratorium (mobilne laboratorium hydrogeochemiczne): 5% odszkodowania, min. 1.000 zł </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sz w:val="22"/>
          <w:szCs w:val="22"/>
          <w:lang w:eastAsia="en-US"/>
        </w:rPr>
        <w:t>Mienie wyłączone z eksploatacji: 5% odszkodowania, min. 5.000 zł i max 50.000 zł w okresie ubezpieczenia</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bCs/>
          <w:sz w:val="22"/>
          <w:szCs w:val="22"/>
          <w:lang w:eastAsia="en-US"/>
        </w:rPr>
        <w:t>300 zł, przy czym 10% wartości szkody i min. 500 zł  dla ryzyka kradzieży z włamaniem, rabunku oraz upuszczenia sprzętu przenośnego, gdy szkoda powstała poza adresem wskazanym w Załączniku nr 8 (wykaz budynków AGH)</w:t>
      </w:r>
    </w:p>
    <w:p w:rsidR="00AD2B85" w:rsidRPr="00AD2B85" w:rsidRDefault="00AD2B85" w:rsidP="00AD2B85">
      <w:pPr>
        <w:numPr>
          <w:ilvl w:val="0"/>
          <w:numId w:val="9"/>
        </w:numPr>
        <w:spacing w:after="200" w:line="276" w:lineRule="auto"/>
        <w:jc w:val="both"/>
        <w:rPr>
          <w:rFonts w:eastAsia="Calibri"/>
          <w:sz w:val="22"/>
          <w:szCs w:val="22"/>
          <w:lang w:eastAsia="en-US"/>
        </w:rPr>
      </w:pPr>
      <w:r w:rsidRPr="00AD2B85">
        <w:rPr>
          <w:rFonts w:eastAsia="Calibri"/>
          <w:bCs/>
          <w:sz w:val="22"/>
          <w:szCs w:val="22"/>
          <w:lang w:eastAsia="en-US"/>
        </w:rPr>
        <w:t xml:space="preserve">300 zł dla elektronicznego sprzętu stacjonarnego i przenośnego w lokalizacji wskazanej </w:t>
      </w:r>
      <w:r w:rsidRPr="00AD2B85">
        <w:rPr>
          <w:rFonts w:eastAsia="Calibri"/>
          <w:bCs/>
          <w:sz w:val="22"/>
          <w:szCs w:val="22"/>
          <w:lang w:eastAsia="en-US"/>
        </w:rPr>
        <w:br/>
        <w:t>w Załączniku nr 8 (wykaz budynków AGH)</w:t>
      </w:r>
    </w:p>
    <w:p w:rsidR="00AD2B85" w:rsidRPr="00AD2B85" w:rsidRDefault="00AD2B85" w:rsidP="00AD2B85">
      <w:pPr>
        <w:spacing w:line="276" w:lineRule="auto"/>
        <w:jc w:val="both"/>
        <w:rPr>
          <w:sz w:val="22"/>
          <w:szCs w:val="22"/>
          <w:lang w:eastAsia="en-US"/>
        </w:rPr>
      </w:pPr>
    </w:p>
    <w:p w:rsidR="00AD2B85" w:rsidRPr="00AD2B85" w:rsidRDefault="00AD2B85" w:rsidP="00AD2B85">
      <w:pPr>
        <w:widowControl w:val="0"/>
        <w:ind w:left="1152" w:hanging="1152"/>
        <w:jc w:val="both"/>
        <w:outlineLvl w:val="5"/>
        <w:rPr>
          <w:sz w:val="22"/>
          <w:szCs w:val="22"/>
        </w:rPr>
      </w:pPr>
      <w:r w:rsidRPr="00AD2B85">
        <w:rPr>
          <w:sz w:val="22"/>
          <w:szCs w:val="22"/>
        </w:rPr>
        <w:t xml:space="preserve">Jednocześnie Zamawiający wprowadza zmianę w pkt. 3.2.1.2.Element II – Ubezpieczenie sprzętu elektronicznego od wszelkich </w:t>
      </w:r>
      <w:proofErr w:type="spellStart"/>
      <w:r w:rsidRPr="00AD2B85">
        <w:rPr>
          <w:sz w:val="22"/>
          <w:szCs w:val="22"/>
        </w:rPr>
        <w:t>ryzyk</w:t>
      </w:r>
      <w:proofErr w:type="spellEnd"/>
      <w:r w:rsidRPr="00AD2B85">
        <w:rPr>
          <w:sz w:val="22"/>
          <w:szCs w:val="22"/>
        </w:rPr>
        <w:t xml:space="preserve">. Zakres obligatoryjny – Franszyzy </w:t>
      </w:r>
    </w:p>
    <w:p w:rsidR="00AD2B85" w:rsidRPr="00AD2B85" w:rsidRDefault="00AD2B85" w:rsidP="00AD2B85">
      <w:pPr>
        <w:spacing w:line="276" w:lineRule="auto"/>
        <w:rPr>
          <w:rFonts w:eastAsia="Calibri"/>
          <w:sz w:val="22"/>
          <w:szCs w:val="22"/>
        </w:rPr>
      </w:pPr>
      <w:r w:rsidRPr="00AD2B85">
        <w:rPr>
          <w:rFonts w:eastAsia="Calibri"/>
          <w:sz w:val="22"/>
          <w:szCs w:val="22"/>
        </w:rPr>
        <w:t>Na następujący zapis:</w:t>
      </w:r>
    </w:p>
    <w:p w:rsidR="00AD2B85" w:rsidRPr="00AD2B85" w:rsidRDefault="00AD2B85" w:rsidP="00AD2B85">
      <w:pPr>
        <w:spacing w:line="276" w:lineRule="auto"/>
        <w:rPr>
          <w:rFonts w:eastAsia="Calibri"/>
          <w:sz w:val="22"/>
          <w:szCs w:val="22"/>
        </w:rPr>
      </w:pPr>
      <w:r w:rsidRPr="00AD2B85">
        <w:rPr>
          <w:rFonts w:eastAsia="Calibri"/>
          <w:sz w:val="22"/>
          <w:szCs w:val="22"/>
        </w:rPr>
        <w:t xml:space="preserve">Franszyza redukcyjna: </w:t>
      </w:r>
    </w:p>
    <w:p w:rsidR="00AD2B85" w:rsidRPr="00AD2B85" w:rsidRDefault="00AD2B85" w:rsidP="00AD2B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rFonts w:eastAsia="Calibri"/>
          <w:sz w:val="22"/>
          <w:szCs w:val="22"/>
          <w:lang w:eastAsia="en-US"/>
        </w:rPr>
      </w:pPr>
      <w:r w:rsidRPr="00AD2B85">
        <w:rPr>
          <w:rFonts w:eastAsia="Calibri"/>
          <w:sz w:val="22"/>
          <w:szCs w:val="22"/>
          <w:lang w:eastAsia="en-US"/>
        </w:rPr>
        <w:t>- dla sprzętu stacjonarnego – 300 zł</w:t>
      </w:r>
    </w:p>
    <w:p w:rsidR="00AD2B85" w:rsidRPr="00AD2B85" w:rsidRDefault="00AD2B85" w:rsidP="00AD2B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rFonts w:eastAsia="Calibri"/>
          <w:sz w:val="22"/>
          <w:szCs w:val="22"/>
          <w:lang w:eastAsia="en-US"/>
        </w:rPr>
      </w:pPr>
      <w:r w:rsidRPr="00AD2B85">
        <w:rPr>
          <w:rFonts w:eastAsia="Calibri"/>
          <w:sz w:val="22"/>
          <w:szCs w:val="22"/>
          <w:lang w:eastAsia="en-US"/>
        </w:rPr>
        <w:t>- dla sprzętu przenośnego, poza stałym miejscem przechowania – 10% odszkodowania nie mniej niż 300 zł i max 10.000 zł łącznie w okresie ubezpieczenia</w:t>
      </w:r>
    </w:p>
    <w:p w:rsidR="00AD2B85" w:rsidRPr="00AD2B85" w:rsidRDefault="00AD2B85" w:rsidP="00AD2B85">
      <w:pPr>
        <w:tabs>
          <w:tab w:val="left" w:pos="360"/>
        </w:tabs>
        <w:spacing w:after="200" w:line="276" w:lineRule="auto"/>
        <w:jc w:val="both"/>
        <w:rPr>
          <w:rFonts w:eastAsia="Calibri"/>
          <w:sz w:val="22"/>
          <w:szCs w:val="22"/>
          <w:lang w:eastAsia="en-US"/>
        </w:rPr>
      </w:pPr>
      <w:r w:rsidRPr="00AD2B85">
        <w:rPr>
          <w:rFonts w:eastAsia="Calibri"/>
          <w:sz w:val="22"/>
          <w:szCs w:val="22"/>
          <w:lang w:eastAsia="en-US"/>
        </w:rPr>
        <w:t>Dla danych i oprogramowania: 300 zł</w:t>
      </w:r>
    </w:p>
    <w:p w:rsidR="00AD2B85" w:rsidRPr="00AD2B85" w:rsidRDefault="00AD2B85" w:rsidP="00AD2B85">
      <w:pPr>
        <w:tabs>
          <w:tab w:val="left" w:pos="360"/>
        </w:tabs>
        <w:spacing w:after="200" w:line="276" w:lineRule="auto"/>
        <w:jc w:val="both"/>
        <w:rPr>
          <w:rFonts w:eastAsia="Calibri"/>
          <w:sz w:val="22"/>
          <w:szCs w:val="22"/>
          <w:lang w:eastAsia="en-US"/>
        </w:rPr>
      </w:pPr>
      <w:r w:rsidRPr="00AD2B85">
        <w:rPr>
          <w:rFonts w:eastAsia="Calibri"/>
          <w:sz w:val="22"/>
          <w:szCs w:val="22"/>
          <w:lang w:eastAsia="en-US"/>
        </w:rPr>
        <w:t xml:space="preserve">Wszystkie franszyzy redukcyjne mają zastosowanie na zdarzenie. </w:t>
      </w:r>
    </w:p>
    <w:p w:rsidR="00AD2B85" w:rsidRPr="00AD2B85" w:rsidRDefault="00AD2B85" w:rsidP="00AD2B85">
      <w:pPr>
        <w:spacing w:line="276" w:lineRule="auto"/>
        <w:jc w:val="both"/>
        <w:rPr>
          <w:sz w:val="22"/>
          <w:szCs w:val="22"/>
          <w:lang w:eastAsia="en-US"/>
        </w:rPr>
      </w:pPr>
      <w:r w:rsidRPr="00AD2B85">
        <w:rPr>
          <w:b/>
          <w:bCs/>
          <w:sz w:val="22"/>
          <w:szCs w:val="22"/>
          <w:lang w:eastAsia="en-US"/>
        </w:rPr>
        <w:t>21</w:t>
      </w:r>
      <w:r w:rsidRPr="00AD2B85">
        <w:rPr>
          <w:sz w:val="22"/>
          <w:szCs w:val="22"/>
          <w:lang w:eastAsia="en-US"/>
        </w:rPr>
        <w:t xml:space="preserve">. Prosimy o potwierdzenie, że wnioskowany zakres ubezpieczenia nie ma pokrywać szkód powstałych na skutek zapadania lub osuwania się ziemi, w związku z prowadzonymi robotami ziemnymi lub wynikłe ze spowodowanego działalnością człowieka oraz gdy są to szkody powstałe </w:t>
      </w:r>
      <w:r w:rsidRPr="00AD2B85">
        <w:rPr>
          <w:sz w:val="22"/>
          <w:szCs w:val="22"/>
          <w:lang w:eastAsia="en-US"/>
        </w:rPr>
        <w:br/>
        <w:t xml:space="preserve">w wyniku działalności zakładu górniczego w rozumieniu ustawy Prawo geologiczne i górnicze. </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Jeżenie odpowiedź na powyższe nie będzie twierdząca prosimy o modyfikację SWZ i wprowadzenie definicji dla </w:t>
      </w:r>
      <w:proofErr w:type="spellStart"/>
      <w:r w:rsidRPr="00AD2B85">
        <w:rPr>
          <w:sz w:val="22"/>
          <w:szCs w:val="22"/>
          <w:lang w:eastAsia="en-US"/>
        </w:rPr>
        <w:t>ryzyk</w:t>
      </w:r>
      <w:proofErr w:type="spellEnd"/>
      <w:r w:rsidRPr="00AD2B85">
        <w:rPr>
          <w:sz w:val="22"/>
          <w:szCs w:val="22"/>
          <w:lang w:eastAsia="en-US"/>
        </w:rPr>
        <w:t xml:space="preserve">: </w:t>
      </w:r>
      <w:r w:rsidRPr="00AD2B85">
        <w:rPr>
          <w:b/>
          <w:sz w:val="22"/>
          <w:szCs w:val="22"/>
          <w:lang w:eastAsia="en-US"/>
        </w:rPr>
        <w:t>zapadania się ziemi</w:t>
      </w:r>
      <w:r w:rsidRPr="00AD2B85">
        <w:rPr>
          <w:sz w:val="22"/>
          <w:szCs w:val="22"/>
          <w:lang w:eastAsia="en-US"/>
        </w:rPr>
        <w:t xml:space="preserve"> oraz </w:t>
      </w:r>
      <w:r w:rsidRPr="00AD2B85">
        <w:rPr>
          <w:b/>
          <w:sz w:val="22"/>
          <w:szCs w:val="22"/>
          <w:lang w:eastAsia="en-US"/>
        </w:rPr>
        <w:t>osuwania się ziemi</w:t>
      </w:r>
      <w:r w:rsidRPr="00AD2B85">
        <w:rPr>
          <w:sz w:val="22"/>
          <w:szCs w:val="22"/>
          <w:lang w:eastAsia="en-US"/>
        </w:rPr>
        <w:t xml:space="preserve"> zgodnie z poniższym:</w:t>
      </w:r>
    </w:p>
    <w:p w:rsidR="00AD2B85" w:rsidRPr="00AD2B85" w:rsidRDefault="00AD2B85" w:rsidP="00AD2B85">
      <w:pPr>
        <w:spacing w:line="276" w:lineRule="auto"/>
        <w:jc w:val="both"/>
        <w:rPr>
          <w:sz w:val="22"/>
          <w:szCs w:val="22"/>
          <w:lang w:eastAsia="en-US"/>
        </w:rPr>
      </w:pPr>
      <w:r w:rsidRPr="00AD2B85">
        <w:rPr>
          <w:sz w:val="22"/>
          <w:szCs w:val="22"/>
          <w:lang w:eastAsia="en-US"/>
        </w:rPr>
        <w:t>Definicje:</w:t>
      </w:r>
    </w:p>
    <w:p w:rsidR="00AD2B85" w:rsidRPr="00AD2B85" w:rsidRDefault="00AD2B85" w:rsidP="00AD2B85">
      <w:pPr>
        <w:numPr>
          <w:ilvl w:val="0"/>
          <w:numId w:val="8"/>
        </w:numPr>
        <w:spacing w:after="200" w:line="276" w:lineRule="auto"/>
        <w:jc w:val="both"/>
        <w:rPr>
          <w:sz w:val="22"/>
          <w:szCs w:val="22"/>
          <w:lang w:eastAsia="en-US"/>
        </w:rPr>
      </w:pPr>
      <w:r w:rsidRPr="00AD2B85">
        <w:rPr>
          <w:sz w:val="22"/>
          <w:szCs w:val="22"/>
          <w:lang w:eastAsia="en-US"/>
        </w:rPr>
        <w:t>zapadanie się ziemi – niespowodowane działalnością ludzką obniżenie się terenu z powodu zawalenia się podziemnych, pustych przestrzeni w gruncie;</w:t>
      </w:r>
    </w:p>
    <w:p w:rsidR="00AD2B85" w:rsidRPr="00AD2B85" w:rsidRDefault="00AD2B85" w:rsidP="00AD2B85">
      <w:pPr>
        <w:numPr>
          <w:ilvl w:val="0"/>
          <w:numId w:val="8"/>
        </w:numPr>
        <w:spacing w:after="200" w:line="276" w:lineRule="auto"/>
        <w:jc w:val="both"/>
        <w:rPr>
          <w:sz w:val="22"/>
          <w:szCs w:val="22"/>
          <w:lang w:eastAsia="en-US"/>
        </w:rPr>
      </w:pPr>
      <w:r w:rsidRPr="00AD2B85">
        <w:rPr>
          <w:sz w:val="22"/>
          <w:szCs w:val="22"/>
          <w:lang w:eastAsia="en-US"/>
        </w:rPr>
        <w:t>osuwanie się ziemi – ruchy ziemi na stokach, niespowodowane działalnością ludzką</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Jeżeli odpowiedź na niniejsze pytanie będzie twierdząca zwracamy się z uprzejmą prośbą </w:t>
      </w:r>
      <w:r w:rsidRPr="00AD2B85">
        <w:rPr>
          <w:sz w:val="22"/>
          <w:szCs w:val="22"/>
          <w:lang w:eastAsia="en-US"/>
        </w:rPr>
        <w:br/>
        <w:t>o odpowiednią modyfikację SWZ w tym zakresie</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potwierdza, że wnioskowany zakres ubezpieczenia nie ma pokrywać szkód powstałych na skutek zapadania się ziemi w związku z prowadzonymi robotami ziemnymi lub </w:t>
      </w:r>
      <w:r w:rsidRPr="00AD2B85">
        <w:rPr>
          <w:sz w:val="22"/>
          <w:szCs w:val="22"/>
          <w:lang w:eastAsia="en-US"/>
        </w:rPr>
        <w:lastRenderedPageBreak/>
        <w:t>powodowane działalnością człowieka oraz gdy są to szkody powstałe w wyniku działalności zakładu górniczego w rozumieniu ustawy Prawo geologiczne i górnicze.</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22</w:t>
      </w:r>
      <w:r w:rsidRPr="00AD2B85">
        <w:rPr>
          <w:sz w:val="22"/>
          <w:szCs w:val="22"/>
          <w:lang w:eastAsia="en-US"/>
        </w:rPr>
        <w:t xml:space="preserve">. Zwracamy się z uprzejmą prośbą o informację w odniesieniu do budynków drewnianych </w:t>
      </w:r>
      <w:r w:rsidRPr="00AD2B85">
        <w:rPr>
          <w:sz w:val="22"/>
          <w:szCs w:val="22"/>
          <w:lang w:eastAsia="en-US"/>
        </w:rPr>
        <w:br/>
        <w:t xml:space="preserve">i o drewnianej konstrukcji dachu pokrytej materiałami palnymi o informację czy elementy drewniane zostały zabezpieczone ognioochronnie oraz czy instalacja elektryczna jest oddzielona od materiału palnego np. prowadzona w niepalnych </w:t>
      </w:r>
      <w:proofErr w:type="spellStart"/>
      <w:r w:rsidRPr="00AD2B85">
        <w:rPr>
          <w:sz w:val="22"/>
          <w:szCs w:val="22"/>
          <w:lang w:eastAsia="en-US"/>
        </w:rPr>
        <w:t>peszlach</w:t>
      </w:r>
      <w:proofErr w:type="spellEnd"/>
      <w:r w:rsidRPr="00AD2B85">
        <w:rPr>
          <w:sz w:val="22"/>
          <w:szCs w:val="22"/>
          <w:lang w:eastAsia="en-US"/>
        </w:rPr>
        <w:t>?</w:t>
      </w:r>
    </w:p>
    <w:p w:rsidR="00AD2B85" w:rsidRPr="00AD2B85" w:rsidRDefault="00AD2B85" w:rsidP="00AD2B85">
      <w:pPr>
        <w:spacing w:line="276" w:lineRule="auto"/>
        <w:jc w:val="both"/>
        <w:rPr>
          <w:rFonts w:eastAsia="Calibri"/>
          <w:bCs/>
          <w:sz w:val="22"/>
          <w:szCs w:val="22"/>
          <w:lang w:eastAsia="en-US"/>
        </w:rPr>
      </w:pPr>
      <w:r w:rsidRPr="00AD2B85">
        <w:rPr>
          <w:b/>
          <w:bCs/>
          <w:sz w:val="22"/>
          <w:szCs w:val="22"/>
          <w:lang w:eastAsia="en-US"/>
        </w:rPr>
        <w:t>ODPOWIEDŹ:</w:t>
      </w:r>
      <w:r w:rsidRPr="00AD2B85">
        <w:rPr>
          <w:sz w:val="22"/>
          <w:szCs w:val="22"/>
          <w:lang w:eastAsia="en-US"/>
        </w:rPr>
        <w:t xml:space="preserve"> </w:t>
      </w:r>
      <w:r w:rsidRPr="00AD2B85">
        <w:rPr>
          <w:rFonts w:eastAsia="Calibri"/>
          <w:bCs/>
          <w:sz w:val="22"/>
          <w:szCs w:val="22"/>
          <w:lang w:eastAsia="en-US"/>
        </w:rPr>
        <w:t xml:space="preserve">Zamawiający publikuje listę budynków posiadających konstrukcje drewniane </w:t>
      </w:r>
      <w:r w:rsidRPr="00AD2B85">
        <w:rPr>
          <w:rFonts w:eastAsia="Calibri"/>
          <w:bCs/>
          <w:sz w:val="22"/>
          <w:szCs w:val="22"/>
          <w:lang w:eastAsia="en-US"/>
        </w:rPr>
        <w:br/>
        <w:t>z zaznaczeniem, które z nich są zaimpregnowane a które nie. Instalacje we wszystkich budynkach podlegają okresowej kontroli budynków zgodnie z obowiązującymi przepisami prawa, które prowadzone są  głównie we własnym zakresie, instalacje zewnętrzne w tym rozdzielnie elektryczne  kontrolowane  są w większości przez firmy zewnętrzne.</w:t>
      </w:r>
    </w:p>
    <w:p w:rsidR="00AD2B85" w:rsidRPr="00AD2B85" w:rsidRDefault="00AD2B85" w:rsidP="00AD2B85">
      <w:pPr>
        <w:spacing w:line="276" w:lineRule="auto"/>
        <w:jc w:val="both"/>
        <w:rPr>
          <w:rFonts w:eastAsia="Calibri"/>
          <w:bCs/>
          <w:sz w:val="22"/>
          <w:szCs w:val="22"/>
          <w:lang w:eastAsia="en-US"/>
        </w:rPr>
      </w:pPr>
      <w:r w:rsidRPr="00AD2B85">
        <w:rPr>
          <w:rFonts w:eastAsia="Calibri"/>
          <w:bCs/>
          <w:sz w:val="22"/>
          <w:szCs w:val="22"/>
          <w:lang w:eastAsia="en-US"/>
        </w:rPr>
        <w:t xml:space="preserve">Instalacje w nowopowstających budynkach AGH wykonywane są zgodnie z projektami opracowanymi w oparciu o obowiązujące przepisy. Zgodność wykonanej instalacji z projektem zostaje potwierdzona protokołem odbiorczym.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23</w:t>
      </w:r>
      <w:r w:rsidRPr="00AD2B85">
        <w:rPr>
          <w:sz w:val="22"/>
          <w:szCs w:val="22"/>
          <w:lang w:eastAsia="en-US"/>
        </w:rPr>
        <w:t xml:space="preserve">. Prosimy o potwierdzenie, że wszędzie, gdzie w SWZ jest mowa o limicie odpowiedzialności należy rozumieć, że jest to limit na jedno i wszystkie zdarzenia w rocznym okresie ubezpieczenia.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potwierdza powyższe.  </w:t>
      </w:r>
    </w:p>
    <w:p w:rsidR="00AD2B85" w:rsidRPr="00AD2B85" w:rsidRDefault="00AD2B85" w:rsidP="00AD2B85">
      <w:pPr>
        <w:spacing w:line="276" w:lineRule="auto"/>
        <w:ind w:left="3545" w:firstLine="709"/>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24</w:t>
      </w:r>
      <w:r w:rsidRPr="00AD2B85">
        <w:rPr>
          <w:sz w:val="22"/>
          <w:szCs w:val="22"/>
          <w:lang w:eastAsia="en-US"/>
        </w:rPr>
        <w:t>. Prosimy o wprowadzenie do UBEZPIECZENIA MIENIA W SYSTEMIE WSZYSTKICH RYZYK postanowień szczególnych w następującej treści:</w:t>
      </w:r>
    </w:p>
    <w:p w:rsidR="00AD2B85" w:rsidRPr="00AD2B85" w:rsidRDefault="00AD2B85" w:rsidP="00AD2B85">
      <w:pPr>
        <w:spacing w:line="276" w:lineRule="auto"/>
        <w:jc w:val="both"/>
        <w:rPr>
          <w:b/>
          <w:sz w:val="22"/>
          <w:szCs w:val="22"/>
          <w:lang w:eastAsia="en-US"/>
        </w:rPr>
      </w:pPr>
      <w:r w:rsidRPr="00AD2B85">
        <w:rPr>
          <w:b/>
          <w:sz w:val="22"/>
          <w:szCs w:val="22"/>
          <w:lang w:eastAsia="en-US"/>
        </w:rPr>
        <w:t>Klauzula wyłączająca skażenie mienia wskutek chorób zakaźnych</w:t>
      </w:r>
    </w:p>
    <w:p w:rsidR="00AD2B85" w:rsidRPr="00AD2B85" w:rsidRDefault="00AD2B85" w:rsidP="00AD2B85">
      <w:pPr>
        <w:spacing w:line="276" w:lineRule="auto"/>
        <w:jc w:val="both"/>
        <w:rPr>
          <w:sz w:val="22"/>
          <w:szCs w:val="22"/>
          <w:lang w:eastAsia="en-US"/>
        </w:rPr>
      </w:pPr>
      <w:r w:rsidRPr="00AD2B85">
        <w:rPr>
          <w:sz w:val="22"/>
          <w:szCs w:val="22"/>
          <w:lang w:eastAsia="en-US"/>
        </w:rPr>
        <w:t>Z zachowaniem innych nie zmienionych niniejszą klauzulą postanowień umowy ubezpieczenia strony uzgodniły, że Ubezpieczyciel nie odpowiada za szkody w mieniu spowodowane:</w:t>
      </w:r>
    </w:p>
    <w:p w:rsidR="00AD2B85" w:rsidRPr="00AD2B85" w:rsidRDefault="00AD2B85" w:rsidP="00AD2B85">
      <w:pPr>
        <w:spacing w:line="276" w:lineRule="auto"/>
        <w:jc w:val="both"/>
        <w:rPr>
          <w:sz w:val="22"/>
          <w:szCs w:val="22"/>
          <w:lang w:eastAsia="en-US"/>
        </w:rPr>
      </w:pPr>
      <w:r w:rsidRPr="00AD2B85">
        <w:rPr>
          <w:sz w:val="22"/>
          <w:szCs w:val="22"/>
          <w:lang w:eastAsia="en-US"/>
        </w:rPr>
        <w:t>1) zdarzeniami lub</w:t>
      </w:r>
    </w:p>
    <w:p w:rsidR="00AD2B85" w:rsidRPr="00AD2B85" w:rsidRDefault="00AD2B85" w:rsidP="00AD2B85">
      <w:pPr>
        <w:spacing w:line="276" w:lineRule="auto"/>
        <w:jc w:val="both"/>
        <w:rPr>
          <w:sz w:val="22"/>
          <w:szCs w:val="22"/>
          <w:lang w:eastAsia="en-US"/>
        </w:rPr>
      </w:pPr>
      <w:r w:rsidRPr="00AD2B85">
        <w:rPr>
          <w:sz w:val="22"/>
          <w:szCs w:val="22"/>
          <w:lang w:eastAsia="en-US"/>
        </w:rPr>
        <w:t>2) decyzjami odpowiednich organów albo Ubezpieczonego lub Ubezpieczającego</w:t>
      </w:r>
    </w:p>
    <w:p w:rsidR="00AD2B85" w:rsidRPr="00AD2B85" w:rsidRDefault="00AD2B85" w:rsidP="00AD2B85">
      <w:pPr>
        <w:spacing w:line="276" w:lineRule="auto"/>
        <w:jc w:val="both"/>
        <w:rPr>
          <w:sz w:val="22"/>
          <w:szCs w:val="22"/>
          <w:lang w:eastAsia="en-US"/>
        </w:rPr>
      </w:pPr>
      <w:r w:rsidRPr="00AD2B85">
        <w:rPr>
          <w:sz w:val="22"/>
          <w:szCs w:val="22"/>
          <w:lang w:eastAsia="en-US"/>
        </w:rPr>
        <w:t>powodującymi konieczność utylizacji mienia, w tym w szczególności środków obrotowych, lub kwalifikujące mienie jako niezdatne do użytku, związanymi z wystąpieniem pandemii lub epidemii jakichkolwiek chorób zakaźnych.</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Jeżeli odpowiedź na niniejsze pytanie będzie twierdząca zwracamy się z uprzejmą prośbą o odpowiednią modyfikację SWZ w tym zakresie. </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xml:space="preserve">: Zamawiający potwierdza wprowadzenie do SWZ powyższego zapisu i modyfikuje SWZ </w:t>
      </w:r>
      <w:r w:rsidRPr="00AD2B85">
        <w:rPr>
          <w:sz w:val="22"/>
          <w:szCs w:val="22"/>
          <w:lang w:eastAsia="en-US"/>
        </w:rPr>
        <w:br/>
        <w:t>w następującym zakresie:</w:t>
      </w:r>
    </w:p>
    <w:p w:rsidR="00AD2B85" w:rsidRPr="00AD2B85" w:rsidRDefault="00AD2B85" w:rsidP="00AD2B85">
      <w:pPr>
        <w:widowControl w:val="0"/>
        <w:spacing w:line="276" w:lineRule="auto"/>
        <w:jc w:val="both"/>
        <w:rPr>
          <w:rFonts w:eastAsia="Calibri"/>
          <w:bCs/>
          <w:sz w:val="22"/>
          <w:szCs w:val="22"/>
          <w:lang w:eastAsia="en-US"/>
        </w:rPr>
      </w:pPr>
      <w:r w:rsidRPr="00AD2B85">
        <w:rPr>
          <w:sz w:val="22"/>
          <w:szCs w:val="22"/>
          <w:lang w:eastAsia="en-US"/>
        </w:rPr>
        <w:t xml:space="preserve">Załącznik nr 4 do SWZ, pkt. </w:t>
      </w:r>
      <w:r w:rsidRPr="00AD2B85">
        <w:rPr>
          <w:rFonts w:eastAsia="Calibri"/>
          <w:bCs/>
          <w:sz w:val="22"/>
          <w:szCs w:val="22"/>
          <w:lang w:eastAsia="en-US"/>
        </w:rPr>
        <w:t xml:space="preserve">3.2.Warunki ubezpieczenia dla Zadania 1-szego Przedmiotu Zamówienia - Ubezpieczenie mienia od wszelkich </w:t>
      </w:r>
      <w:proofErr w:type="spellStart"/>
      <w:r w:rsidRPr="00AD2B85">
        <w:rPr>
          <w:rFonts w:eastAsia="Calibri"/>
          <w:bCs/>
          <w:sz w:val="22"/>
          <w:szCs w:val="22"/>
          <w:lang w:eastAsia="en-US"/>
        </w:rPr>
        <w:t>ryzyk</w:t>
      </w:r>
      <w:proofErr w:type="spellEnd"/>
      <w:r w:rsidRPr="00AD2B85">
        <w:rPr>
          <w:rFonts w:eastAsia="Calibri"/>
          <w:bCs/>
          <w:sz w:val="22"/>
          <w:szCs w:val="22"/>
          <w:lang w:eastAsia="en-US"/>
        </w:rPr>
        <w:t xml:space="preserve"> losowych i ubezpieczenie sprzętu elektronicznego od wszystkich </w:t>
      </w:r>
      <w:proofErr w:type="spellStart"/>
      <w:r w:rsidRPr="00AD2B85">
        <w:rPr>
          <w:rFonts w:eastAsia="Calibri"/>
          <w:bCs/>
          <w:sz w:val="22"/>
          <w:szCs w:val="22"/>
          <w:lang w:eastAsia="en-US"/>
        </w:rPr>
        <w:t>ryzyk</w:t>
      </w:r>
      <w:proofErr w:type="spellEnd"/>
      <w:r w:rsidRPr="00AD2B85">
        <w:rPr>
          <w:rFonts w:eastAsia="Calibri"/>
          <w:bCs/>
          <w:sz w:val="22"/>
          <w:szCs w:val="22"/>
          <w:lang w:eastAsia="en-US"/>
        </w:rPr>
        <w:t>:</w:t>
      </w:r>
    </w:p>
    <w:p w:rsidR="00AD2B85" w:rsidRPr="00AD2B85" w:rsidRDefault="00AD2B85" w:rsidP="00AD2B85">
      <w:pPr>
        <w:spacing w:line="276" w:lineRule="auto"/>
        <w:jc w:val="both"/>
        <w:rPr>
          <w:b/>
          <w:sz w:val="22"/>
          <w:szCs w:val="22"/>
          <w:lang w:eastAsia="en-US"/>
        </w:rPr>
      </w:pPr>
      <w:r w:rsidRPr="00AD2B85">
        <w:rPr>
          <w:b/>
          <w:sz w:val="22"/>
          <w:szCs w:val="22"/>
          <w:lang w:eastAsia="en-US"/>
        </w:rPr>
        <w:t>Klauzula wyłączająca skażenie mienia wskutek chorób zakaźnych</w:t>
      </w:r>
    </w:p>
    <w:p w:rsidR="00AD2B85" w:rsidRPr="00AD2B85" w:rsidRDefault="00AD2B85" w:rsidP="00AD2B85">
      <w:pPr>
        <w:spacing w:line="276" w:lineRule="auto"/>
        <w:jc w:val="both"/>
        <w:rPr>
          <w:sz w:val="22"/>
          <w:szCs w:val="22"/>
          <w:lang w:eastAsia="en-US"/>
        </w:rPr>
      </w:pPr>
      <w:r w:rsidRPr="00AD2B85">
        <w:rPr>
          <w:sz w:val="22"/>
          <w:szCs w:val="22"/>
          <w:lang w:eastAsia="en-US"/>
        </w:rPr>
        <w:lastRenderedPageBreak/>
        <w:t>Z zachowaniem innych nie zmienionych niniejszą klauzulą postanowień umowy ubezpieczenia strony uzgodniły, że Ubezpieczyciel nie odpowiada za jakiekolwiek szkody lub straty w mieniu zgłoszonym do ubezpieczenia spowodowane:</w:t>
      </w:r>
    </w:p>
    <w:p w:rsidR="00AD2B85" w:rsidRPr="00AD2B85" w:rsidRDefault="00AD2B85" w:rsidP="00AD2B85">
      <w:pPr>
        <w:spacing w:line="276" w:lineRule="auto"/>
        <w:jc w:val="both"/>
        <w:rPr>
          <w:sz w:val="22"/>
          <w:szCs w:val="22"/>
          <w:lang w:eastAsia="en-US"/>
        </w:rPr>
      </w:pPr>
      <w:r w:rsidRPr="00AD2B85">
        <w:rPr>
          <w:sz w:val="22"/>
          <w:szCs w:val="22"/>
          <w:lang w:eastAsia="en-US"/>
        </w:rPr>
        <w:t>1) zdarzeniami lub</w:t>
      </w:r>
    </w:p>
    <w:p w:rsidR="00AD2B85" w:rsidRPr="00AD2B85" w:rsidRDefault="00AD2B85" w:rsidP="00AD2B85">
      <w:pPr>
        <w:spacing w:line="276" w:lineRule="auto"/>
        <w:jc w:val="both"/>
        <w:rPr>
          <w:sz w:val="22"/>
          <w:szCs w:val="22"/>
          <w:lang w:eastAsia="en-US"/>
        </w:rPr>
      </w:pPr>
      <w:r w:rsidRPr="00AD2B85">
        <w:rPr>
          <w:sz w:val="22"/>
          <w:szCs w:val="22"/>
          <w:lang w:eastAsia="en-US"/>
        </w:rPr>
        <w:t xml:space="preserve">2) decyzjami odpowiednich organów Ubezpieczającego lub Ubezpieczonego związanymi </w:t>
      </w:r>
      <w:r w:rsidRPr="00AD2B85">
        <w:rPr>
          <w:sz w:val="22"/>
          <w:szCs w:val="22"/>
          <w:lang w:eastAsia="en-US"/>
        </w:rPr>
        <w:br/>
        <w:t xml:space="preserve">z wystąpieniem pandemii lub epidemii SARS-CoV-2 (COVID 19). </w:t>
      </w:r>
    </w:p>
    <w:p w:rsidR="00AD2B85" w:rsidRPr="00AD2B85" w:rsidRDefault="00AD2B85" w:rsidP="00AD2B85">
      <w:pPr>
        <w:spacing w:line="276" w:lineRule="auto"/>
        <w:ind w:left="3545" w:firstLine="709"/>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25</w:t>
      </w:r>
      <w:r w:rsidRPr="00AD2B85">
        <w:rPr>
          <w:sz w:val="22"/>
          <w:szCs w:val="22"/>
          <w:lang w:eastAsia="en-US"/>
        </w:rPr>
        <w:t>. Prosimy o wprowadzenie do UBEZPIECZENIA MIENIA OD WSZYSTKICH RYZYK postanowień szczególnych w następującej treści:</w:t>
      </w:r>
    </w:p>
    <w:p w:rsidR="00AD2B85" w:rsidRPr="00AD2B85" w:rsidRDefault="00AD2B85" w:rsidP="00AD2B85">
      <w:pPr>
        <w:spacing w:line="276" w:lineRule="auto"/>
        <w:jc w:val="both"/>
        <w:rPr>
          <w:b/>
          <w:sz w:val="22"/>
          <w:szCs w:val="22"/>
          <w:lang w:eastAsia="en-US"/>
        </w:rPr>
      </w:pPr>
      <w:r w:rsidRPr="00AD2B85">
        <w:rPr>
          <w:b/>
          <w:sz w:val="22"/>
          <w:szCs w:val="22"/>
          <w:lang w:eastAsia="en-US"/>
        </w:rPr>
        <w:t>Klauzula wydłużenia czasu odbudowy mienia</w:t>
      </w:r>
    </w:p>
    <w:p w:rsidR="00AD2B85" w:rsidRPr="00AD2B85" w:rsidRDefault="00AD2B85" w:rsidP="00AD2B85">
      <w:pPr>
        <w:spacing w:line="276" w:lineRule="auto"/>
        <w:jc w:val="both"/>
        <w:rPr>
          <w:sz w:val="22"/>
          <w:szCs w:val="22"/>
          <w:lang w:eastAsia="en-US"/>
        </w:rPr>
      </w:pPr>
      <w:r w:rsidRPr="00AD2B85">
        <w:rPr>
          <w:sz w:val="22"/>
          <w:szCs w:val="22"/>
          <w:lang w:eastAsia="en-US"/>
        </w:rPr>
        <w:t>Ochrona ubezpieczeniowa nie obejmuje utraty zysku spowodowanej:</w:t>
      </w:r>
    </w:p>
    <w:p w:rsidR="00AD2B85" w:rsidRPr="00AD2B85" w:rsidRDefault="00AD2B85" w:rsidP="00AD2B85">
      <w:pPr>
        <w:spacing w:line="276" w:lineRule="auto"/>
        <w:jc w:val="both"/>
        <w:rPr>
          <w:sz w:val="22"/>
          <w:szCs w:val="22"/>
          <w:lang w:eastAsia="en-US"/>
        </w:rPr>
      </w:pPr>
      <w:r w:rsidRPr="00AD2B85">
        <w:rPr>
          <w:sz w:val="22"/>
          <w:szCs w:val="22"/>
          <w:lang w:eastAsia="en-US"/>
        </w:rPr>
        <w:t>„a) wydłużeniem procesu naprawy szkody rzeczowej w wyniku wprowadzenia innowacji i ulepszeń w trakcie procesu odbudowy zniszczonego mienia lub wskutek decyzji Ubezpieczonego lub decyzji administracyjnych, przy czym brak odpowiedzialności Ubezpieczyciela dotyczy wyłącznie utraty zysku zaistniałej w okresie wydłużenia procesu naprawy;</w:t>
      </w:r>
    </w:p>
    <w:p w:rsidR="00AD2B85" w:rsidRPr="00AD2B85" w:rsidRDefault="00AD2B85" w:rsidP="00AD2B85">
      <w:pPr>
        <w:spacing w:line="276" w:lineRule="auto"/>
        <w:jc w:val="both"/>
        <w:rPr>
          <w:sz w:val="22"/>
          <w:szCs w:val="22"/>
          <w:lang w:eastAsia="en-US"/>
        </w:rPr>
      </w:pPr>
      <w:r w:rsidRPr="00AD2B85">
        <w:rPr>
          <w:sz w:val="22"/>
          <w:szCs w:val="22"/>
          <w:lang w:eastAsia="en-US"/>
        </w:rPr>
        <w:t>b) wydłużeniem procesu naprawy szkody rzeczowej:</w:t>
      </w:r>
    </w:p>
    <w:p w:rsidR="00AD2B85" w:rsidRPr="00AD2B85" w:rsidRDefault="00AD2B85" w:rsidP="00AD2B85">
      <w:pPr>
        <w:spacing w:line="276" w:lineRule="auto"/>
        <w:jc w:val="both"/>
        <w:rPr>
          <w:sz w:val="22"/>
          <w:szCs w:val="22"/>
          <w:lang w:eastAsia="en-US"/>
        </w:rPr>
      </w:pPr>
      <w:r w:rsidRPr="00AD2B85">
        <w:rPr>
          <w:sz w:val="22"/>
          <w:szCs w:val="22"/>
          <w:lang w:eastAsia="en-US"/>
        </w:rPr>
        <w:t>1) wskutek decyzji innych niż decyzje administracyjne, w tym decyzji samego ubezpieczonego lub któregokolwiek z podmiotów prowadzących proces odtwarzania mienia,</w:t>
      </w:r>
    </w:p>
    <w:p w:rsidR="00AD2B85" w:rsidRPr="00AD2B85" w:rsidRDefault="00AD2B85" w:rsidP="00AD2B85">
      <w:pPr>
        <w:spacing w:line="276" w:lineRule="auto"/>
        <w:jc w:val="both"/>
        <w:rPr>
          <w:sz w:val="22"/>
          <w:szCs w:val="22"/>
          <w:lang w:eastAsia="en-US"/>
        </w:rPr>
      </w:pPr>
      <w:r w:rsidRPr="00AD2B85">
        <w:rPr>
          <w:sz w:val="22"/>
          <w:szCs w:val="22"/>
          <w:lang w:eastAsia="en-US"/>
        </w:rPr>
        <w:t>2) wskutek wszelkich innych okoliczności</w:t>
      </w:r>
    </w:p>
    <w:p w:rsidR="00AD2B85" w:rsidRPr="00AD2B85" w:rsidRDefault="00AD2B85" w:rsidP="00AD2B85">
      <w:pPr>
        <w:spacing w:line="276" w:lineRule="auto"/>
        <w:jc w:val="both"/>
        <w:rPr>
          <w:sz w:val="22"/>
          <w:szCs w:val="22"/>
          <w:lang w:eastAsia="en-US"/>
        </w:rPr>
      </w:pPr>
      <w:r w:rsidRPr="00AD2B85">
        <w:rPr>
          <w:sz w:val="22"/>
          <w:szCs w:val="22"/>
          <w:lang w:eastAsia="en-US"/>
        </w:rPr>
        <w:t>związanych z wystąpieniem pandemii lub epidemii jakichkolwiek chorób zakaźnych, przy czym brak odpowiedzialności Ubezpieczyciela dotyczy wyłącznie utraty zysku zaistniałej w okresie wydłużenia procesu naprawy.”</w:t>
      </w:r>
    </w:p>
    <w:p w:rsidR="00AD2B85" w:rsidRPr="00AD2B85" w:rsidRDefault="00AD2B85" w:rsidP="00AD2B85">
      <w:pPr>
        <w:spacing w:line="276" w:lineRule="auto"/>
        <w:jc w:val="both"/>
        <w:rPr>
          <w:sz w:val="22"/>
          <w:szCs w:val="22"/>
          <w:lang w:eastAsia="en-US"/>
        </w:rPr>
      </w:pPr>
      <w:r w:rsidRPr="00AD2B85">
        <w:rPr>
          <w:sz w:val="22"/>
          <w:szCs w:val="22"/>
          <w:lang w:eastAsia="en-US"/>
        </w:rPr>
        <w:t>Jeżeli odpowiedź na niniejsze pytanie będzie twierdząca zwracamy się z uprzejmą prośbą o odpowiednią modyfikację SWZ w tym zakresie.</w:t>
      </w:r>
    </w:p>
    <w:p w:rsidR="00AD2B85" w:rsidRPr="00AD2B85" w:rsidRDefault="00AD2B85" w:rsidP="00AD2B85">
      <w:pPr>
        <w:spacing w:line="276" w:lineRule="auto"/>
        <w:jc w:val="both"/>
        <w:rPr>
          <w:sz w:val="22"/>
          <w:szCs w:val="22"/>
          <w:lang w:eastAsia="en-US"/>
        </w:rPr>
      </w:pPr>
      <w:r w:rsidRPr="00AD2B85">
        <w:rPr>
          <w:b/>
          <w:bCs/>
          <w:sz w:val="22"/>
          <w:szCs w:val="22"/>
          <w:lang w:eastAsia="en-US"/>
        </w:rPr>
        <w:t>ODPOWIEDŹ</w:t>
      </w:r>
      <w:r w:rsidRPr="00AD2B85">
        <w:rPr>
          <w:sz w:val="22"/>
          <w:szCs w:val="22"/>
          <w:lang w:eastAsia="en-US"/>
        </w:rPr>
        <w:t>: Zamawiający potwierdza wprowadzenie do SWZ powyższego zapisu i modyfikuje SWZ w następującym zakresie:</w:t>
      </w:r>
    </w:p>
    <w:p w:rsidR="00AD2B85" w:rsidRPr="00AD2B85" w:rsidRDefault="00AD2B85" w:rsidP="00AD2B85">
      <w:pPr>
        <w:widowControl w:val="0"/>
        <w:spacing w:line="276" w:lineRule="auto"/>
        <w:jc w:val="both"/>
        <w:rPr>
          <w:rFonts w:eastAsia="Calibri"/>
          <w:bCs/>
          <w:sz w:val="22"/>
          <w:szCs w:val="22"/>
          <w:lang w:eastAsia="en-US"/>
        </w:rPr>
      </w:pPr>
      <w:r w:rsidRPr="00AD2B85">
        <w:rPr>
          <w:sz w:val="22"/>
          <w:szCs w:val="22"/>
          <w:lang w:eastAsia="en-US"/>
        </w:rPr>
        <w:t xml:space="preserve">Załącznik nr 4 do SWZ, pkt. </w:t>
      </w:r>
      <w:r w:rsidRPr="00AD2B85">
        <w:rPr>
          <w:rFonts w:eastAsia="Calibri"/>
          <w:bCs/>
          <w:sz w:val="22"/>
          <w:szCs w:val="22"/>
          <w:lang w:eastAsia="en-US"/>
        </w:rPr>
        <w:t xml:space="preserve">3.2.Warunki ubezpieczenia dla Zadania 1-szego Przedmiotu Zamówienia - Ubezpieczenie mienia od wszelkich </w:t>
      </w:r>
      <w:proofErr w:type="spellStart"/>
      <w:r w:rsidRPr="00AD2B85">
        <w:rPr>
          <w:rFonts w:eastAsia="Calibri"/>
          <w:bCs/>
          <w:sz w:val="22"/>
          <w:szCs w:val="22"/>
          <w:lang w:eastAsia="en-US"/>
        </w:rPr>
        <w:t>ryzyk</w:t>
      </w:r>
      <w:proofErr w:type="spellEnd"/>
      <w:r w:rsidRPr="00AD2B85">
        <w:rPr>
          <w:rFonts w:eastAsia="Calibri"/>
          <w:bCs/>
          <w:sz w:val="22"/>
          <w:szCs w:val="22"/>
          <w:lang w:eastAsia="en-US"/>
        </w:rPr>
        <w:t xml:space="preserve"> losowych i ubezpieczenie sprzętu elektronicznego od wszystkich </w:t>
      </w:r>
      <w:proofErr w:type="spellStart"/>
      <w:r w:rsidRPr="00AD2B85">
        <w:rPr>
          <w:rFonts w:eastAsia="Calibri"/>
          <w:bCs/>
          <w:sz w:val="22"/>
          <w:szCs w:val="22"/>
          <w:lang w:eastAsia="en-US"/>
        </w:rPr>
        <w:t>ryzyk</w:t>
      </w:r>
      <w:proofErr w:type="spellEnd"/>
      <w:r w:rsidRPr="00AD2B85">
        <w:rPr>
          <w:rFonts w:eastAsia="Calibri"/>
          <w:bCs/>
          <w:sz w:val="22"/>
          <w:szCs w:val="22"/>
          <w:lang w:eastAsia="en-US"/>
        </w:rPr>
        <w:t>:</w:t>
      </w:r>
    </w:p>
    <w:p w:rsidR="00AD2B85" w:rsidRPr="00AD2B85" w:rsidRDefault="00AD2B85" w:rsidP="00AD2B85">
      <w:pPr>
        <w:spacing w:line="276" w:lineRule="auto"/>
        <w:jc w:val="both"/>
        <w:rPr>
          <w:b/>
          <w:sz w:val="22"/>
          <w:szCs w:val="22"/>
          <w:lang w:eastAsia="en-US"/>
        </w:rPr>
      </w:pPr>
      <w:r w:rsidRPr="00AD2B85">
        <w:rPr>
          <w:b/>
          <w:sz w:val="22"/>
          <w:szCs w:val="22"/>
          <w:lang w:eastAsia="en-US"/>
        </w:rPr>
        <w:t>Klauzula wydłużenia czasu odbudowy mienia</w:t>
      </w:r>
    </w:p>
    <w:p w:rsidR="00AD2B85" w:rsidRPr="00AD2B85" w:rsidRDefault="00AD2B85" w:rsidP="00AD2B85">
      <w:pPr>
        <w:spacing w:line="276" w:lineRule="auto"/>
        <w:jc w:val="both"/>
        <w:rPr>
          <w:sz w:val="22"/>
          <w:szCs w:val="22"/>
          <w:lang w:eastAsia="en-US"/>
        </w:rPr>
      </w:pPr>
      <w:r w:rsidRPr="00AD2B85">
        <w:rPr>
          <w:sz w:val="22"/>
          <w:szCs w:val="22"/>
          <w:lang w:eastAsia="en-US"/>
        </w:rPr>
        <w:t>Ochrona ubezpieczeniowa nie obejmuje utraty zysku spowodowanej:</w:t>
      </w:r>
    </w:p>
    <w:p w:rsidR="00AD2B85" w:rsidRPr="00AD2B85" w:rsidRDefault="00AD2B85" w:rsidP="00AD2B85">
      <w:pPr>
        <w:spacing w:line="276" w:lineRule="auto"/>
        <w:jc w:val="both"/>
        <w:rPr>
          <w:sz w:val="22"/>
          <w:szCs w:val="22"/>
          <w:lang w:eastAsia="en-US"/>
        </w:rPr>
      </w:pPr>
      <w:r w:rsidRPr="00AD2B85">
        <w:rPr>
          <w:sz w:val="22"/>
          <w:szCs w:val="22"/>
          <w:lang w:eastAsia="en-US"/>
        </w:rPr>
        <w:t>„a) wydłużeniem procesu naprawy szkody rzeczowej w wyniku wprowadzenia innowacji i ulepszeń w trakcie procesu odbudowy zniszczonego mienia lub wskutek decyzji Ubezpieczonego lub decyzji administracyjnych, przy czym brak odpowiedzialności Ubezpieczyciela dotyczy wyłącznie utraty zysku zaistniałej w okresie wydłużenia procesu naprawy;</w:t>
      </w:r>
    </w:p>
    <w:p w:rsidR="00AD2B85" w:rsidRPr="00AD2B85" w:rsidRDefault="00AD2B85" w:rsidP="00AD2B85">
      <w:pPr>
        <w:spacing w:line="276" w:lineRule="auto"/>
        <w:jc w:val="both"/>
        <w:rPr>
          <w:sz w:val="22"/>
          <w:szCs w:val="22"/>
          <w:lang w:eastAsia="en-US"/>
        </w:rPr>
      </w:pPr>
      <w:r w:rsidRPr="00AD2B85">
        <w:rPr>
          <w:sz w:val="22"/>
          <w:szCs w:val="22"/>
          <w:lang w:eastAsia="en-US"/>
        </w:rPr>
        <w:t>b) wydłużeniem procesu naprawy szkody rzeczowej:</w:t>
      </w:r>
    </w:p>
    <w:p w:rsidR="00AD2B85" w:rsidRPr="00AD2B85" w:rsidRDefault="00AD2B85" w:rsidP="00AD2B85">
      <w:pPr>
        <w:spacing w:line="276" w:lineRule="auto"/>
        <w:jc w:val="both"/>
        <w:rPr>
          <w:sz w:val="22"/>
          <w:szCs w:val="22"/>
          <w:lang w:eastAsia="en-US"/>
        </w:rPr>
      </w:pPr>
      <w:r w:rsidRPr="00AD2B85">
        <w:rPr>
          <w:sz w:val="22"/>
          <w:szCs w:val="22"/>
          <w:lang w:eastAsia="en-US"/>
        </w:rPr>
        <w:t>1) wskutek decyzji innych niż decyzje administracyjne, w tym decyzji samego ubezpieczonego lub któregokolwiek z podmiotów prowadzących proces odtwarzania mienia,</w:t>
      </w:r>
    </w:p>
    <w:p w:rsidR="00AD2B85" w:rsidRPr="00AD2B85" w:rsidRDefault="00AD2B85" w:rsidP="00AD2B85">
      <w:pPr>
        <w:spacing w:line="276" w:lineRule="auto"/>
        <w:jc w:val="both"/>
        <w:rPr>
          <w:sz w:val="22"/>
          <w:szCs w:val="22"/>
          <w:lang w:eastAsia="en-US"/>
        </w:rPr>
      </w:pPr>
      <w:r w:rsidRPr="00AD2B85">
        <w:rPr>
          <w:sz w:val="22"/>
          <w:szCs w:val="22"/>
          <w:lang w:eastAsia="en-US"/>
        </w:rPr>
        <w:lastRenderedPageBreak/>
        <w:t xml:space="preserve">2) wskutek wszelkich innych okoliczności związanych z wystąpieniem pandemii lub epidemii jakichkolwiek chorób zakaźnych, przy czym brak odpowiedzialności Ubezpieczyciela dotyczy wyłącznie utraty zysku zaistniałej w okresie wydłużenia procesu naprawy. </w:t>
      </w:r>
    </w:p>
    <w:p w:rsidR="00AD2B85" w:rsidRPr="00AD2B85" w:rsidRDefault="00AD2B85" w:rsidP="00AD2B85">
      <w:pPr>
        <w:spacing w:line="276" w:lineRule="auto"/>
        <w:jc w:val="both"/>
        <w:rPr>
          <w:sz w:val="22"/>
          <w:szCs w:val="22"/>
          <w:lang w:eastAsia="en-US"/>
        </w:rPr>
      </w:pPr>
    </w:p>
    <w:p w:rsidR="00AD2B85" w:rsidRPr="00AD2B85" w:rsidRDefault="00AD2B85" w:rsidP="00AD2B85">
      <w:pPr>
        <w:spacing w:line="276" w:lineRule="auto"/>
        <w:jc w:val="both"/>
        <w:rPr>
          <w:sz w:val="22"/>
          <w:szCs w:val="22"/>
          <w:lang w:eastAsia="en-US"/>
        </w:rPr>
      </w:pPr>
      <w:r w:rsidRPr="00AD2B85">
        <w:rPr>
          <w:b/>
          <w:bCs/>
          <w:sz w:val="22"/>
          <w:szCs w:val="22"/>
          <w:lang w:eastAsia="en-US"/>
        </w:rPr>
        <w:t>26</w:t>
      </w:r>
      <w:r w:rsidRPr="00AD2B85">
        <w:rPr>
          <w:sz w:val="22"/>
          <w:szCs w:val="22"/>
          <w:lang w:eastAsia="en-US"/>
        </w:rPr>
        <w:t>. Prosimy o wprowadzenie do zapisów SWZ postanowień szczególnych w następującej treści:</w:t>
      </w:r>
    </w:p>
    <w:p w:rsidR="00AD2B85" w:rsidRPr="00AD2B85" w:rsidRDefault="00AD2B85" w:rsidP="00AD2B85">
      <w:pPr>
        <w:spacing w:line="276" w:lineRule="auto"/>
        <w:jc w:val="both"/>
        <w:rPr>
          <w:b/>
          <w:sz w:val="22"/>
          <w:szCs w:val="22"/>
          <w:lang w:eastAsia="en-US"/>
        </w:rPr>
      </w:pPr>
      <w:r w:rsidRPr="00AD2B85">
        <w:rPr>
          <w:b/>
          <w:sz w:val="22"/>
          <w:szCs w:val="22"/>
          <w:lang w:eastAsia="en-US"/>
        </w:rPr>
        <w:t>„Klauzula sankcji</w:t>
      </w:r>
    </w:p>
    <w:p w:rsidR="00AD2B85" w:rsidRPr="00AD2B85" w:rsidRDefault="00AD2B85" w:rsidP="00AD2B85">
      <w:pPr>
        <w:spacing w:line="276" w:lineRule="auto"/>
        <w:jc w:val="both"/>
        <w:rPr>
          <w:sz w:val="22"/>
          <w:szCs w:val="22"/>
          <w:lang w:eastAsia="en-US"/>
        </w:rPr>
      </w:pPr>
      <w:r w:rsidRPr="00AD2B85">
        <w:rPr>
          <w:sz w:val="22"/>
          <w:szCs w:val="22"/>
          <w:lang w:eastAsia="en-US"/>
        </w:rPr>
        <w:t>Ubezpieczyciel nie świadczy ochrony ani nie wypłaci świadczenia w zakresie w jakim ochrona lub wypłata świadczenia naraziłyby Ubezpieczyciela na konsekwencje związane z nieprzestrzeganiem rezolucji ONZ lub regulacji sankcyjnych, embarga handlowego lub sankcji ekonomicznych wprowadzonych na podstawie prawa Unii Europejskiej lub Stanów Zjednoczonych Ameryki lub prawa innych krajów i regulacji wydanych przez organizacje międzynarodowe, jeśli mają zastosowanie do przedmiotu umowy.”</w:t>
      </w:r>
    </w:p>
    <w:p w:rsidR="00AD2B85" w:rsidRPr="00AD2B85" w:rsidRDefault="00AD2B85" w:rsidP="00AD2B85">
      <w:pPr>
        <w:spacing w:line="276" w:lineRule="auto"/>
        <w:rPr>
          <w:sz w:val="22"/>
          <w:szCs w:val="22"/>
          <w:lang w:eastAsia="en-US"/>
        </w:rPr>
      </w:pPr>
      <w:r w:rsidRPr="00AD2B85">
        <w:rPr>
          <w:b/>
          <w:bCs/>
          <w:sz w:val="22"/>
          <w:szCs w:val="22"/>
          <w:lang w:eastAsia="en-US"/>
        </w:rPr>
        <w:t>ODPOWIEDŹ</w:t>
      </w:r>
      <w:r w:rsidRPr="00AD2B85">
        <w:rPr>
          <w:sz w:val="22"/>
          <w:szCs w:val="22"/>
          <w:lang w:eastAsia="en-US"/>
        </w:rPr>
        <w:t xml:space="preserve">: Zamawiający potwierdza wprowadzenie powyższego zapisu i odpowiednio modyfikuje SWZ w Załączniku nr 4 do SWZ, pkt. </w:t>
      </w:r>
      <w:r w:rsidRPr="00AD2B85">
        <w:rPr>
          <w:rFonts w:eastAsia="Calibri"/>
          <w:bCs/>
          <w:sz w:val="22"/>
          <w:szCs w:val="22"/>
          <w:lang w:eastAsia="en-US"/>
        </w:rPr>
        <w:t xml:space="preserve">3.2.Warunki ubezpieczenia dla Zadania 1-szego Przedmiotu Zamówienia - Ubezpieczenie mienia od wszelkich </w:t>
      </w:r>
      <w:proofErr w:type="spellStart"/>
      <w:r w:rsidRPr="00AD2B85">
        <w:rPr>
          <w:rFonts w:eastAsia="Calibri"/>
          <w:bCs/>
          <w:sz w:val="22"/>
          <w:szCs w:val="22"/>
          <w:lang w:eastAsia="en-US"/>
        </w:rPr>
        <w:t>ryzyk</w:t>
      </w:r>
      <w:proofErr w:type="spellEnd"/>
      <w:r w:rsidRPr="00AD2B85">
        <w:rPr>
          <w:rFonts w:eastAsia="Calibri"/>
          <w:bCs/>
          <w:sz w:val="22"/>
          <w:szCs w:val="22"/>
          <w:lang w:eastAsia="en-US"/>
        </w:rPr>
        <w:t xml:space="preserve"> losowych i ubezpieczenie sprzętu elektronicznego od wszystkich </w:t>
      </w:r>
      <w:proofErr w:type="spellStart"/>
      <w:r w:rsidRPr="00AD2B85">
        <w:rPr>
          <w:rFonts w:eastAsia="Calibri"/>
          <w:bCs/>
          <w:sz w:val="22"/>
          <w:szCs w:val="22"/>
          <w:lang w:eastAsia="en-US"/>
        </w:rPr>
        <w:t>ryzyk</w:t>
      </w:r>
      <w:proofErr w:type="spellEnd"/>
      <w:r w:rsidRPr="00AD2B85">
        <w:rPr>
          <w:rFonts w:eastAsia="Calibri"/>
          <w:bCs/>
          <w:sz w:val="22"/>
          <w:szCs w:val="22"/>
          <w:lang w:eastAsia="en-US"/>
        </w:rPr>
        <w:t xml:space="preserve">. </w:t>
      </w:r>
    </w:p>
    <w:p w:rsidR="00AD2B85" w:rsidRPr="00AD2B85" w:rsidRDefault="00AD2B85" w:rsidP="00AD2B85">
      <w:pPr>
        <w:spacing w:line="276" w:lineRule="auto"/>
        <w:jc w:val="both"/>
        <w:rPr>
          <w:b/>
          <w:sz w:val="22"/>
          <w:szCs w:val="22"/>
          <w:lang w:eastAsia="en-US"/>
        </w:rPr>
      </w:pPr>
      <w:r w:rsidRPr="00AD2B85">
        <w:rPr>
          <w:b/>
          <w:sz w:val="22"/>
          <w:szCs w:val="22"/>
          <w:lang w:eastAsia="en-US"/>
        </w:rPr>
        <w:t>„Klauzula sankcji</w:t>
      </w:r>
    </w:p>
    <w:p w:rsidR="00AD2B85" w:rsidRDefault="00AD2B85" w:rsidP="00AD2B85">
      <w:pPr>
        <w:spacing w:line="276" w:lineRule="auto"/>
        <w:jc w:val="both"/>
        <w:rPr>
          <w:sz w:val="22"/>
          <w:szCs w:val="22"/>
          <w:lang w:eastAsia="en-US"/>
        </w:rPr>
      </w:pPr>
      <w:r w:rsidRPr="00AD2B85">
        <w:rPr>
          <w:sz w:val="22"/>
          <w:szCs w:val="22"/>
          <w:lang w:eastAsia="en-US"/>
        </w:rPr>
        <w:t>Ubezpieczyciel nie świadczy ochrony ani nie wypłaci świadczenia w zakresie w jakim ochrona lub wypłata świadczenia naraziłyby Ubezpieczyciela na konsekwencje związane z nieprzestrzeganiem rezolucji ONZ lub regulacji sankcyjnych, embarga handlowego lub sankcji ekonomicznych wprowadzonych na podstawie prawa Unii Europejskiej lub Stanów Zjednoczonych Ameryki lub prawa innych krajów i regulacji wydanych przez organizacje międzynarodowe, jeśli mają zastosowanie do przedmiotu umowy.”</w:t>
      </w:r>
    </w:p>
    <w:p w:rsidR="00AD2B85" w:rsidRDefault="00AD2B85" w:rsidP="00AD2B85">
      <w:pPr>
        <w:spacing w:line="276" w:lineRule="auto"/>
        <w:jc w:val="both"/>
        <w:rPr>
          <w:rFonts w:eastAsia="Calibri"/>
          <w:sz w:val="22"/>
          <w:szCs w:val="22"/>
          <w:lang w:eastAsia="en-US"/>
        </w:rPr>
      </w:pPr>
    </w:p>
    <w:p w:rsidR="00AD2B85" w:rsidRPr="00AD2B85" w:rsidRDefault="00AD2B85" w:rsidP="00AD2B85">
      <w:pPr>
        <w:spacing w:line="276" w:lineRule="auto"/>
        <w:jc w:val="both"/>
        <w:rPr>
          <w:rFonts w:eastAsia="Calibri"/>
          <w:b/>
          <w:sz w:val="22"/>
          <w:szCs w:val="22"/>
          <w:u w:val="single"/>
          <w:lang w:eastAsia="en-US"/>
        </w:rPr>
      </w:pPr>
      <w:r w:rsidRPr="00F6426F">
        <w:rPr>
          <w:rFonts w:eastAsia="Calibri"/>
          <w:b/>
          <w:sz w:val="22"/>
          <w:szCs w:val="22"/>
          <w:u w:val="single"/>
          <w:lang w:eastAsia="en-US"/>
        </w:rPr>
        <w:t>Powyższe odpowiedzi stanowią integralną część SWZ</w:t>
      </w:r>
      <w:r w:rsidR="00F6426F" w:rsidRPr="00F6426F">
        <w:rPr>
          <w:rFonts w:eastAsia="Calibri"/>
          <w:b/>
          <w:sz w:val="22"/>
          <w:szCs w:val="22"/>
          <w:u w:val="single"/>
          <w:lang w:eastAsia="en-US"/>
        </w:rPr>
        <w:t>.</w:t>
      </w:r>
    </w:p>
    <w:p w:rsidR="00AD2B85" w:rsidRPr="00AD2B85" w:rsidRDefault="00AD2B85" w:rsidP="00D8461B">
      <w:pPr>
        <w:spacing w:after="240" w:line="276" w:lineRule="auto"/>
        <w:jc w:val="both"/>
        <w:rPr>
          <w:b/>
          <w:sz w:val="22"/>
          <w:szCs w:val="22"/>
        </w:rPr>
      </w:pPr>
    </w:p>
    <w:sectPr w:rsidR="00AD2B85" w:rsidRPr="00AD2B8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104" w:rsidRDefault="00572104">
      <w:r>
        <w:separator/>
      </w:r>
    </w:p>
  </w:endnote>
  <w:endnote w:type="continuationSeparator" w:id="0">
    <w:p w:rsidR="00572104" w:rsidRDefault="00572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5D1E6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104" w:rsidRDefault="00572104">
      <w:r>
        <w:separator/>
      </w:r>
    </w:p>
  </w:footnote>
  <w:footnote w:type="continuationSeparator" w:id="0">
    <w:p w:rsidR="00572104" w:rsidRDefault="00572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197" w:rsidRDefault="00D861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197" w:rsidRDefault="005D1E60">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5.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197" w:rsidRDefault="00D861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CD0685"/>
    <w:multiLevelType w:val="hybridMultilevel"/>
    <w:tmpl w:val="E3BE7D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2"/>
  </w:num>
  <w:num w:numId="6">
    <w:abstractNumId w:val="3"/>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2104"/>
    <w:rsid w:val="00031374"/>
    <w:rsid w:val="000A1097"/>
    <w:rsid w:val="000E2A8F"/>
    <w:rsid w:val="0012774F"/>
    <w:rsid w:val="00144B7A"/>
    <w:rsid w:val="00180C6E"/>
    <w:rsid w:val="0029606A"/>
    <w:rsid w:val="004848F3"/>
    <w:rsid w:val="004A75F2"/>
    <w:rsid w:val="005144A9"/>
    <w:rsid w:val="00520165"/>
    <w:rsid w:val="00572104"/>
    <w:rsid w:val="005B1B08"/>
    <w:rsid w:val="005D1E60"/>
    <w:rsid w:val="00632C3C"/>
    <w:rsid w:val="00662BDB"/>
    <w:rsid w:val="006A5DF1"/>
    <w:rsid w:val="006B7198"/>
    <w:rsid w:val="006D4AB3"/>
    <w:rsid w:val="006F3B81"/>
    <w:rsid w:val="007D7198"/>
    <w:rsid w:val="00870F9F"/>
    <w:rsid w:val="008804B6"/>
    <w:rsid w:val="00897AB0"/>
    <w:rsid w:val="008A3553"/>
    <w:rsid w:val="00947A50"/>
    <w:rsid w:val="00A905AC"/>
    <w:rsid w:val="00AD2B85"/>
    <w:rsid w:val="00BA6584"/>
    <w:rsid w:val="00BE7BFD"/>
    <w:rsid w:val="00C370F2"/>
    <w:rsid w:val="00C44EEC"/>
    <w:rsid w:val="00D22FFA"/>
    <w:rsid w:val="00D8461B"/>
    <w:rsid w:val="00D86197"/>
    <w:rsid w:val="00D9049C"/>
    <w:rsid w:val="00D915F2"/>
    <w:rsid w:val="00DF32E8"/>
    <w:rsid w:val="00E21B49"/>
    <w:rsid w:val="00E2789F"/>
    <w:rsid w:val="00E72428"/>
    <w:rsid w:val="00EA14B3"/>
    <w:rsid w:val="00EA416E"/>
    <w:rsid w:val="00F6426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343A3B2"/>
  <w15:chartTrackingRefBased/>
  <w15:docId w15:val="{6135E436-6F85-4279-B11F-E70AF7703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6">
    <w:name w:val="heading 6"/>
    <w:basedOn w:val="Normalny"/>
    <w:next w:val="Normalny"/>
    <w:link w:val="Nagwek6Znak"/>
    <w:semiHidden/>
    <w:unhideWhenUsed/>
    <w:qFormat/>
    <w:rsid w:val="00AD2B85"/>
    <w:pPr>
      <w:spacing w:before="240" w:after="60"/>
      <w:outlineLvl w:val="5"/>
    </w:pPr>
    <w:rPr>
      <w:rFonts w:asciiTheme="minorHAnsi" w:eastAsiaTheme="minorEastAsia" w:hAnsiTheme="minorHAnsi" w:cstheme="minorBid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6Znak">
    <w:name w:val="Nagłówek 6 Znak"/>
    <w:basedOn w:val="Domylnaczcionkaakapitu"/>
    <w:link w:val="Nagwek6"/>
    <w:semiHidden/>
    <w:rsid w:val="00AD2B85"/>
    <w:rPr>
      <w:rFonts w:asciiTheme="minorHAnsi" w:eastAsiaTheme="minorEastAsia" w:hAnsiTheme="minorHAnsi" w:cstheme="minorBid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14</Pages>
  <Words>4406</Words>
  <Characters>29197</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2021-11-10T11:06:00Z</cp:lastPrinted>
  <dcterms:created xsi:type="dcterms:W3CDTF">2021-11-10T11:06:00Z</dcterms:created>
  <dcterms:modified xsi:type="dcterms:W3CDTF">2021-11-10T11:06:00Z</dcterms:modified>
</cp:coreProperties>
</file>