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3929C580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DB21A0">
        <w:rPr>
          <w:rFonts w:ascii="Times New Roman" w:hAnsi="Times New Roman"/>
          <w:b w:val="0"/>
          <w:bCs/>
          <w:i/>
          <w:iCs/>
          <w:sz w:val="24"/>
        </w:rPr>
        <w:t>5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6F8B61C3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FC39FB">
        <w:rPr>
          <w:b/>
          <w:bCs/>
          <w:sz w:val="24"/>
          <w:szCs w:val="24"/>
        </w:rPr>
        <w:t>2</w:t>
      </w:r>
      <w:r w:rsidR="008E0B29">
        <w:rPr>
          <w:b/>
          <w:bCs/>
          <w:sz w:val="24"/>
          <w:szCs w:val="24"/>
        </w:rPr>
        <w:t>1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23D44006" w14:textId="789C27F1" w:rsidR="00FC39FB" w:rsidRDefault="008E0B29" w:rsidP="008E0B29">
      <w:pPr>
        <w:ind w:left="-426"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Produkcja i dostawa tablic rejestracyjnych do Wydziału Komunikacji i Dróg Starostwa Powiatowego w Rawiczu.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DE6A6" w14:textId="77777777" w:rsidR="001E4EF6" w:rsidRDefault="001E4EF6">
      <w:r>
        <w:separator/>
      </w:r>
    </w:p>
  </w:endnote>
  <w:endnote w:type="continuationSeparator" w:id="0">
    <w:p w14:paraId="668764ED" w14:textId="77777777" w:rsidR="001E4EF6" w:rsidRDefault="001E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085E1" w14:textId="77777777" w:rsidR="001E4EF6" w:rsidRDefault="001E4EF6">
      <w:r>
        <w:separator/>
      </w:r>
    </w:p>
  </w:footnote>
  <w:footnote w:type="continuationSeparator" w:id="0">
    <w:p w14:paraId="59C6AD8E" w14:textId="77777777" w:rsidR="001E4EF6" w:rsidRDefault="001E4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72392"/>
    <w:rsid w:val="001D49D0"/>
    <w:rsid w:val="001E4EF6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C7C3C"/>
    <w:rsid w:val="008E0B2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DB21A0"/>
    <w:rsid w:val="00E626D8"/>
    <w:rsid w:val="00E878EB"/>
    <w:rsid w:val="00EF0E16"/>
    <w:rsid w:val="00EF0FC8"/>
    <w:rsid w:val="00F3796A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2</cp:revision>
  <cp:lastPrinted>2000-12-14T19:24:00Z</cp:lastPrinted>
  <dcterms:created xsi:type="dcterms:W3CDTF">2021-11-04T11:38:00Z</dcterms:created>
  <dcterms:modified xsi:type="dcterms:W3CDTF">2021-11-04T11:38:00Z</dcterms:modified>
</cp:coreProperties>
</file>