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E642A" w14:textId="77777777" w:rsidR="00243EDD" w:rsidRPr="00EC63E6" w:rsidRDefault="00243EDD" w:rsidP="00243EDD">
      <w:pPr>
        <w:pStyle w:val="pkt"/>
        <w:ind w:left="0" w:firstLine="0"/>
        <w:rPr>
          <w:b/>
        </w:rPr>
      </w:pPr>
      <w:r w:rsidRPr="00EC63E6">
        <w:rPr>
          <w:b/>
        </w:rPr>
        <w:t>Akademia Górniczo - Hutnicza</w:t>
      </w:r>
    </w:p>
    <w:p w14:paraId="57257187" w14:textId="77777777" w:rsidR="00243EDD" w:rsidRPr="00EC63E6" w:rsidRDefault="00243EDD" w:rsidP="00243EDD">
      <w:pPr>
        <w:pStyle w:val="pkt"/>
        <w:ind w:left="0" w:firstLine="0"/>
        <w:rPr>
          <w:b/>
        </w:rPr>
      </w:pPr>
      <w:r w:rsidRPr="00EC63E6">
        <w:rPr>
          <w:b/>
        </w:rPr>
        <w:t>im. Stanisława Staszica w Krakowie</w:t>
      </w:r>
    </w:p>
    <w:p w14:paraId="528132D1" w14:textId="77777777" w:rsidR="00243EDD" w:rsidRPr="00EC63E6" w:rsidRDefault="00243EDD" w:rsidP="00243EDD">
      <w:pPr>
        <w:pStyle w:val="pkt"/>
        <w:ind w:left="0" w:firstLine="0"/>
        <w:rPr>
          <w:b/>
        </w:rPr>
      </w:pPr>
      <w:r w:rsidRPr="00EC63E6">
        <w:rPr>
          <w:b/>
        </w:rPr>
        <w:t>Dział Zamówień Publicznych</w:t>
      </w:r>
    </w:p>
    <w:p w14:paraId="41874F8C" w14:textId="77777777" w:rsidR="00243EDD" w:rsidRPr="00EC63E6" w:rsidRDefault="00243EDD" w:rsidP="00243EDD">
      <w:pPr>
        <w:pStyle w:val="pkt"/>
        <w:ind w:left="0" w:firstLine="0"/>
        <w:rPr>
          <w:bCs/>
        </w:rPr>
      </w:pPr>
      <w:r w:rsidRPr="00EC63E6">
        <w:rPr>
          <w:bCs/>
        </w:rPr>
        <w:t xml:space="preserve">Al. Mickiewicza 30 </w:t>
      </w:r>
    </w:p>
    <w:p w14:paraId="7F037C9B" w14:textId="77777777" w:rsidR="00243EDD" w:rsidRPr="00EC63E6" w:rsidRDefault="00243EDD" w:rsidP="00243EDD">
      <w:pPr>
        <w:pStyle w:val="pkt"/>
        <w:ind w:left="0" w:firstLine="0"/>
      </w:pPr>
      <w:r w:rsidRPr="00EC63E6">
        <w:rPr>
          <w:bCs/>
        </w:rPr>
        <w:t>30-059 Kraków</w:t>
      </w:r>
    </w:p>
    <w:p w14:paraId="43D042D7" w14:textId="77777777" w:rsidR="00243EDD" w:rsidRPr="00EC63E6" w:rsidRDefault="00243EDD" w:rsidP="00243EDD">
      <w:pPr>
        <w:pStyle w:val="pkt"/>
      </w:pPr>
    </w:p>
    <w:p w14:paraId="27A107C0" w14:textId="77777777" w:rsidR="00243EDD" w:rsidRPr="00EC63E6" w:rsidRDefault="00243EDD" w:rsidP="00243EDD">
      <w:pPr>
        <w:pStyle w:val="pkt"/>
      </w:pPr>
    </w:p>
    <w:p w14:paraId="67B31BD3" w14:textId="77777777" w:rsidR="00243EDD" w:rsidRPr="00EC63E6" w:rsidRDefault="00243EDD" w:rsidP="00243EDD">
      <w:pPr>
        <w:pStyle w:val="pkt"/>
      </w:pPr>
    </w:p>
    <w:p w14:paraId="5D3F6E01" w14:textId="1C39CC7C" w:rsidR="00243EDD" w:rsidRPr="00EC63E6" w:rsidRDefault="00243EDD" w:rsidP="00243EDD">
      <w:pPr>
        <w:pStyle w:val="pkt"/>
        <w:tabs>
          <w:tab w:val="right" w:pos="9214"/>
        </w:tabs>
        <w:spacing w:after="840"/>
        <w:ind w:left="0" w:firstLine="0"/>
      </w:pPr>
      <w:r w:rsidRPr="00EC63E6">
        <w:rPr>
          <w:bCs/>
        </w:rPr>
        <w:t>Znak sprawy:</w:t>
      </w:r>
      <w:r w:rsidRPr="00EC63E6">
        <w:rPr>
          <w:b/>
        </w:rPr>
        <w:t xml:space="preserve"> KC-zp.272-</w:t>
      </w:r>
      <w:r w:rsidR="00AA28B9">
        <w:rPr>
          <w:b/>
        </w:rPr>
        <w:t>537</w:t>
      </w:r>
      <w:r w:rsidR="00761B4C">
        <w:rPr>
          <w:b/>
        </w:rPr>
        <w:t>/</w:t>
      </w:r>
      <w:r w:rsidRPr="00EC63E6">
        <w:rPr>
          <w:b/>
        </w:rPr>
        <w:t>21</w:t>
      </w:r>
      <w:r w:rsidRPr="00EC63E6">
        <w:tab/>
        <w:t>Kraków, 2021-</w:t>
      </w:r>
      <w:r w:rsidR="00AA28B9">
        <w:t>10</w:t>
      </w:r>
      <w:r w:rsidRPr="00EC63E6">
        <w:t>-</w:t>
      </w:r>
      <w:r w:rsidR="00AA28B9">
        <w:t>04</w:t>
      </w:r>
    </w:p>
    <w:tbl>
      <w:tblPr>
        <w:tblW w:w="9330" w:type="dxa"/>
        <w:tblInd w:w="108" w:type="dxa"/>
        <w:tblCellMar>
          <w:left w:w="10" w:type="dxa"/>
          <w:right w:w="10" w:type="dxa"/>
        </w:tblCellMar>
        <w:tblLook w:val="0000" w:firstRow="0" w:lastRow="0" w:firstColumn="0" w:lastColumn="0" w:noHBand="0" w:noVBand="0"/>
      </w:tblPr>
      <w:tblGrid>
        <w:gridCol w:w="9330"/>
      </w:tblGrid>
      <w:tr w:rsidR="00243EDD" w:rsidRPr="00EC63E6" w14:paraId="0C571949" w14:textId="77777777" w:rsidTr="00DF18A8">
        <w:tc>
          <w:tcPr>
            <w:tcW w:w="9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56BFBF8" w14:textId="77777777" w:rsidR="00243EDD" w:rsidRPr="00EC63E6" w:rsidRDefault="00243EDD" w:rsidP="00DF18A8">
            <w:pPr>
              <w:pStyle w:val="Tytu"/>
              <w:rPr>
                <w:rFonts w:cs="Times New Roman"/>
              </w:rPr>
            </w:pPr>
            <w:r w:rsidRPr="00EC63E6">
              <w:rPr>
                <w:rFonts w:cs="Times New Roman"/>
              </w:rPr>
              <w:t>SPECYFIKACJA WARUNKÓW ZAMÓWIENIA</w:t>
            </w:r>
          </w:p>
          <w:p w14:paraId="7AAE509A" w14:textId="77777777" w:rsidR="00243EDD" w:rsidRPr="00EC63E6" w:rsidRDefault="00243EDD" w:rsidP="00DF18A8">
            <w:pPr>
              <w:keepNext/>
              <w:spacing w:after="240"/>
              <w:jc w:val="center"/>
              <w:outlineLvl w:val="1"/>
            </w:pPr>
            <w:r w:rsidRPr="00EC63E6">
              <w:rPr>
                <w:lang w:eastAsia="ar-SA"/>
              </w:rPr>
              <w:t>zwana dalej</w:t>
            </w:r>
            <w:r w:rsidRPr="00EC63E6">
              <w:rPr>
                <w:b/>
                <w:lang w:eastAsia="ar-SA"/>
              </w:rPr>
              <w:t xml:space="preserve"> (SWZ)</w:t>
            </w:r>
          </w:p>
        </w:tc>
      </w:tr>
    </w:tbl>
    <w:p w14:paraId="46C4E63F" w14:textId="40A99516" w:rsidR="00657924" w:rsidRPr="00EC63E6" w:rsidRDefault="00657924" w:rsidP="00657924">
      <w:pPr>
        <w:jc w:val="center"/>
        <w:rPr>
          <w:b/>
          <w:sz w:val="32"/>
          <w:szCs w:val="32"/>
        </w:rPr>
      </w:pPr>
      <w:bookmarkStart w:id="0" w:name="_Hlk47328715"/>
    </w:p>
    <w:p w14:paraId="44C9512C" w14:textId="7A3BD933" w:rsidR="00657924" w:rsidRPr="00EC63E6" w:rsidRDefault="00657924" w:rsidP="00657924">
      <w:pPr>
        <w:jc w:val="center"/>
        <w:rPr>
          <w:b/>
          <w:sz w:val="32"/>
          <w:szCs w:val="32"/>
        </w:rPr>
      </w:pPr>
    </w:p>
    <w:p w14:paraId="65088006" w14:textId="77777777" w:rsidR="00657924" w:rsidRPr="00EC63E6" w:rsidRDefault="00657924" w:rsidP="00657924">
      <w:pPr>
        <w:jc w:val="center"/>
        <w:rPr>
          <w:b/>
          <w:sz w:val="32"/>
          <w:szCs w:val="32"/>
        </w:rPr>
      </w:pPr>
    </w:p>
    <w:p w14:paraId="494DED1F" w14:textId="397B0CDF" w:rsidR="00657924" w:rsidRPr="00767CC1" w:rsidRDefault="00657924" w:rsidP="00657924">
      <w:pPr>
        <w:jc w:val="center"/>
        <w:rPr>
          <w:b/>
          <w:sz w:val="32"/>
          <w:szCs w:val="32"/>
        </w:rPr>
      </w:pPr>
      <w:r w:rsidRPr="00767CC1">
        <w:rPr>
          <w:b/>
          <w:sz w:val="32"/>
          <w:szCs w:val="32"/>
        </w:rPr>
        <w:t>na</w:t>
      </w:r>
    </w:p>
    <w:bookmarkEnd w:id="0"/>
    <w:p w14:paraId="57A30354" w14:textId="77777777" w:rsidR="00767CC1" w:rsidRPr="00767CC1" w:rsidRDefault="00767CC1" w:rsidP="00243EDD">
      <w:pPr>
        <w:jc w:val="both"/>
        <w:rPr>
          <w:b/>
          <w:sz w:val="32"/>
          <w:szCs w:val="32"/>
        </w:rPr>
      </w:pPr>
    </w:p>
    <w:p w14:paraId="54F27C8A" w14:textId="77777777" w:rsidR="00135868" w:rsidRDefault="00135868" w:rsidP="00767CC1">
      <w:pPr>
        <w:jc w:val="center"/>
        <w:rPr>
          <w:b/>
          <w:sz w:val="32"/>
          <w:szCs w:val="32"/>
        </w:rPr>
      </w:pPr>
      <w:r>
        <w:rPr>
          <w:b/>
          <w:sz w:val="32"/>
          <w:szCs w:val="32"/>
        </w:rPr>
        <w:t>d</w:t>
      </w:r>
      <w:r w:rsidRPr="00135868">
        <w:rPr>
          <w:b/>
          <w:sz w:val="32"/>
          <w:szCs w:val="32"/>
        </w:rPr>
        <w:t>ostaw</w:t>
      </w:r>
      <w:r>
        <w:rPr>
          <w:b/>
          <w:sz w:val="32"/>
          <w:szCs w:val="32"/>
        </w:rPr>
        <w:t>ę</w:t>
      </w:r>
      <w:r w:rsidRPr="00135868">
        <w:rPr>
          <w:b/>
          <w:sz w:val="32"/>
          <w:szCs w:val="32"/>
        </w:rPr>
        <w:t xml:space="preserve"> 2 szt. komputerów przenośnych dla </w:t>
      </w:r>
      <w:proofErr w:type="spellStart"/>
      <w:r w:rsidRPr="00135868">
        <w:rPr>
          <w:b/>
          <w:sz w:val="32"/>
          <w:szCs w:val="32"/>
        </w:rPr>
        <w:t>WIEiT</w:t>
      </w:r>
      <w:proofErr w:type="spellEnd"/>
    </w:p>
    <w:p w14:paraId="0C259990" w14:textId="74C8C31F" w:rsidR="00767CC1" w:rsidRDefault="00135868" w:rsidP="00767CC1">
      <w:pPr>
        <w:jc w:val="center"/>
      </w:pPr>
      <w:r w:rsidRPr="00135868">
        <w:rPr>
          <w:b/>
          <w:sz w:val="32"/>
          <w:szCs w:val="32"/>
        </w:rPr>
        <w:t xml:space="preserve"> - KC-zp.272-537/21</w:t>
      </w:r>
    </w:p>
    <w:p w14:paraId="00695A23" w14:textId="64B393EE" w:rsidR="00767CC1" w:rsidRDefault="00767CC1" w:rsidP="00243EDD">
      <w:pPr>
        <w:jc w:val="both"/>
      </w:pPr>
    </w:p>
    <w:p w14:paraId="583EF989" w14:textId="77777777" w:rsidR="00767CC1" w:rsidRDefault="00767CC1" w:rsidP="00243EDD">
      <w:pPr>
        <w:jc w:val="both"/>
      </w:pPr>
    </w:p>
    <w:p w14:paraId="177E1F60" w14:textId="23C38389" w:rsidR="00243EDD" w:rsidRPr="00EC63E6" w:rsidRDefault="00243EDD" w:rsidP="00243EDD">
      <w:pPr>
        <w:jc w:val="both"/>
      </w:pPr>
      <w:r w:rsidRPr="00EC63E6">
        <w:t xml:space="preserve">Postępowanie o udzielenie zamówienia prowadzone jest na podstawie ustawy z dnia 11 września 2019 r. Prawo zamówień publicznych (Dz.U. poz. 2019 ze zm.),, zwanej dalej ”ustawą </w:t>
      </w:r>
      <w:proofErr w:type="spellStart"/>
      <w:r w:rsidRPr="00EC63E6">
        <w:t>Pzp</w:t>
      </w:r>
      <w:proofErr w:type="spellEnd"/>
      <w:r w:rsidRPr="00EC63E6">
        <w:t xml:space="preserve">”. </w:t>
      </w:r>
    </w:p>
    <w:p w14:paraId="5C866CFB" w14:textId="77777777" w:rsidR="00243EDD" w:rsidRPr="00EC63E6" w:rsidRDefault="00243EDD" w:rsidP="00243EDD">
      <w:pPr>
        <w:jc w:val="both"/>
      </w:pPr>
    </w:p>
    <w:p w14:paraId="2C0FC17C" w14:textId="77777777" w:rsidR="00243EDD" w:rsidRPr="00EC63E6" w:rsidRDefault="00243EDD" w:rsidP="00243EDD">
      <w:pPr>
        <w:jc w:val="both"/>
      </w:pPr>
    </w:p>
    <w:p w14:paraId="737E85E4" w14:textId="160872DA" w:rsidR="00243EDD" w:rsidRDefault="00243EDD" w:rsidP="00243EDD">
      <w:pPr>
        <w:jc w:val="both"/>
      </w:pPr>
    </w:p>
    <w:p w14:paraId="5D2AC3F3" w14:textId="4CAC284E" w:rsidR="00F325C0" w:rsidRDefault="00F325C0" w:rsidP="00243EDD">
      <w:pPr>
        <w:jc w:val="both"/>
      </w:pPr>
    </w:p>
    <w:p w14:paraId="039308D0" w14:textId="3AC5CA30" w:rsidR="00F325C0" w:rsidRDefault="00F325C0" w:rsidP="00243EDD">
      <w:pPr>
        <w:jc w:val="both"/>
      </w:pPr>
    </w:p>
    <w:p w14:paraId="50EA56DF" w14:textId="49139522" w:rsidR="00F325C0" w:rsidRDefault="00F325C0" w:rsidP="00243EDD">
      <w:pPr>
        <w:jc w:val="both"/>
      </w:pPr>
    </w:p>
    <w:p w14:paraId="0F4D1751" w14:textId="1B84295D" w:rsidR="00F325C0" w:rsidRDefault="00F325C0" w:rsidP="00243EDD">
      <w:pPr>
        <w:jc w:val="both"/>
      </w:pPr>
    </w:p>
    <w:p w14:paraId="38338B55" w14:textId="77777777" w:rsidR="00F325C0" w:rsidRPr="00EC63E6" w:rsidRDefault="00F325C0" w:rsidP="00243EDD">
      <w:pPr>
        <w:jc w:val="both"/>
      </w:pPr>
    </w:p>
    <w:p w14:paraId="57E35F7B" w14:textId="77777777" w:rsidR="00243EDD" w:rsidRPr="00EC63E6" w:rsidRDefault="00243EDD" w:rsidP="00243EDD">
      <w:pPr>
        <w:jc w:val="both"/>
      </w:pPr>
    </w:p>
    <w:p w14:paraId="48D2E200" w14:textId="77777777" w:rsidR="00243EDD" w:rsidRPr="00EC63E6" w:rsidRDefault="00243EDD" w:rsidP="00243EDD">
      <w:pPr>
        <w:jc w:val="both"/>
      </w:pPr>
    </w:p>
    <w:p w14:paraId="5D34FE8D" w14:textId="77777777" w:rsidR="00243EDD" w:rsidRPr="00EC63E6" w:rsidRDefault="00243EDD" w:rsidP="00243EDD">
      <w:pPr>
        <w:jc w:val="both"/>
      </w:pPr>
    </w:p>
    <w:p w14:paraId="55165E48" w14:textId="77777777" w:rsidR="00243EDD" w:rsidRPr="00EC63E6" w:rsidRDefault="00243EDD" w:rsidP="00243EDD">
      <w:pPr>
        <w:jc w:val="both"/>
      </w:pPr>
    </w:p>
    <w:p w14:paraId="562BE20C" w14:textId="77777777" w:rsidR="00243EDD" w:rsidRPr="00EC63E6" w:rsidRDefault="00243EDD" w:rsidP="00243EDD">
      <w:pPr>
        <w:jc w:val="both"/>
      </w:pPr>
    </w:p>
    <w:p w14:paraId="6C8BC3CB" w14:textId="77777777" w:rsidR="00243EDD" w:rsidRPr="00EC63E6" w:rsidRDefault="00243EDD" w:rsidP="00243EDD">
      <w:pPr>
        <w:jc w:val="both"/>
        <w:rPr>
          <w:b/>
          <w:sz w:val="18"/>
          <w:szCs w:val="18"/>
          <w:lang w:eastAsia="zh-CN"/>
        </w:rPr>
      </w:pPr>
    </w:p>
    <w:p w14:paraId="48E32FFE" w14:textId="77777777" w:rsidR="00243EDD" w:rsidRPr="00EC63E6" w:rsidRDefault="00243EDD" w:rsidP="00243EDD">
      <w:pPr>
        <w:jc w:val="both"/>
        <w:rPr>
          <w:b/>
          <w:sz w:val="18"/>
          <w:szCs w:val="18"/>
          <w:lang w:eastAsia="zh-CN"/>
        </w:rPr>
      </w:pPr>
    </w:p>
    <w:p w14:paraId="4EB4F6D1" w14:textId="4958C226" w:rsidR="00243EDD" w:rsidRPr="00EC63E6" w:rsidRDefault="00243EDD" w:rsidP="00243EDD">
      <w:pPr>
        <w:jc w:val="both"/>
        <w:rPr>
          <w:b/>
          <w:sz w:val="18"/>
          <w:szCs w:val="18"/>
          <w:lang w:eastAsia="zh-CN"/>
        </w:rPr>
      </w:pPr>
    </w:p>
    <w:p w14:paraId="6D1D0CB0" w14:textId="0E7CA777" w:rsidR="00C1513A" w:rsidRPr="00EC63E6" w:rsidRDefault="00C1513A" w:rsidP="00243EDD">
      <w:pPr>
        <w:jc w:val="both"/>
        <w:rPr>
          <w:b/>
          <w:sz w:val="18"/>
          <w:szCs w:val="18"/>
          <w:lang w:eastAsia="zh-CN"/>
        </w:rPr>
      </w:pPr>
    </w:p>
    <w:p w14:paraId="5F312684" w14:textId="7B9F8F2F" w:rsidR="00C1513A" w:rsidRPr="00EC63E6" w:rsidRDefault="00C1513A" w:rsidP="00243EDD">
      <w:pPr>
        <w:jc w:val="both"/>
        <w:rPr>
          <w:b/>
          <w:sz w:val="18"/>
          <w:szCs w:val="18"/>
          <w:lang w:eastAsia="zh-CN"/>
        </w:rPr>
      </w:pPr>
    </w:p>
    <w:p w14:paraId="3344FA3B" w14:textId="77777777" w:rsidR="00C1513A" w:rsidRPr="00EC63E6" w:rsidRDefault="00C1513A" w:rsidP="00243EDD">
      <w:pPr>
        <w:jc w:val="both"/>
        <w:rPr>
          <w:b/>
          <w:sz w:val="18"/>
          <w:szCs w:val="18"/>
          <w:lang w:eastAsia="zh-CN"/>
        </w:rPr>
      </w:pPr>
    </w:p>
    <w:p w14:paraId="0F6D9E13" w14:textId="77777777" w:rsidR="00243EDD" w:rsidRPr="00EC63E6" w:rsidRDefault="00243EDD" w:rsidP="00243EDD">
      <w:pPr>
        <w:jc w:val="both"/>
        <w:rPr>
          <w:b/>
          <w:sz w:val="18"/>
          <w:szCs w:val="18"/>
          <w:lang w:eastAsia="zh-CN"/>
        </w:rPr>
      </w:pPr>
    </w:p>
    <w:p w14:paraId="7B55F2D3" w14:textId="77777777" w:rsidR="00243EDD" w:rsidRPr="00EC63E6" w:rsidRDefault="00243EDD" w:rsidP="00243EDD">
      <w:pPr>
        <w:jc w:val="both"/>
      </w:pPr>
    </w:p>
    <w:p w14:paraId="0394D86E" w14:textId="77777777" w:rsidR="00243EDD" w:rsidRPr="00EC63E6" w:rsidRDefault="00243EDD" w:rsidP="00843DB1">
      <w:pPr>
        <w:pStyle w:val="Nagwek1"/>
        <w:numPr>
          <w:ilvl w:val="0"/>
          <w:numId w:val="3"/>
        </w:numPr>
      </w:pPr>
      <w:bookmarkStart w:id="1" w:name="_Toc258314242"/>
      <w:r w:rsidRPr="00EC63E6">
        <w:t>Nazwa oraz adres Zamawiającego</w:t>
      </w:r>
      <w:bookmarkEnd w:id="1"/>
    </w:p>
    <w:p w14:paraId="003FAC50" w14:textId="77777777" w:rsidR="00243EDD" w:rsidRPr="00EC63E6" w:rsidRDefault="00243EDD" w:rsidP="00243EDD">
      <w:pPr>
        <w:pStyle w:val="Tekstpodstawowy"/>
        <w:spacing w:after="0" w:line="276" w:lineRule="auto"/>
        <w:ind w:left="360"/>
      </w:pPr>
      <w:r w:rsidRPr="00EC63E6">
        <w:t xml:space="preserve"> Akademia Górniczo - Hutnicza im. Stanisława Staszica w Krakowie,</w:t>
      </w:r>
    </w:p>
    <w:p w14:paraId="25C21CF5" w14:textId="77777777" w:rsidR="00243EDD" w:rsidRPr="00EC63E6" w:rsidRDefault="00243EDD" w:rsidP="00243EDD">
      <w:pPr>
        <w:pStyle w:val="Tekstpodstawowy"/>
        <w:spacing w:after="0" w:line="276" w:lineRule="auto"/>
        <w:ind w:left="360"/>
      </w:pPr>
      <w:r w:rsidRPr="00EC63E6">
        <w:t xml:space="preserve"> al. Mickiewicza 30 </w:t>
      </w:r>
    </w:p>
    <w:p w14:paraId="22DD96B5" w14:textId="77777777" w:rsidR="00243EDD" w:rsidRPr="00EC63E6" w:rsidRDefault="00243EDD" w:rsidP="00243EDD">
      <w:pPr>
        <w:pStyle w:val="Tekstpodstawowy"/>
        <w:spacing w:after="0" w:line="276" w:lineRule="auto"/>
        <w:ind w:left="360"/>
      </w:pPr>
      <w:r w:rsidRPr="00EC63E6">
        <w:t xml:space="preserve"> 30-059 Kraków</w:t>
      </w:r>
    </w:p>
    <w:p w14:paraId="29EB6C5B" w14:textId="77777777" w:rsidR="00243EDD" w:rsidRPr="00EC63E6" w:rsidRDefault="00243EDD" w:rsidP="00243EDD">
      <w:pPr>
        <w:pStyle w:val="Tekstpodstawowy"/>
        <w:spacing w:after="0" w:line="276" w:lineRule="auto"/>
        <w:ind w:left="360"/>
      </w:pPr>
      <w:r w:rsidRPr="00EC63E6">
        <w:t xml:space="preserve"> Tel.: 0-12 617-35-95</w:t>
      </w:r>
    </w:p>
    <w:p w14:paraId="47A8A74A" w14:textId="77777777" w:rsidR="00243EDD" w:rsidRPr="00EC63E6" w:rsidRDefault="00243EDD" w:rsidP="00243EDD">
      <w:pPr>
        <w:pStyle w:val="Tekstpodstawowy"/>
        <w:spacing w:after="0" w:line="276" w:lineRule="auto"/>
        <w:ind w:left="360"/>
      </w:pPr>
      <w:r w:rsidRPr="00EC63E6">
        <w:t xml:space="preserve"> Adres poczty elektronicznej: dzp@agh.edu.pl</w:t>
      </w:r>
    </w:p>
    <w:p w14:paraId="2C269F9F" w14:textId="77777777" w:rsidR="00243EDD" w:rsidRPr="00EC63E6" w:rsidRDefault="00243EDD" w:rsidP="00243EDD">
      <w:pPr>
        <w:pStyle w:val="Tekstpodstawowy"/>
        <w:spacing w:after="0" w:line="276" w:lineRule="auto"/>
        <w:ind w:left="426"/>
        <w:jc w:val="both"/>
      </w:pPr>
      <w:r w:rsidRPr="00EC63E6">
        <w:t xml:space="preserve">Adres strony internetowej prowadzonego postępowania oraz strony, </w:t>
      </w:r>
      <w:bookmarkStart w:id="2" w:name="_Hlk61223206"/>
      <w:r w:rsidRPr="00EC63E6">
        <w:t>na której udostępniane będą zmiany i wyjaśnienia treści SWZ oraz inne dokumenty zamówienia bezpośrednio związane z postępowaniem:</w:t>
      </w:r>
      <w:bookmarkEnd w:id="2"/>
      <w:r w:rsidRPr="00EC63E6">
        <w:t xml:space="preserve"> </w:t>
      </w:r>
      <w:hyperlink r:id="rId8" w:history="1">
        <w:r w:rsidRPr="00EC63E6">
          <w:rPr>
            <w:rStyle w:val="Hipercze"/>
            <w:color w:val="auto"/>
          </w:rPr>
          <w:t>www.dzp.agh.edu.pl</w:t>
        </w:r>
      </w:hyperlink>
      <w:r w:rsidRPr="00EC63E6">
        <w:t>.</w:t>
      </w:r>
    </w:p>
    <w:p w14:paraId="3370E871" w14:textId="77777777" w:rsidR="00243EDD" w:rsidRPr="00EC63E6" w:rsidRDefault="00243EDD" w:rsidP="00243EDD">
      <w:pPr>
        <w:pStyle w:val="Tekstpodstawowy"/>
        <w:spacing w:line="276" w:lineRule="auto"/>
        <w:ind w:left="426"/>
        <w:jc w:val="both"/>
      </w:pPr>
      <w:r w:rsidRPr="00EC63E6">
        <w:t xml:space="preserve">Jednostka prowadząca sprawę: </w:t>
      </w:r>
    </w:p>
    <w:p w14:paraId="0D9218C3" w14:textId="77777777" w:rsidR="00243EDD" w:rsidRPr="00EC63E6" w:rsidRDefault="00243EDD" w:rsidP="00243EDD">
      <w:pPr>
        <w:pStyle w:val="Tekstpodstawowy"/>
        <w:spacing w:line="276" w:lineRule="auto"/>
        <w:ind w:left="426"/>
        <w:jc w:val="both"/>
      </w:pPr>
      <w:r w:rsidRPr="00EC63E6">
        <w:t xml:space="preserve">Dział zamówień publicznych, al. Mickiewicza 30, 30-059 Kraków, pawilon C-2, pok. 117, pracuje od poniedziałku do piątku w godzinach od 7:30 do 15:30, z wyłączeniem dni ustawowo wolnych od pracy. </w:t>
      </w:r>
    </w:p>
    <w:p w14:paraId="38CC9EEC" w14:textId="77777777" w:rsidR="00243EDD" w:rsidRPr="00EC63E6" w:rsidRDefault="00243EDD" w:rsidP="00843DB1">
      <w:pPr>
        <w:pStyle w:val="Nagwek1"/>
        <w:numPr>
          <w:ilvl w:val="0"/>
          <w:numId w:val="3"/>
        </w:numPr>
      </w:pPr>
      <w:bookmarkStart w:id="3" w:name="_Toc258314243"/>
      <w:r w:rsidRPr="00EC63E6">
        <w:t>Tryb udzielenia zamówienia</w:t>
      </w:r>
      <w:bookmarkEnd w:id="3"/>
    </w:p>
    <w:p w14:paraId="1CF99269" w14:textId="77777777" w:rsidR="00243EDD" w:rsidRPr="00EC63E6" w:rsidRDefault="00243EDD" w:rsidP="00243EDD">
      <w:pPr>
        <w:pStyle w:val="Tekstpodstawowywcity"/>
        <w:ind w:left="426" w:firstLine="5"/>
        <w:jc w:val="both"/>
      </w:pPr>
      <w:r w:rsidRPr="00EC63E6">
        <w:t xml:space="preserve">Postępowanie o udzielenie zamówienia prowadzone jest w trybie </w:t>
      </w:r>
      <w:r w:rsidRPr="00EC63E6">
        <w:rPr>
          <w:b/>
          <w:bCs/>
        </w:rPr>
        <w:t>przetarg nieograniczony</w:t>
      </w:r>
    </w:p>
    <w:p w14:paraId="2D729558" w14:textId="77777777" w:rsidR="00243EDD" w:rsidRPr="00EC63E6" w:rsidRDefault="00243EDD" w:rsidP="00843DB1">
      <w:pPr>
        <w:pStyle w:val="Nagwek1"/>
        <w:numPr>
          <w:ilvl w:val="0"/>
          <w:numId w:val="3"/>
        </w:numPr>
      </w:pPr>
      <w:bookmarkStart w:id="4" w:name="_Toc258314244"/>
      <w:r w:rsidRPr="00EC63E6">
        <w:t>informacje ogólne</w:t>
      </w:r>
    </w:p>
    <w:p w14:paraId="1FD82A96" w14:textId="77777777" w:rsidR="00243EDD" w:rsidRPr="00EC63E6" w:rsidRDefault="00243EDD" w:rsidP="007031B6">
      <w:pPr>
        <w:pStyle w:val="Nagwek2"/>
      </w:pPr>
      <w:r w:rsidRPr="00EC63E6">
        <w:t>Komunikacja w postępowaniu</w:t>
      </w:r>
    </w:p>
    <w:p w14:paraId="42E67942" w14:textId="77777777" w:rsidR="00243EDD" w:rsidRPr="00EC63E6" w:rsidRDefault="00243EDD" w:rsidP="007031B6">
      <w:pPr>
        <w:pStyle w:val="Nagwek2"/>
      </w:pPr>
      <w:r w:rsidRPr="00EC63E6">
        <w:t xml:space="preserve">W niniejszym postępowaniu komunikacja między Zamawiającym a Wykonawcami odbywa się przy użyciu środków komunikacji elektronicznej, za pośrednictwem platformy on-line działającej pod adresem </w:t>
      </w:r>
      <w:r w:rsidRPr="00EC63E6">
        <w:rPr>
          <w:u w:val="single"/>
        </w:rPr>
        <w:t>https://e-propublico.pl</w:t>
      </w:r>
      <w:r w:rsidRPr="00EC63E6">
        <w:t xml:space="preserve"> (dalej jako: ”Platforma”).</w:t>
      </w:r>
      <w:bookmarkStart w:id="5" w:name="_Hlk63064567"/>
      <w:r w:rsidRPr="00EC63E6">
        <w:t xml:space="preserve"> </w:t>
      </w:r>
      <w:bookmarkEnd w:id="5"/>
    </w:p>
    <w:p w14:paraId="1EC6BEBB" w14:textId="77777777" w:rsidR="00243EDD" w:rsidRPr="00EC63E6" w:rsidRDefault="00243EDD" w:rsidP="007031B6">
      <w:pPr>
        <w:pStyle w:val="Nagwek2"/>
      </w:pPr>
      <w:r w:rsidRPr="00EC63E6">
        <w:t xml:space="preserve">Postępowanie o udzielenie zamówienia publicznego prowadzone jest w trybie przetargu nieograniczonego, na podstawie art. 132 ustawy dnia 11 września 2019 roku Prawo zamówień publicznych (Dz. U.  2019 r. poz. 2019 ze zm.) zwanej dalej „ustawą </w:t>
      </w:r>
      <w:proofErr w:type="spellStart"/>
      <w:r w:rsidRPr="00EC63E6">
        <w:t>Pzp</w:t>
      </w:r>
      <w:proofErr w:type="spellEnd"/>
      <w:r w:rsidRPr="00EC63E6">
        <w:t>” oraz aktów wykonawczych wydanych na jej podstawie. W zakresie nieuregulowanym przez ww. akty prawne stosuje się przepisy ustawy z dnia 23 kwietnia 1964 r. - Kodeks cywilny (Dz. U. z 2020r. poz. 1740).</w:t>
      </w:r>
    </w:p>
    <w:p w14:paraId="498FD909" w14:textId="77777777" w:rsidR="00243EDD" w:rsidRPr="00EC63E6" w:rsidRDefault="00243EDD" w:rsidP="007031B6">
      <w:pPr>
        <w:pStyle w:val="Nagwek2"/>
      </w:pPr>
      <w:r w:rsidRPr="00EC63E6">
        <w:rPr>
          <w:b/>
        </w:rPr>
        <w:t>Zamawiający, zgodnie z art. 139 PZP, przewiduje odwróconą kolejność czynności</w:t>
      </w:r>
      <w:r w:rsidRPr="00EC63E6">
        <w:t xml:space="preserve">, tj. Zamawiający najpierw dokona badania i oceny ofert, a następnie dokona kwalifikacji podmiotowej Wykonawcy, którego oferta została najwyżej oceniona, w zakresie braku podstaw wykluczenia oraz spełniania warunków udziału w postępowaniu. </w:t>
      </w:r>
    </w:p>
    <w:p w14:paraId="2E860497" w14:textId="77777777" w:rsidR="00243EDD" w:rsidRPr="00EC63E6" w:rsidRDefault="00243EDD" w:rsidP="00843DB1">
      <w:pPr>
        <w:pStyle w:val="Nagwek1"/>
        <w:numPr>
          <w:ilvl w:val="0"/>
          <w:numId w:val="3"/>
        </w:numPr>
      </w:pPr>
      <w:r w:rsidRPr="00EC63E6">
        <w:t>Opis przedmiotu zamówienia</w:t>
      </w:r>
      <w:bookmarkEnd w:id="4"/>
    </w:p>
    <w:p w14:paraId="18121720" w14:textId="73B70541" w:rsidR="00112344" w:rsidRPr="00EC63E6" w:rsidRDefault="00243EDD" w:rsidP="00DD4738">
      <w:pPr>
        <w:pStyle w:val="Nagwek2"/>
        <w:rPr>
          <w:color w:val="auto"/>
        </w:rPr>
      </w:pPr>
      <w:r w:rsidRPr="00EC63E6">
        <w:rPr>
          <w:color w:val="auto"/>
        </w:rPr>
        <w:t xml:space="preserve">Przedmiotem zamówienia jest </w:t>
      </w:r>
      <w:r w:rsidR="00135868" w:rsidRPr="00135868">
        <w:rPr>
          <w:color w:val="auto"/>
          <w:lang w:val="pl-PL"/>
        </w:rPr>
        <w:t xml:space="preserve">Dostawa 2 szt. komputerów przenośnych dla </w:t>
      </w:r>
      <w:proofErr w:type="spellStart"/>
      <w:r w:rsidR="00135868" w:rsidRPr="00135868">
        <w:rPr>
          <w:color w:val="auto"/>
          <w:lang w:val="pl-PL"/>
        </w:rPr>
        <w:t>WIEiT</w:t>
      </w:r>
      <w:proofErr w:type="spellEnd"/>
      <w:r w:rsidR="00135868" w:rsidRPr="00135868">
        <w:rPr>
          <w:color w:val="auto"/>
          <w:lang w:val="pl-PL"/>
        </w:rPr>
        <w:t xml:space="preserve"> - KC-zp.272-537/21</w:t>
      </w:r>
    </w:p>
    <w:tbl>
      <w:tblPr>
        <w:tblW w:w="8651" w:type="dxa"/>
        <w:tblInd w:w="817" w:type="dxa"/>
        <w:tblLayout w:type="fixed"/>
        <w:tblCellMar>
          <w:left w:w="10" w:type="dxa"/>
          <w:right w:w="10" w:type="dxa"/>
        </w:tblCellMar>
        <w:tblLook w:val="0000" w:firstRow="0" w:lastRow="0" w:firstColumn="0" w:lastColumn="0" w:noHBand="0" w:noVBand="0"/>
      </w:tblPr>
      <w:tblGrid>
        <w:gridCol w:w="8651"/>
      </w:tblGrid>
      <w:tr w:rsidR="00243EDD" w:rsidRPr="00EC63E6" w14:paraId="7D24483A" w14:textId="77777777" w:rsidTr="0032507D">
        <w:trPr>
          <w:trHeight w:val="551"/>
        </w:trPr>
        <w:tc>
          <w:tcPr>
            <w:tcW w:w="8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B9D2D" w14:textId="3629FDB1" w:rsidR="003278B2" w:rsidRPr="00E00A42" w:rsidRDefault="003278B2" w:rsidP="003278B2">
            <w:pPr>
              <w:spacing w:after="120"/>
              <w:ind w:left="-46" w:hanging="14"/>
              <w:rPr>
                <w:kern w:val="3"/>
              </w:rPr>
            </w:pPr>
            <w:r w:rsidRPr="00E00A42">
              <w:rPr>
                <w:b/>
                <w:bCs/>
                <w:kern w:val="3"/>
              </w:rPr>
              <w:t>Rodzaj zamówienia:</w:t>
            </w:r>
            <w:r w:rsidRPr="00E00A42">
              <w:rPr>
                <w:kern w:val="3"/>
              </w:rPr>
              <w:t xml:space="preserve"> dostawa </w:t>
            </w:r>
          </w:p>
          <w:p w14:paraId="1F484240" w14:textId="6E5B75E8" w:rsidR="004D02D7" w:rsidRDefault="00B97C5D" w:rsidP="008D21D4">
            <w:pPr>
              <w:spacing w:after="120"/>
              <w:ind w:left="-46" w:hanging="14"/>
              <w:rPr>
                <w:b/>
              </w:rPr>
            </w:pPr>
            <w:r w:rsidRPr="00E00A42">
              <w:rPr>
                <w:b/>
              </w:rPr>
              <w:t xml:space="preserve">Wspólny Słownik Zamówień: </w:t>
            </w:r>
            <w:r w:rsidR="00135868">
              <w:rPr>
                <w:b/>
              </w:rPr>
              <w:t>30213100-6</w:t>
            </w:r>
          </w:p>
          <w:p w14:paraId="4ECA1943" w14:textId="77777777" w:rsidR="00767CC1" w:rsidRDefault="00767CC1" w:rsidP="00767CC1">
            <w:pPr>
              <w:suppressAutoHyphens w:val="0"/>
              <w:textAlignment w:val="auto"/>
              <w:rPr>
                <w:rFonts w:ascii="Verdana" w:hAnsi="Verdana"/>
                <w:b/>
                <w:color w:val="000000"/>
                <w:sz w:val="20"/>
              </w:rPr>
            </w:pPr>
          </w:p>
          <w:p w14:paraId="11CC0F5F" w14:textId="77777777" w:rsidR="00F325C0" w:rsidRPr="007B2A7A" w:rsidRDefault="007B2A7A" w:rsidP="007B2A7A">
            <w:pPr>
              <w:jc w:val="both"/>
              <w:rPr>
                <w:b/>
                <w:u w:val="single"/>
              </w:rPr>
            </w:pPr>
            <w:r w:rsidRPr="007B2A7A">
              <w:rPr>
                <w:b/>
                <w:highlight w:val="darkGray"/>
                <w:u w:val="single"/>
              </w:rPr>
              <w:t>Komputer przenośny nr 1</w:t>
            </w:r>
          </w:p>
          <w:p w14:paraId="22D25851" w14:textId="77777777" w:rsidR="007B2A7A" w:rsidRPr="007B2A7A" w:rsidRDefault="007B2A7A" w:rsidP="007B2A7A">
            <w:pPr>
              <w:suppressAutoHyphens w:val="0"/>
              <w:autoSpaceDN/>
              <w:jc w:val="both"/>
              <w:textAlignment w:val="auto"/>
              <w:rPr>
                <w:rFonts w:ascii="Cambria" w:hAnsi="Cambria"/>
                <w:b/>
              </w:rPr>
            </w:pPr>
            <w:r w:rsidRPr="007B2A7A">
              <w:rPr>
                <w:rFonts w:ascii="Cambria" w:hAnsi="Cambria"/>
                <w:b/>
              </w:rPr>
              <w:t>Lekki Notebook o wysokiej wydajności dedykowany przez producenta do zastosowań biznesowych, o parametrach nie gorszych niż podane w poniższej specyfikacji:</w:t>
            </w:r>
          </w:p>
          <w:p w14:paraId="7A92DF02" w14:textId="77777777" w:rsidR="007B2A7A" w:rsidRPr="007B2A7A" w:rsidRDefault="007B2A7A" w:rsidP="007B2A7A">
            <w:pPr>
              <w:suppressAutoHyphens w:val="0"/>
              <w:autoSpaceDN/>
              <w:jc w:val="both"/>
              <w:textAlignment w:val="auto"/>
              <w:rPr>
                <w:rFonts w:ascii="Cambria" w:hAnsi="Cambria"/>
                <w:b/>
              </w:rPr>
            </w:pPr>
          </w:p>
          <w:p w14:paraId="6F8249C8" w14:textId="77777777" w:rsidR="007B2A7A" w:rsidRPr="007B2A7A" w:rsidRDefault="007B2A7A" w:rsidP="007B2A7A">
            <w:pPr>
              <w:numPr>
                <w:ilvl w:val="0"/>
                <w:numId w:val="32"/>
              </w:numPr>
              <w:suppressAutoHyphens w:val="0"/>
              <w:autoSpaceDN/>
              <w:contextualSpacing/>
              <w:jc w:val="both"/>
              <w:textAlignment w:val="auto"/>
            </w:pPr>
            <w:r w:rsidRPr="007B2A7A">
              <w:t xml:space="preserve">Ekran wykonany w technologii IPS 4K UHD lub równoważnej, błyszczący, </w:t>
            </w:r>
            <w:r w:rsidRPr="007B2A7A">
              <w:br/>
              <w:t>o przekątnej 14”, rozdzielczość nie gorsza niż 3840 x 2160</w:t>
            </w:r>
          </w:p>
          <w:p w14:paraId="745579CF" w14:textId="77777777" w:rsidR="007B2A7A" w:rsidRPr="007B2A7A" w:rsidRDefault="007B2A7A" w:rsidP="007B2A7A">
            <w:pPr>
              <w:numPr>
                <w:ilvl w:val="0"/>
                <w:numId w:val="32"/>
              </w:numPr>
              <w:suppressAutoHyphens w:val="0"/>
              <w:autoSpaceDN/>
              <w:contextualSpacing/>
              <w:jc w:val="both"/>
              <w:textAlignment w:val="auto"/>
            </w:pPr>
            <w:r w:rsidRPr="007B2A7A">
              <w:t xml:space="preserve">Procesor: </w:t>
            </w:r>
          </w:p>
          <w:p w14:paraId="0E2EF9A8" w14:textId="77777777" w:rsidR="007B2A7A" w:rsidRPr="007B2A7A" w:rsidRDefault="007B2A7A" w:rsidP="007B2A7A">
            <w:pPr>
              <w:numPr>
                <w:ilvl w:val="1"/>
                <w:numId w:val="32"/>
              </w:numPr>
              <w:suppressAutoHyphens w:val="0"/>
              <w:autoSpaceDN/>
              <w:contextualSpacing/>
              <w:jc w:val="both"/>
              <w:textAlignment w:val="auto"/>
            </w:pPr>
            <w:r w:rsidRPr="007B2A7A">
              <w:t>energooszczędny, wykonany w technologii 14nm lub równoważnej</w:t>
            </w:r>
          </w:p>
          <w:p w14:paraId="3B2C5475" w14:textId="77777777" w:rsidR="007B2A7A" w:rsidRPr="007B2A7A" w:rsidRDefault="007B2A7A" w:rsidP="007B2A7A">
            <w:pPr>
              <w:numPr>
                <w:ilvl w:val="1"/>
                <w:numId w:val="32"/>
              </w:numPr>
              <w:suppressAutoHyphens w:val="0"/>
              <w:autoSpaceDN/>
              <w:contextualSpacing/>
              <w:jc w:val="both"/>
              <w:textAlignment w:val="auto"/>
            </w:pPr>
            <w:r w:rsidRPr="007B2A7A">
              <w:t>przeznaczony przez producenta do zastosowania w rozwiązaniach mobilnych</w:t>
            </w:r>
          </w:p>
          <w:p w14:paraId="2EB0EFB6" w14:textId="77777777" w:rsidR="007B2A7A" w:rsidRPr="007B2A7A" w:rsidRDefault="007B2A7A" w:rsidP="007B2A7A">
            <w:pPr>
              <w:numPr>
                <w:ilvl w:val="1"/>
                <w:numId w:val="32"/>
              </w:numPr>
              <w:suppressAutoHyphens w:val="0"/>
              <w:autoSpaceDN/>
              <w:contextualSpacing/>
              <w:jc w:val="both"/>
              <w:textAlignment w:val="auto"/>
            </w:pPr>
            <w:r w:rsidRPr="007B2A7A">
              <w:t>TPD-</w:t>
            </w:r>
            <w:proofErr w:type="spellStart"/>
            <w:r w:rsidRPr="007B2A7A">
              <w:t>up</w:t>
            </w:r>
            <w:proofErr w:type="spellEnd"/>
            <w:r w:rsidRPr="007B2A7A">
              <w:t xml:space="preserve"> nie większe niż 25W, TPD-down nie większe niż 10W</w:t>
            </w:r>
          </w:p>
          <w:p w14:paraId="54E8DF79" w14:textId="77777777" w:rsidR="007B2A7A" w:rsidRPr="007B2A7A" w:rsidRDefault="007B2A7A" w:rsidP="007B2A7A">
            <w:pPr>
              <w:numPr>
                <w:ilvl w:val="1"/>
                <w:numId w:val="32"/>
              </w:numPr>
              <w:suppressAutoHyphens w:val="0"/>
              <w:autoSpaceDN/>
              <w:contextualSpacing/>
              <w:jc w:val="both"/>
              <w:textAlignment w:val="auto"/>
            </w:pPr>
            <w:r w:rsidRPr="007B2A7A">
              <w:t>liczba rdzeni nie mniejsza niż 4, liczba wątków nie mniejsza niż 8</w:t>
            </w:r>
          </w:p>
          <w:p w14:paraId="04D2144E" w14:textId="77777777" w:rsidR="007B2A7A" w:rsidRPr="007B2A7A" w:rsidRDefault="007B2A7A" w:rsidP="007B2A7A">
            <w:pPr>
              <w:numPr>
                <w:ilvl w:val="1"/>
                <w:numId w:val="32"/>
              </w:numPr>
              <w:suppressAutoHyphens w:val="0"/>
              <w:autoSpaceDN/>
              <w:contextualSpacing/>
              <w:jc w:val="both"/>
              <w:textAlignment w:val="auto"/>
            </w:pPr>
            <w:r w:rsidRPr="007B2A7A">
              <w:t>pamięć podręczna nie mniejsza niż 8 MB</w:t>
            </w:r>
          </w:p>
          <w:p w14:paraId="0A61A4AB" w14:textId="77777777" w:rsidR="007B2A7A" w:rsidRPr="007B2A7A" w:rsidRDefault="007B2A7A" w:rsidP="007B2A7A">
            <w:pPr>
              <w:numPr>
                <w:ilvl w:val="1"/>
                <w:numId w:val="32"/>
              </w:numPr>
              <w:suppressAutoHyphens w:val="0"/>
              <w:autoSpaceDN/>
              <w:contextualSpacing/>
              <w:jc w:val="both"/>
              <w:textAlignment w:val="auto"/>
            </w:pPr>
            <w:r w:rsidRPr="007B2A7A">
              <w:t xml:space="preserve">dynamiczne współdzielenie dostępu wszystkich rdzeni do pamięci podręcznej </w:t>
            </w:r>
          </w:p>
          <w:p w14:paraId="5EF6EDAA" w14:textId="77777777" w:rsidR="007B2A7A" w:rsidRPr="007B2A7A" w:rsidRDefault="007B2A7A" w:rsidP="007B2A7A">
            <w:pPr>
              <w:numPr>
                <w:ilvl w:val="1"/>
                <w:numId w:val="32"/>
              </w:numPr>
              <w:suppressAutoHyphens w:val="0"/>
              <w:autoSpaceDN/>
              <w:contextualSpacing/>
              <w:jc w:val="both"/>
              <w:textAlignment w:val="auto"/>
            </w:pPr>
            <w:r w:rsidRPr="007B2A7A">
              <w:t xml:space="preserve">obsługa nie mniej niż 16 linii </w:t>
            </w:r>
            <w:proofErr w:type="spellStart"/>
            <w:r w:rsidRPr="007B2A7A">
              <w:t>PCIe</w:t>
            </w:r>
            <w:proofErr w:type="spellEnd"/>
            <w:r w:rsidRPr="007B2A7A">
              <w:t xml:space="preserve"> 3.0</w:t>
            </w:r>
          </w:p>
          <w:p w14:paraId="42087FC7" w14:textId="77777777" w:rsidR="007B2A7A" w:rsidRPr="007B2A7A" w:rsidRDefault="007B2A7A" w:rsidP="007B2A7A">
            <w:pPr>
              <w:numPr>
                <w:ilvl w:val="1"/>
                <w:numId w:val="32"/>
              </w:numPr>
              <w:suppressAutoHyphens w:val="0"/>
              <w:autoSpaceDN/>
              <w:contextualSpacing/>
              <w:jc w:val="both"/>
              <w:textAlignment w:val="auto"/>
            </w:pPr>
            <w:r w:rsidRPr="007B2A7A">
              <w:t>wbudowany kontroler obsługujący co najmniej dwa kanały pamięci</w:t>
            </w:r>
          </w:p>
          <w:p w14:paraId="5B1ADA25" w14:textId="77777777" w:rsidR="007B2A7A" w:rsidRPr="007B2A7A" w:rsidRDefault="007B2A7A" w:rsidP="007B2A7A">
            <w:pPr>
              <w:numPr>
                <w:ilvl w:val="1"/>
                <w:numId w:val="32"/>
              </w:numPr>
              <w:suppressAutoHyphens w:val="0"/>
              <w:autoSpaceDN/>
              <w:contextualSpacing/>
              <w:jc w:val="both"/>
              <w:textAlignment w:val="auto"/>
            </w:pPr>
            <w:r w:rsidRPr="007B2A7A">
              <w:t>maksymalna wielkość obsługiwanej pamięci nie mniejsza niż 64 MB</w:t>
            </w:r>
          </w:p>
          <w:p w14:paraId="302FAA04" w14:textId="77777777" w:rsidR="007B2A7A" w:rsidRPr="007B2A7A" w:rsidRDefault="007B2A7A" w:rsidP="007B2A7A">
            <w:pPr>
              <w:numPr>
                <w:ilvl w:val="1"/>
                <w:numId w:val="32"/>
              </w:numPr>
              <w:suppressAutoHyphens w:val="0"/>
              <w:autoSpaceDN/>
              <w:contextualSpacing/>
              <w:jc w:val="both"/>
              <w:textAlignment w:val="auto"/>
            </w:pPr>
            <w:r w:rsidRPr="007B2A7A">
              <w:t>maksymalna przepustowość pamięci nie gorsza niż 40 GB/s</w:t>
            </w:r>
          </w:p>
          <w:p w14:paraId="2F9A167F" w14:textId="77777777" w:rsidR="007B2A7A" w:rsidRPr="007B2A7A" w:rsidRDefault="007B2A7A" w:rsidP="007B2A7A">
            <w:pPr>
              <w:numPr>
                <w:ilvl w:val="1"/>
                <w:numId w:val="32"/>
              </w:numPr>
              <w:suppressAutoHyphens w:val="0"/>
              <w:autoSpaceDN/>
              <w:contextualSpacing/>
              <w:jc w:val="both"/>
              <w:textAlignment w:val="auto"/>
            </w:pPr>
            <w:r w:rsidRPr="007B2A7A">
              <w:t>sprzętowo wspierający technologie wirtualizacji VT-x, VT-d</w:t>
            </w:r>
          </w:p>
          <w:p w14:paraId="455DE512" w14:textId="77777777" w:rsidR="007B2A7A" w:rsidRPr="007B2A7A" w:rsidRDefault="007B2A7A" w:rsidP="007B2A7A">
            <w:pPr>
              <w:numPr>
                <w:ilvl w:val="1"/>
                <w:numId w:val="32"/>
              </w:numPr>
              <w:suppressAutoHyphens w:val="0"/>
              <w:autoSpaceDN/>
              <w:contextualSpacing/>
              <w:jc w:val="both"/>
              <w:textAlignment w:val="auto"/>
            </w:pPr>
            <w:r w:rsidRPr="007B2A7A">
              <w:t>osiągający w teście „</w:t>
            </w:r>
            <w:proofErr w:type="spellStart"/>
            <w:r w:rsidRPr="007B2A7A">
              <w:t>PassMark</w:t>
            </w:r>
            <w:proofErr w:type="spellEnd"/>
            <w:r w:rsidRPr="007B2A7A">
              <w:t xml:space="preserve"> - Single </w:t>
            </w:r>
            <w:proofErr w:type="spellStart"/>
            <w:r w:rsidRPr="007B2A7A">
              <w:t>thread</w:t>
            </w:r>
            <w:proofErr w:type="spellEnd"/>
            <w:r w:rsidRPr="007B2A7A">
              <w:t xml:space="preserve"> </w:t>
            </w:r>
            <w:proofErr w:type="spellStart"/>
            <w:r w:rsidRPr="007B2A7A">
              <w:t>mark</w:t>
            </w:r>
            <w:proofErr w:type="spellEnd"/>
            <w:r w:rsidRPr="007B2A7A">
              <w:t>” wynik co najmniej 2394 pkt., a w teście „</w:t>
            </w:r>
            <w:proofErr w:type="spellStart"/>
            <w:r w:rsidRPr="007B2A7A">
              <w:t>PassMark</w:t>
            </w:r>
            <w:proofErr w:type="spellEnd"/>
            <w:r w:rsidRPr="007B2A7A">
              <w:t xml:space="preserve"> - CPU </w:t>
            </w:r>
            <w:proofErr w:type="spellStart"/>
            <w:r w:rsidRPr="007B2A7A">
              <w:t>mark</w:t>
            </w:r>
            <w:proofErr w:type="spellEnd"/>
            <w:r w:rsidRPr="007B2A7A">
              <w:t>” wynik co najmniej 6915 pkt.</w:t>
            </w:r>
          </w:p>
          <w:p w14:paraId="3E29C2B3" w14:textId="77777777" w:rsidR="007B2A7A" w:rsidRPr="007B2A7A" w:rsidRDefault="007B2A7A" w:rsidP="007B2A7A">
            <w:pPr>
              <w:numPr>
                <w:ilvl w:val="0"/>
                <w:numId w:val="32"/>
              </w:numPr>
              <w:suppressAutoHyphens w:val="0"/>
              <w:autoSpaceDN/>
              <w:contextualSpacing/>
              <w:jc w:val="both"/>
              <w:textAlignment w:val="auto"/>
            </w:pPr>
            <w:r w:rsidRPr="007B2A7A">
              <w:t>Dysk twardy SSD o pojemności nie mniejszej niż 2 TB</w:t>
            </w:r>
          </w:p>
          <w:p w14:paraId="631F1ABA" w14:textId="77777777" w:rsidR="007B2A7A" w:rsidRPr="007B2A7A" w:rsidRDefault="007B2A7A" w:rsidP="007B2A7A">
            <w:pPr>
              <w:numPr>
                <w:ilvl w:val="0"/>
                <w:numId w:val="32"/>
              </w:numPr>
              <w:suppressAutoHyphens w:val="0"/>
              <w:autoSpaceDN/>
              <w:contextualSpacing/>
              <w:jc w:val="both"/>
              <w:textAlignment w:val="auto"/>
            </w:pPr>
            <w:r w:rsidRPr="007B2A7A">
              <w:t>Pamięć operacyjna o pojemności nie mniejszej niż 32 GB</w:t>
            </w:r>
          </w:p>
          <w:p w14:paraId="3B513946" w14:textId="77777777" w:rsidR="007B2A7A" w:rsidRPr="007B2A7A" w:rsidRDefault="007B2A7A" w:rsidP="007B2A7A">
            <w:pPr>
              <w:numPr>
                <w:ilvl w:val="0"/>
                <w:numId w:val="32"/>
              </w:numPr>
              <w:suppressAutoHyphens w:val="0"/>
              <w:autoSpaceDN/>
              <w:contextualSpacing/>
              <w:jc w:val="both"/>
              <w:textAlignment w:val="auto"/>
            </w:pPr>
            <w:r w:rsidRPr="007B2A7A">
              <w:t>Karta graficzna:</w:t>
            </w:r>
          </w:p>
          <w:p w14:paraId="360EF4E4" w14:textId="77777777" w:rsidR="007B2A7A" w:rsidRPr="007B2A7A" w:rsidRDefault="007B2A7A" w:rsidP="007B2A7A">
            <w:pPr>
              <w:numPr>
                <w:ilvl w:val="1"/>
                <w:numId w:val="32"/>
              </w:numPr>
              <w:suppressAutoHyphens w:val="0"/>
              <w:autoSpaceDN/>
              <w:contextualSpacing/>
              <w:jc w:val="both"/>
              <w:textAlignment w:val="auto"/>
            </w:pPr>
            <w:r w:rsidRPr="007B2A7A">
              <w:t>wyposażona w nie mniej niż 384 procesory strumieniowe</w:t>
            </w:r>
          </w:p>
          <w:p w14:paraId="76D5AD16" w14:textId="77777777" w:rsidR="007B2A7A" w:rsidRPr="007B2A7A" w:rsidRDefault="007B2A7A" w:rsidP="007B2A7A">
            <w:pPr>
              <w:numPr>
                <w:ilvl w:val="1"/>
                <w:numId w:val="32"/>
              </w:numPr>
              <w:suppressAutoHyphens w:val="0"/>
              <w:autoSpaceDN/>
              <w:contextualSpacing/>
              <w:jc w:val="both"/>
              <w:textAlignment w:val="auto"/>
            </w:pPr>
            <w:r w:rsidRPr="007B2A7A">
              <w:t>obsługująca pamięć GDDR5</w:t>
            </w:r>
          </w:p>
          <w:p w14:paraId="7E5E1229" w14:textId="77777777" w:rsidR="007B2A7A" w:rsidRPr="007B2A7A" w:rsidRDefault="007B2A7A" w:rsidP="007B2A7A">
            <w:pPr>
              <w:numPr>
                <w:ilvl w:val="1"/>
                <w:numId w:val="32"/>
              </w:numPr>
              <w:suppressAutoHyphens w:val="0"/>
              <w:autoSpaceDN/>
              <w:contextualSpacing/>
              <w:jc w:val="both"/>
              <w:textAlignment w:val="auto"/>
            </w:pPr>
            <w:r w:rsidRPr="007B2A7A">
              <w:t>przepustowość pamięci nie gorsza niż 48 GB/s</w:t>
            </w:r>
          </w:p>
          <w:p w14:paraId="79EBA1C2" w14:textId="77777777" w:rsidR="007B2A7A" w:rsidRPr="007B2A7A" w:rsidRDefault="007B2A7A" w:rsidP="007B2A7A">
            <w:pPr>
              <w:numPr>
                <w:ilvl w:val="1"/>
                <w:numId w:val="32"/>
              </w:numPr>
              <w:suppressAutoHyphens w:val="0"/>
              <w:autoSpaceDN/>
              <w:contextualSpacing/>
              <w:jc w:val="both"/>
              <w:textAlignment w:val="auto"/>
            </w:pPr>
            <w:r w:rsidRPr="007B2A7A">
              <w:t>szerokość magistrali pamięci nie mniej niż 64-bit</w:t>
            </w:r>
          </w:p>
          <w:p w14:paraId="5FA97AD9" w14:textId="77777777" w:rsidR="007B2A7A" w:rsidRPr="007B2A7A" w:rsidRDefault="007B2A7A" w:rsidP="007B2A7A">
            <w:pPr>
              <w:numPr>
                <w:ilvl w:val="1"/>
                <w:numId w:val="32"/>
              </w:numPr>
              <w:suppressAutoHyphens w:val="0"/>
              <w:autoSpaceDN/>
              <w:contextualSpacing/>
              <w:jc w:val="both"/>
              <w:textAlignment w:val="auto"/>
            </w:pPr>
            <w:r w:rsidRPr="007B2A7A">
              <w:t xml:space="preserve">obsługująca: DirectX 12.1, </w:t>
            </w:r>
            <w:proofErr w:type="spellStart"/>
            <w:r w:rsidRPr="007B2A7A">
              <w:t>OpenGL</w:t>
            </w:r>
            <w:proofErr w:type="spellEnd"/>
            <w:r w:rsidRPr="007B2A7A">
              <w:t xml:space="preserve"> 4.6, </w:t>
            </w:r>
            <w:proofErr w:type="spellStart"/>
            <w:r w:rsidRPr="007B2A7A">
              <w:t>OpenCL</w:t>
            </w:r>
            <w:proofErr w:type="spellEnd"/>
            <w:r w:rsidRPr="007B2A7A">
              <w:t xml:space="preserve"> 1.2, </w:t>
            </w:r>
            <w:proofErr w:type="spellStart"/>
            <w:r w:rsidRPr="007B2A7A">
              <w:t>Vulkan</w:t>
            </w:r>
            <w:proofErr w:type="spellEnd"/>
            <w:r w:rsidRPr="007B2A7A">
              <w:t xml:space="preserve"> 1.1, </w:t>
            </w:r>
          </w:p>
          <w:p w14:paraId="03DABBEA" w14:textId="77777777" w:rsidR="007B2A7A" w:rsidRPr="007B2A7A" w:rsidRDefault="007B2A7A" w:rsidP="007B2A7A">
            <w:pPr>
              <w:numPr>
                <w:ilvl w:val="1"/>
                <w:numId w:val="32"/>
              </w:numPr>
              <w:suppressAutoHyphens w:val="0"/>
              <w:autoSpaceDN/>
              <w:contextualSpacing/>
              <w:jc w:val="both"/>
              <w:textAlignment w:val="auto"/>
            </w:pPr>
            <w:r w:rsidRPr="007B2A7A">
              <w:t>osiągająca wyniki w teście „3DMark 11 Performance GPU” co najmniej 4834 pkt.</w:t>
            </w:r>
          </w:p>
          <w:p w14:paraId="7967B4C1" w14:textId="77777777" w:rsidR="007B2A7A" w:rsidRPr="007B2A7A" w:rsidRDefault="007B2A7A" w:rsidP="007B2A7A">
            <w:pPr>
              <w:numPr>
                <w:ilvl w:val="0"/>
                <w:numId w:val="32"/>
              </w:numPr>
              <w:suppressAutoHyphens w:val="0"/>
              <w:autoSpaceDN/>
              <w:contextualSpacing/>
              <w:jc w:val="both"/>
              <w:textAlignment w:val="auto"/>
            </w:pPr>
            <w:r w:rsidRPr="007B2A7A">
              <w:t>Złącza zewnętrzne (minimum):</w:t>
            </w:r>
          </w:p>
          <w:p w14:paraId="1A8E4B86" w14:textId="77777777" w:rsidR="007B2A7A" w:rsidRPr="007B2A7A" w:rsidRDefault="007B2A7A" w:rsidP="007B2A7A">
            <w:pPr>
              <w:numPr>
                <w:ilvl w:val="1"/>
                <w:numId w:val="32"/>
              </w:numPr>
              <w:suppressAutoHyphens w:val="0"/>
              <w:autoSpaceDN/>
              <w:contextualSpacing/>
              <w:jc w:val="both"/>
              <w:textAlignment w:val="auto"/>
            </w:pPr>
            <w:r w:rsidRPr="007B2A7A">
              <w:t>2 x USB-C</w:t>
            </w:r>
          </w:p>
          <w:p w14:paraId="5FF40D73" w14:textId="77777777" w:rsidR="007B2A7A" w:rsidRPr="007B2A7A" w:rsidRDefault="007B2A7A" w:rsidP="007B2A7A">
            <w:pPr>
              <w:numPr>
                <w:ilvl w:val="1"/>
                <w:numId w:val="32"/>
              </w:numPr>
              <w:suppressAutoHyphens w:val="0"/>
              <w:autoSpaceDN/>
              <w:contextualSpacing/>
              <w:jc w:val="both"/>
              <w:textAlignment w:val="auto"/>
            </w:pPr>
            <w:r w:rsidRPr="007B2A7A">
              <w:t>HDMI</w:t>
            </w:r>
          </w:p>
          <w:p w14:paraId="30B4D057" w14:textId="77777777" w:rsidR="007B2A7A" w:rsidRPr="007B2A7A" w:rsidRDefault="007B2A7A" w:rsidP="007B2A7A">
            <w:pPr>
              <w:numPr>
                <w:ilvl w:val="1"/>
                <w:numId w:val="32"/>
              </w:numPr>
              <w:suppressAutoHyphens w:val="0"/>
              <w:autoSpaceDN/>
              <w:contextualSpacing/>
              <w:jc w:val="both"/>
              <w:textAlignment w:val="auto"/>
            </w:pPr>
            <w:r w:rsidRPr="007B2A7A">
              <w:t>RJ45</w:t>
            </w:r>
          </w:p>
          <w:p w14:paraId="23A97219" w14:textId="77777777" w:rsidR="007B2A7A" w:rsidRPr="007B2A7A" w:rsidRDefault="007B2A7A" w:rsidP="007B2A7A">
            <w:pPr>
              <w:numPr>
                <w:ilvl w:val="1"/>
                <w:numId w:val="32"/>
              </w:numPr>
              <w:suppressAutoHyphens w:val="0"/>
              <w:autoSpaceDN/>
              <w:contextualSpacing/>
              <w:jc w:val="both"/>
              <w:textAlignment w:val="auto"/>
            </w:pPr>
            <w:r w:rsidRPr="007B2A7A">
              <w:t>micro-SD</w:t>
            </w:r>
          </w:p>
          <w:p w14:paraId="368AF06A" w14:textId="77777777" w:rsidR="007B2A7A" w:rsidRPr="007B2A7A" w:rsidRDefault="007B2A7A" w:rsidP="007B2A7A">
            <w:pPr>
              <w:numPr>
                <w:ilvl w:val="0"/>
                <w:numId w:val="32"/>
              </w:numPr>
              <w:suppressAutoHyphens w:val="0"/>
              <w:autoSpaceDN/>
              <w:contextualSpacing/>
              <w:jc w:val="both"/>
              <w:textAlignment w:val="auto"/>
            </w:pPr>
            <w:r w:rsidRPr="007B2A7A">
              <w:t>Bateria 6-komorowa z deklarowanym czasem pracy co najmniej 900 minut</w:t>
            </w:r>
          </w:p>
          <w:p w14:paraId="0B35E95A" w14:textId="77777777" w:rsidR="007B2A7A" w:rsidRPr="007B2A7A" w:rsidRDefault="007B2A7A" w:rsidP="007B2A7A">
            <w:pPr>
              <w:numPr>
                <w:ilvl w:val="0"/>
                <w:numId w:val="32"/>
              </w:numPr>
              <w:suppressAutoHyphens w:val="0"/>
              <w:autoSpaceDN/>
              <w:contextualSpacing/>
              <w:jc w:val="both"/>
              <w:textAlignment w:val="auto"/>
            </w:pPr>
            <w:r w:rsidRPr="007B2A7A">
              <w:t xml:space="preserve">Wbudowany modem WWAN LTE </w:t>
            </w:r>
          </w:p>
          <w:p w14:paraId="2E45E92E" w14:textId="77777777" w:rsidR="007B2A7A" w:rsidRPr="007B2A7A" w:rsidRDefault="007B2A7A" w:rsidP="007B2A7A">
            <w:pPr>
              <w:numPr>
                <w:ilvl w:val="0"/>
                <w:numId w:val="32"/>
              </w:numPr>
              <w:suppressAutoHyphens w:val="0"/>
              <w:autoSpaceDN/>
              <w:contextualSpacing/>
              <w:jc w:val="both"/>
              <w:textAlignment w:val="auto"/>
            </w:pPr>
            <w:r w:rsidRPr="007B2A7A">
              <w:t>Waga maksymalna: 1.5 kg</w:t>
            </w:r>
          </w:p>
          <w:p w14:paraId="4B0F4820" w14:textId="77777777" w:rsidR="007B2A7A" w:rsidRPr="007B2A7A" w:rsidRDefault="007B2A7A" w:rsidP="007B2A7A">
            <w:pPr>
              <w:numPr>
                <w:ilvl w:val="0"/>
                <w:numId w:val="32"/>
              </w:numPr>
              <w:suppressAutoHyphens w:val="0"/>
              <w:autoSpaceDN/>
              <w:contextualSpacing/>
              <w:jc w:val="both"/>
              <w:textAlignment w:val="auto"/>
            </w:pPr>
            <w:r w:rsidRPr="007B2A7A">
              <w:t>Gwarancja nie krótsza niż 24 miesiące, realizowana w siedzibie Zamawiającego.</w:t>
            </w:r>
          </w:p>
          <w:p w14:paraId="7FF06B98" w14:textId="77777777" w:rsidR="007B2A7A" w:rsidRDefault="007B2A7A" w:rsidP="00135868">
            <w:pPr>
              <w:jc w:val="both"/>
              <w:rPr>
                <w:sz w:val="18"/>
                <w:szCs w:val="18"/>
              </w:rPr>
            </w:pPr>
          </w:p>
          <w:p w14:paraId="1AAAE13E" w14:textId="77777777" w:rsidR="007B2A7A" w:rsidRPr="007B2A7A" w:rsidRDefault="007B2A7A" w:rsidP="00135868">
            <w:pPr>
              <w:jc w:val="both"/>
              <w:rPr>
                <w:b/>
              </w:rPr>
            </w:pPr>
            <w:r w:rsidRPr="007B2A7A">
              <w:rPr>
                <w:b/>
                <w:highlight w:val="darkGray"/>
              </w:rPr>
              <w:t>Komputer przenośny nr 2</w:t>
            </w:r>
          </w:p>
          <w:p w14:paraId="55EA7DE2" w14:textId="27AE07C4" w:rsidR="007B2A7A" w:rsidRPr="007B2A7A" w:rsidRDefault="007B2A7A" w:rsidP="007B2A7A">
            <w:pPr>
              <w:suppressAutoHyphens w:val="0"/>
              <w:autoSpaceDN/>
              <w:jc w:val="both"/>
              <w:textAlignment w:val="auto"/>
              <w:rPr>
                <w:rFonts w:ascii="Cambria" w:hAnsi="Cambria"/>
                <w:b/>
              </w:rPr>
            </w:pPr>
            <w:r w:rsidRPr="007B2A7A">
              <w:rPr>
                <w:rFonts w:ascii="Cambria" w:hAnsi="Cambria"/>
                <w:b/>
              </w:rPr>
              <w:t>Wysokowydajny, wytrzymały Notebook z ekranem dotykowym dedykowany przez producenta do zastosowań biznesowych, o parametrach nie gorszych niż podane</w:t>
            </w:r>
            <w:r>
              <w:rPr>
                <w:rFonts w:ascii="Cambria" w:hAnsi="Cambria"/>
                <w:b/>
              </w:rPr>
              <w:t xml:space="preserve"> </w:t>
            </w:r>
            <w:r w:rsidRPr="007B2A7A">
              <w:rPr>
                <w:rFonts w:ascii="Cambria" w:hAnsi="Cambria"/>
                <w:b/>
              </w:rPr>
              <w:t>w poniższej specyfikacji:</w:t>
            </w:r>
          </w:p>
          <w:p w14:paraId="1FEC1FBE" w14:textId="77777777" w:rsidR="007B2A7A" w:rsidRPr="007B2A7A" w:rsidRDefault="007B2A7A" w:rsidP="007B2A7A">
            <w:pPr>
              <w:suppressAutoHyphens w:val="0"/>
              <w:autoSpaceDN/>
              <w:jc w:val="both"/>
              <w:textAlignment w:val="auto"/>
              <w:rPr>
                <w:rFonts w:ascii="Cambria" w:hAnsi="Cambria"/>
                <w:b/>
              </w:rPr>
            </w:pPr>
          </w:p>
          <w:p w14:paraId="408A914B" w14:textId="77777777" w:rsidR="007B2A7A" w:rsidRPr="007B2A7A" w:rsidRDefault="007B2A7A" w:rsidP="007B2A7A">
            <w:pPr>
              <w:numPr>
                <w:ilvl w:val="0"/>
                <w:numId w:val="33"/>
              </w:numPr>
              <w:suppressAutoHyphens w:val="0"/>
              <w:autoSpaceDN/>
              <w:contextualSpacing/>
              <w:jc w:val="both"/>
              <w:textAlignment w:val="auto"/>
            </w:pPr>
            <w:r w:rsidRPr="007B2A7A">
              <w:t>Ekran dotykowy wykonany w technologii IPS WQUXGA lub równoważnej, błyszczący, o przekątnej 17”, rozdzielczość nie gorsza niż 3840 x 2400</w:t>
            </w:r>
          </w:p>
          <w:p w14:paraId="1EF4B8D9" w14:textId="77777777" w:rsidR="007B2A7A" w:rsidRPr="007B2A7A" w:rsidRDefault="007B2A7A" w:rsidP="007B2A7A">
            <w:pPr>
              <w:numPr>
                <w:ilvl w:val="0"/>
                <w:numId w:val="33"/>
              </w:numPr>
              <w:suppressAutoHyphens w:val="0"/>
              <w:autoSpaceDN/>
              <w:contextualSpacing/>
              <w:jc w:val="both"/>
              <w:textAlignment w:val="auto"/>
            </w:pPr>
            <w:r w:rsidRPr="007B2A7A">
              <w:t xml:space="preserve">Procesor: </w:t>
            </w:r>
          </w:p>
          <w:p w14:paraId="2D642510" w14:textId="77777777" w:rsidR="007B2A7A" w:rsidRPr="007B2A7A" w:rsidRDefault="007B2A7A" w:rsidP="007B2A7A">
            <w:pPr>
              <w:numPr>
                <w:ilvl w:val="1"/>
                <w:numId w:val="33"/>
              </w:numPr>
              <w:suppressAutoHyphens w:val="0"/>
              <w:autoSpaceDN/>
              <w:contextualSpacing/>
              <w:jc w:val="both"/>
              <w:textAlignment w:val="auto"/>
            </w:pPr>
            <w:r w:rsidRPr="007B2A7A">
              <w:t>przeznaczony przez producenta do zastosowania w rozwiązaniach mobilnych</w:t>
            </w:r>
          </w:p>
          <w:p w14:paraId="75EEB48B" w14:textId="77777777" w:rsidR="007B2A7A" w:rsidRPr="007B2A7A" w:rsidRDefault="007B2A7A" w:rsidP="007B2A7A">
            <w:pPr>
              <w:numPr>
                <w:ilvl w:val="1"/>
                <w:numId w:val="33"/>
              </w:numPr>
              <w:suppressAutoHyphens w:val="0"/>
              <w:autoSpaceDN/>
              <w:contextualSpacing/>
              <w:jc w:val="both"/>
              <w:textAlignment w:val="auto"/>
            </w:pPr>
            <w:r w:rsidRPr="007B2A7A">
              <w:lastRenderedPageBreak/>
              <w:t>TPD-down nie większe niż 35W, TPD-</w:t>
            </w:r>
            <w:proofErr w:type="spellStart"/>
            <w:r w:rsidRPr="007B2A7A">
              <w:t>up</w:t>
            </w:r>
            <w:proofErr w:type="spellEnd"/>
            <w:r w:rsidRPr="007B2A7A">
              <w:t xml:space="preserve"> nie większe niż 45W</w:t>
            </w:r>
          </w:p>
          <w:p w14:paraId="6191419D" w14:textId="77777777" w:rsidR="007B2A7A" w:rsidRPr="007B2A7A" w:rsidRDefault="007B2A7A" w:rsidP="007B2A7A">
            <w:pPr>
              <w:numPr>
                <w:ilvl w:val="1"/>
                <w:numId w:val="33"/>
              </w:numPr>
              <w:suppressAutoHyphens w:val="0"/>
              <w:autoSpaceDN/>
              <w:contextualSpacing/>
              <w:jc w:val="both"/>
              <w:textAlignment w:val="auto"/>
            </w:pPr>
            <w:r w:rsidRPr="007B2A7A">
              <w:t>liczba rdzeni nie mniejsza niż 8, liczba wątków nie mniejsza niż 16</w:t>
            </w:r>
          </w:p>
          <w:p w14:paraId="1C8F0D76" w14:textId="77777777" w:rsidR="007B2A7A" w:rsidRPr="007B2A7A" w:rsidRDefault="007B2A7A" w:rsidP="007B2A7A">
            <w:pPr>
              <w:numPr>
                <w:ilvl w:val="1"/>
                <w:numId w:val="33"/>
              </w:numPr>
              <w:suppressAutoHyphens w:val="0"/>
              <w:autoSpaceDN/>
              <w:contextualSpacing/>
              <w:jc w:val="both"/>
              <w:textAlignment w:val="auto"/>
            </w:pPr>
            <w:r w:rsidRPr="007B2A7A">
              <w:t>pamięć podręczna nie mniejsza niż 24 MB</w:t>
            </w:r>
          </w:p>
          <w:p w14:paraId="37043126" w14:textId="77777777" w:rsidR="007B2A7A" w:rsidRPr="007B2A7A" w:rsidRDefault="007B2A7A" w:rsidP="007B2A7A">
            <w:pPr>
              <w:numPr>
                <w:ilvl w:val="1"/>
                <w:numId w:val="33"/>
              </w:numPr>
              <w:suppressAutoHyphens w:val="0"/>
              <w:autoSpaceDN/>
              <w:contextualSpacing/>
              <w:jc w:val="both"/>
              <w:textAlignment w:val="auto"/>
            </w:pPr>
            <w:r w:rsidRPr="007B2A7A">
              <w:t xml:space="preserve">dynamiczne współdzielenie dostępu wszystkich rdzeni do pamięci podręcznej </w:t>
            </w:r>
          </w:p>
          <w:p w14:paraId="36DE4B02" w14:textId="77777777" w:rsidR="007B2A7A" w:rsidRPr="007B2A7A" w:rsidRDefault="007B2A7A" w:rsidP="007B2A7A">
            <w:pPr>
              <w:numPr>
                <w:ilvl w:val="1"/>
                <w:numId w:val="33"/>
              </w:numPr>
              <w:suppressAutoHyphens w:val="0"/>
              <w:autoSpaceDN/>
              <w:contextualSpacing/>
              <w:jc w:val="both"/>
              <w:textAlignment w:val="auto"/>
            </w:pPr>
            <w:r w:rsidRPr="007B2A7A">
              <w:t xml:space="preserve">obsługa nie mniej niż 20 linii </w:t>
            </w:r>
            <w:proofErr w:type="spellStart"/>
            <w:r w:rsidRPr="007B2A7A">
              <w:t>PCIe</w:t>
            </w:r>
            <w:proofErr w:type="spellEnd"/>
          </w:p>
          <w:p w14:paraId="08F05B27" w14:textId="77777777" w:rsidR="007B2A7A" w:rsidRPr="007B2A7A" w:rsidRDefault="007B2A7A" w:rsidP="007B2A7A">
            <w:pPr>
              <w:numPr>
                <w:ilvl w:val="1"/>
                <w:numId w:val="33"/>
              </w:numPr>
              <w:suppressAutoHyphens w:val="0"/>
              <w:autoSpaceDN/>
              <w:contextualSpacing/>
              <w:jc w:val="both"/>
              <w:textAlignment w:val="auto"/>
            </w:pPr>
            <w:r w:rsidRPr="007B2A7A">
              <w:t>wbudowany kontroler obsługujący co najmniej dwa kanały pamięci</w:t>
            </w:r>
          </w:p>
          <w:p w14:paraId="07E5AF54" w14:textId="77777777" w:rsidR="007B2A7A" w:rsidRPr="007B2A7A" w:rsidRDefault="007B2A7A" w:rsidP="007B2A7A">
            <w:pPr>
              <w:numPr>
                <w:ilvl w:val="1"/>
                <w:numId w:val="33"/>
              </w:numPr>
              <w:suppressAutoHyphens w:val="0"/>
              <w:autoSpaceDN/>
              <w:contextualSpacing/>
              <w:jc w:val="both"/>
              <w:textAlignment w:val="auto"/>
            </w:pPr>
            <w:r w:rsidRPr="007B2A7A">
              <w:t>maksymalna wielkość obsługiwanej pamięci nie mniejsza niż 128 MB</w:t>
            </w:r>
          </w:p>
          <w:p w14:paraId="1183D9EC" w14:textId="77777777" w:rsidR="007B2A7A" w:rsidRPr="007B2A7A" w:rsidRDefault="007B2A7A" w:rsidP="007B2A7A">
            <w:pPr>
              <w:numPr>
                <w:ilvl w:val="1"/>
                <w:numId w:val="33"/>
              </w:numPr>
              <w:suppressAutoHyphens w:val="0"/>
              <w:autoSpaceDN/>
              <w:contextualSpacing/>
              <w:jc w:val="both"/>
              <w:textAlignment w:val="auto"/>
            </w:pPr>
            <w:r w:rsidRPr="007B2A7A">
              <w:t>maksymalna przepustowość pamięci nie gorsza niż 50 GB/s</w:t>
            </w:r>
          </w:p>
          <w:p w14:paraId="0A4BF340" w14:textId="77777777" w:rsidR="007B2A7A" w:rsidRPr="007B2A7A" w:rsidRDefault="007B2A7A" w:rsidP="007B2A7A">
            <w:pPr>
              <w:numPr>
                <w:ilvl w:val="1"/>
                <w:numId w:val="33"/>
              </w:numPr>
              <w:suppressAutoHyphens w:val="0"/>
              <w:autoSpaceDN/>
              <w:contextualSpacing/>
              <w:jc w:val="both"/>
              <w:textAlignment w:val="auto"/>
            </w:pPr>
            <w:r w:rsidRPr="007B2A7A">
              <w:t>sprzętowo wspierający technologie wirtualizacji VT-x, VT-d</w:t>
            </w:r>
          </w:p>
          <w:p w14:paraId="1EBFA0CA" w14:textId="77777777" w:rsidR="007B2A7A" w:rsidRPr="007B2A7A" w:rsidRDefault="007B2A7A" w:rsidP="007B2A7A">
            <w:pPr>
              <w:numPr>
                <w:ilvl w:val="1"/>
                <w:numId w:val="33"/>
              </w:numPr>
              <w:suppressAutoHyphens w:val="0"/>
              <w:autoSpaceDN/>
              <w:contextualSpacing/>
              <w:jc w:val="both"/>
              <w:textAlignment w:val="auto"/>
            </w:pPr>
            <w:r w:rsidRPr="007B2A7A">
              <w:t xml:space="preserve">obsługujący zestawy instrukcji wspierające </w:t>
            </w:r>
            <w:proofErr w:type="spellStart"/>
            <w:r w:rsidRPr="007B2A7A">
              <w:t>Deep</w:t>
            </w:r>
            <w:proofErr w:type="spellEnd"/>
            <w:r w:rsidRPr="007B2A7A">
              <w:t xml:space="preserve"> Learning </w:t>
            </w:r>
            <w:proofErr w:type="spellStart"/>
            <w:r w:rsidRPr="007B2A7A">
              <w:t>Boost</w:t>
            </w:r>
            <w:proofErr w:type="spellEnd"/>
          </w:p>
          <w:p w14:paraId="38882440" w14:textId="77777777" w:rsidR="007B2A7A" w:rsidRPr="007B2A7A" w:rsidRDefault="007B2A7A" w:rsidP="007B2A7A">
            <w:pPr>
              <w:numPr>
                <w:ilvl w:val="1"/>
                <w:numId w:val="33"/>
              </w:numPr>
              <w:suppressAutoHyphens w:val="0"/>
              <w:autoSpaceDN/>
              <w:contextualSpacing/>
              <w:jc w:val="both"/>
              <w:textAlignment w:val="auto"/>
            </w:pPr>
            <w:r w:rsidRPr="007B2A7A">
              <w:t>osiągający w teście „</w:t>
            </w:r>
            <w:proofErr w:type="spellStart"/>
            <w:r w:rsidRPr="007B2A7A">
              <w:t>PassMark</w:t>
            </w:r>
            <w:proofErr w:type="spellEnd"/>
            <w:r w:rsidRPr="007B2A7A">
              <w:t xml:space="preserve"> - Single </w:t>
            </w:r>
            <w:proofErr w:type="spellStart"/>
            <w:r w:rsidRPr="007B2A7A">
              <w:t>thread</w:t>
            </w:r>
            <w:proofErr w:type="spellEnd"/>
            <w:r w:rsidRPr="007B2A7A">
              <w:t xml:space="preserve"> </w:t>
            </w:r>
            <w:proofErr w:type="spellStart"/>
            <w:r w:rsidRPr="007B2A7A">
              <w:t>mark</w:t>
            </w:r>
            <w:proofErr w:type="spellEnd"/>
            <w:r w:rsidRPr="007B2A7A">
              <w:t>” wynik co najmniej 3171 pkt., a w teście „</w:t>
            </w:r>
            <w:proofErr w:type="spellStart"/>
            <w:r w:rsidRPr="007B2A7A">
              <w:t>PassMark</w:t>
            </w:r>
            <w:proofErr w:type="spellEnd"/>
            <w:r w:rsidRPr="007B2A7A">
              <w:t xml:space="preserve"> - CPU </w:t>
            </w:r>
            <w:proofErr w:type="spellStart"/>
            <w:r w:rsidRPr="007B2A7A">
              <w:t>mark</w:t>
            </w:r>
            <w:proofErr w:type="spellEnd"/>
            <w:r w:rsidRPr="007B2A7A">
              <w:t>” wynik co najmniej 21930 pkt.</w:t>
            </w:r>
          </w:p>
          <w:p w14:paraId="59E36DEF" w14:textId="77777777" w:rsidR="007B2A7A" w:rsidRPr="007B2A7A" w:rsidRDefault="007B2A7A" w:rsidP="007B2A7A">
            <w:pPr>
              <w:numPr>
                <w:ilvl w:val="0"/>
                <w:numId w:val="33"/>
              </w:numPr>
              <w:suppressAutoHyphens w:val="0"/>
              <w:autoSpaceDN/>
              <w:contextualSpacing/>
              <w:jc w:val="both"/>
              <w:textAlignment w:val="auto"/>
            </w:pPr>
            <w:r w:rsidRPr="007B2A7A">
              <w:t>Dysk twardy SSD o pojemności nie mniejszej niż 2 TB</w:t>
            </w:r>
          </w:p>
          <w:p w14:paraId="04FD5CFE" w14:textId="77777777" w:rsidR="007B2A7A" w:rsidRPr="007B2A7A" w:rsidRDefault="007B2A7A" w:rsidP="007B2A7A">
            <w:pPr>
              <w:numPr>
                <w:ilvl w:val="0"/>
                <w:numId w:val="33"/>
              </w:numPr>
              <w:suppressAutoHyphens w:val="0"/>
              <w:autoSpaceDN/>
              <w:contextualSpacing/>
              <w:jc w:val="both"/>
              <w:textAlignment w:val="auto"/>
            </w:pPr>
            <w:r w:rsidRPr="007B2A7A">
              <w:t>Pamięć operacyjna o pojemności nie mniejszej niż 64 GB</w:t>
            </w:r>
          </w:p>
          <w:p w14:paraId="06E536B9" w14:textId="77777777" w:rsidR="007B2A7A" w:rsidRPr="007B2A7A" w:rsidRDefault="007B2A7A" w:rsidP="007B2A7A">
            <w:pPr>
              <w:numPr>
                <w:ilvl w:val="0"/>
                <w:numId w:val="33"/>
              </w:numPr>
              <w:suppressAutoHyphens w:val="0"/>
              <w:autoSpaceDN/>
              <w:contextualSpacing/>
              <w:jc w:val="both"/>
              <w:textAlignment w:val="auto"/>
            </w:pPr>
            <w:r w:rsidRPr="007B2A7A">
              <w:t>Karta graficzna:</w:t>
            </w:r>
          </w:p>
          <w:p w14:paraId="2270FE66" w14:textId="77777777" w:rsidR="007B2A7A" w:rsidRPr="007B2A7A" w:rsidRDefault="007B2A7A" w:rsidP="007B2A7A">
            <w:pPr>
              <w:numPr>
                <w:ilvl w:val="1"/>
                <w:numId w:val="33"/>
              </w:numPr>
              <w:suppressAutoHyphens w:val="0"/>
              <w:autoSpaceDN/>
              <w:contextualSpacing/>
              <w:jc w:val="both"/>
              <w:textAlignment w:val="auto"/>
            </w:pPr>
            <w:r w:rsidRPr="007B2A7A">
              <w:t>wyposażona w nie mniej niż 3584 procesorów strumieniowych</w:t>
            </w:r>
          </w:p>
          <w:p w14:paraId="63DC4274" w14:textId="77777777" w:rsidR="007B2A7A" w:rsidRPr="007B2A7A" w:rsidRDefault="007B2A7A" w:rsidP="007B2A7A">
            <w:pPr>
              <w:numPr>
                <w:ilvl w:val="1"/>
                <w:numId w:val="33"/>
              </w:numPr>
              <w:suppressAutoHyphens w:val="0"/>
              <w:autoSpaceDN/>
              <w:contextualSpacing/>
              <w:jc w:val="both"/>
              <w:textAlignment w:val="auto"/>
            </w:pPr>
            <w:r w:rsidRPr="007B2A7A">
              <w:t>obsługująca pamięć GDDR6</w:t>
            </w:r>
          </w:p>
          <w:p w14:paraId="13EE4D36" w14:textId="77777777" w:rsidR="007B2A7A" w:rsidRPr="007B2A7A" w:rsidRDefault="007B2A7A" w:rsidP="007B2A7A">
            <w:pPr>
              <w:numPr>
                <w:ilvl w:val="1"/>
                <w:numId w:val="33"/>
              </w:numPr>
              <w:suppressAutoHyphens w:val="0"/>
              <w:autoSpaceDN/>
              <w:contextualSpacing/>
              <w:jc w:val="both"/>
              <w:textAlignment w:val="auto"/>
            </w:pPr>
            <w:r w:rsidRPr="007B2A7A">
              <w:t>szerokość magistrali pamięci nie mniej niż 192-bit</w:t>
            </w:r>
          </w:p>
          <w:p w14:paraId="3814C7C4" w14:textId="77777777" w:rsidR="007B2A7A" w:rsidRPr="007B2A7A" w:rsidRDefault="007B2A7A" w:rsidP="007B2A7A">
            <w:pPr>
              <w:numPr>
                <w:ilvl w:val="1"/>
                <w:numId w:val="33"/>
              </w:numPr>
              <w:suppressAutoHyphens w:val="0"/>
              <w:autoSpaceDN/>
              <w:contextualSpacing/>
              <w:jc w:val="both"/>
              <w:textAlignment w:val="auto"/>
              <w:rPr>
                <w:lang w:val="en-US"/>
              </w:rPr>
            </w:pPr>
            <w:proofErr w:type="spellStart"/>
            <w:r w:rsidRPr="007B2A7A">
              <w:rPr>
                <w:lang w:val="en-US"/>
              </w:rPr>
              <w:t>obsługująca</w:t>
            </w:r>
            <w:proofErr w:type="spellEnd"/>
            <w:r w:rsidRPr="007B2A7A">
              <w:rPr>
                <w:lang w:val="en-US"/>
              </w:rPr>
              <w:t xml:space="preserve"> DirectX 12.2, OpenGL 4.6, </w:t>
            </w:r>
            <w:proofErr w:type="spellStart"/>
            <w:r w:rsidRPr="007B2A7A">
              <w:t>Shader</w:t>
            </w:r>
            <w:proofErr w:type="spellEnd"/>
            <w:r w:rsidRPr="007B2A7A">
              <w:t xml:space="preserve"> 7.0</w:t>
            </w:r>
            <w:r w:rsidRPr="007B2A7A">
              <w:rPr>
                <w:lang w:val="en-US"/>
              </w:rPr>
              <w:t xml:space="preserve"> </w:t>
            </w:r>
          </w:p>
          <w:p w14:paraId="1040780F" w14:textId="77777777" w:rsidR="007B2A7A" w:rsidRPr="007B2A7A" w:rsidRDefault="007B2A7A" w:rsidP="007B2A7A">
            <w:pPr>
              <w:numPr>
                <w:ilvl w:val="1"/>
                <w:numId w:val="33"/>
              </w:numPr>
              <w:suppressAutoHyphens w:val="0"/>
              <w:autoSpaceDN/>
              <w:contextualSpacing/>
              <w:jc w:val="both"/>
              <w:textAlignment w:val="auto"/>
            </w:pPr>
            <w:r w:rsidRPr="007B2A7A">
              <w:t>osiągająca wyniki w teście „3DMark 11 Performance GPU” co najmniej 26470 pkt.</w:t>
            </w:r>
          </w:p>
          <w:p w14:paraId="144A805D" w14:textId="77777777" w:rsidR="007B2A7A" w:rsidRPr="007B2A7A" w:rsidRDefault="007B2A7A" w:rsidP="007B2A7A">
            <w:pPr>
              <w:numPr>
                <w:ilvl w:val="0"/>
                <w:numId w:val="33"/>
              </w:numPr>
              <w:suppressAutoHyphens w:val="0"/>
              <w:autoSpaceDN/>
              <w:contextualSpacing/>
              <w:jc w:val="both"/>
              <w:textAlignment w:val="auto"/>
            </w:pPr>
            <w:r w:rsidRPr="007B2A7A">
              <w:t>Bateria 6-komorowa z deklarowanym czasem pracy co najmniej 400 minut</w:t>
            </w:r>
          </w:p>
          <w:p w14:paraId="092B2A02" w14:textId="77777777" w:rsidR="007B2A7A" w:rsidRPr="007B2A7A" w:rsidRDefault="007B2A7A" w:rsidP="007B2A7A">
            <w:pPr>
              <w:numPr>
                <w:ilvl w:val="0"/>
                <w:numId w:val="33"/>
              </w:numPr>
              <w:suppressAutoHyphens w:val="0"/>
              <w:autoSpaceDN/>
              <w:contextualSpacing/>
              <w:jc w:val="both"/>
              <w:textAlignment w:val="auto"/>
            </w:pPr>
            <w:r w:rsidRPr="007B2A7A">
              <w:t>Gwarancja nie krótsza niż 24 miesiące, realizowana w siedzibie Zamawiającego.</w:t>
            </w:r>
          </w:p>
          <w:p w14:paraId="57F7475F" w14:textId="77777777" w:rsidR="007B2A7A" w:rsidRPr="007B2A7A" w:rsidRDefault="007B2A7A" w:rsidP="007B2A7A">
            <w:pPr>
              <w:suppressAutoHyphens w:val="0"/>
              <w:autoSpaceDN/>
              <w:ind w:left="720"/>
              <w:contextualSpacing/>
              <w:jc w:val="both"/>
              <w:textAlignment w:val="auto"/>
            </w:pPr>
          </w:p>
          <w:p w14:paraId="4479EDA4" w14:textId="77777777" w:rsidR="007B2A7A" w:rsidRPr="007B2A7A" w:rsidRDefault="007B2A7A" w:rsidP="007B2A7A">
            <w:pPr>
              <w:suppressAutoHyphens w:val="0"/>
              <w:autoSpaceDN/>
              <w:spacing w:after="200" w:line="276" w:lineRule="auto"/>
              <w:ind w:left="720"/>
              <w:contextualSpacing/>
              <w:jc w:val="both"/>
              <w:textAlignment w:val="auto"/>
            </w:pPr>
          </w:p>
          <w:p w14:paraId="3F0D528A" w14:textId="4458B880" w:rsidR="007B2A7A" w:rsidRPr="00734D59" w:rsidRDefault="007B2A7A" w:rsidP="00135868">
            <w:pPr>
              <w:jc w:val="both"/>
              <w:rPr>
                <w:sz w:val="18"/>
                <w:szCs w:val="18"/>
              </w:rPr>
            </w:pPr>
          </w:p>
        </w:tc>
      </w:tr>
    </w:tbl>
    <w:p w14:paraId="6DE2F897" w14:textId="2C389CF1" w:rsidR="00243EDD" w:rsidRPr="00EC63E6" w:rsidRDefault="00243EDD" w:rsidP="007031B6">
      <w:pPr>
        <w:pStyle w:val="Nagwek2"/>
      </w:pPr>
      <w:r w:rsidRPr="00EC63E6">
        <w:lastRenderedPageBreak/>
        <w:t>Zamawiający nie przewiduje obowiązku odbycia przez Wykonawcę wizji lokalnej lub sprawdzenia przez Wykonawcę dokumentów niezbędnych do realizacji zamówienia.</w:t>
      </w:r>
    </w:p>
    <w:p w14:paraId="3767A32E" w14:textId="77777777" w:rsidR="00243EDD" w:rsidRPr="00EC63E6" w:rsidRDefault="00243EDD" w:rsidP="007031B6">
      <w:pPr>
        <w:pStyle w:val="Nagwek2"/>
      </w:pPr>
      <w:r w:rsidRPr="00EC63E6">
        <w:t>Zamawiający nie przewiduje udzielenia zaliczek na poczet wykonania zamówienia.</w:t>
      </w:r>
    </w:p>
    <w:p w14:paraId="1DEBEBF6" w14:textId="77777777" w:rsidR="00243EDD" w:rsidRPr="00EC63E6" w:rsidRDefault="00243EDD" w:rsidP="007031B6">
      <w:pPr>
        <w:pStyle w:val="Nagwek2"/>
      </w:pPr>
      <w:r w:rsidRPr="00EC63E6">
        <w:t xml:space="preserve">Zamawiający dopuszcza składanie ofert równoważnych. 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14:paraId="7EC80472" w14:textId="77777777" w:rsidR="00243EDD" w:rsidRPr="00EC63E6" w:rsidRDefault="00243EDD" w:rsidP="007031B6">
      <w:pPr>
        <w:pStyle w:val="Nagwek2"/>
      </w:pPr>
      <w:r w:rsidRPr="00EC63E6">
        <w:t xml:space="preserve">Wykonawca, który powołuje się na rozwiązania równoważne opisywanym przez Zamawiającego, jest obowiązany wykazać, że oferowane przez niego materiały i urządzenia  spełniają wymagania określone przez Zamawiającego na poziomie nie niższym niż wskazany w opisie przedmiotu zamówienia. </w:t>
      </w:r>
    </w:p>
    <w:p w14:paraId="5A5F7F93" w14:textId="77777777" w:rsidR="00243EDD" w:rsidRPr="00EC63E6" w:rsidRDefault="00243EDD" w:rsidP="007031B6">
      <w:pPr>
        <w:pStyle w:val="Nagwek2"/>
      </w:pPr>
      <w:r w:rsidRPr="00EC63E6">
        <w:t xml:space="preserve">W sytuacjach, kiedy Zamawiający opisuje przedmiot zamówienia poprzez odniesienie się do norm, europejskich ocen technicznych, aprobat, specyfikacji technicznych i systemów referencji technicznych, o których mowa w art. 101 ustawy </w:t>
      </w:r>
      <w:proofErr w:type="spellStart"/>
      <w:r w:rsidRPr="00EC63E6">
        <w:t>Pzp</w:t>
      </w:r>
      <w:proofErr w:type="spellEnd"/>
      <w:r w:rsidRPr="00EC63E6">
        <w:t xml:space="preserve">, dopuszcza rozwiązania równoważne opisywanym. </w:t>
      </w:r>
    </w:p>
    <w:p w14:paraId="1CAE157A" w14:textId="77777777" w:rsidR="00243EDD" w:rsidRPr="00AF717C" w:rsidRDefault="00243EDD" w:rsidP="007031B6">
      <w:pPr>
        <w:pStyle w:val="Nagwek2"/>
      </w:pPr>
      <w:r w:rsidRPr="00EC63E6">
        <w:t xml:space="preserve">Zamawiający nie dopuszcza składania ofert wariantowych oraz w postaci katalogów </w:t>
      </w:r>
      <w:r w:rsidRPr="00AF717C">
        <w:t>elektronicznych</w:t>
      </w:r>
    </w:p>
    <w:p w14:paraId="616C4C82" w14:textId="036EC0C8" w:rsidR="00AF717C" w:rsidRPr="00AF717C" w:rsidRDefault="00AF717C" w:rsidP="007031B6">
      <w:pPr>
        <w:pStyle w:val="Nagwek2"/>
        <w:rPr>
          <w:highlight w:val="yellow"/>
        </w:rPr>
      </w:pPr>
      <w:r w:rsidRPr="00AF717C">
        <w:lastRenderedPageBreak/>
        <w:t>Zamawiający nie dopuszcza składania ofert częściowych. Powody niedokonania podziału zamówienia na części:  Przedmiot zamówienia stanowi funkcjonalną całość, podział zamówienia na części groziłby nadmiernymi trudnościami technicznymi oraz nadmiernymi kosztami wykonania zamówienia.</w:t>
      </w:r>
    </w:p>
    <w:p w14:paraId="471CCA68" w14:textId="77777777" w:rsidR="00243EDD" w:rsidRPr="00EC63E6" w:rsidRDefault="00243EDD" w:rsidP="007031B6">
      <w:pPr>
        <w:pStyle w:val="Nagwek2"/>
      </w:pPr>
      <w:r w:rsidRPr="00EC63E6">
        <w:t xml:space="preserve">Zamawiający nie zastrzega możliwości ubiegania się o udzielenie zamówienia wyłącznie przez wykonawców, o których mowa w art. 94 ustaw </w:t>
      </w:r>
      <w:proofErr w:type="spellStart"/>
      <w:r w:rsidRPr="00EC63E6">
        <w:t>Pzp</w:t>
      </w:r>
      <w:proofErr w:type="spellEnd"/>
      <w:r w:rsidRPr="00EC63E6">
        <w:t>.</w:t>
      </w:r>
    </w:p>
    <w:p w14:paraId="368DCF73" w14:textId="77777777" w:rsidR="00243EDD" w:rsidRPr="00EC63E6" w:rsidRDefault="00243EDD" w:rsidP="007031B6">
      <w:pPr>
        <w:pStyle w:val="Nagwek2"/>
      </w:pPr>
      <w:r w:rsidRPr="00EC63E6">
        <w:t xml:space="preserve">Zamawiający nie prowadzi postępowania w celu zawarcia umowy ramowej. </w:t>
      </w:r>
    </w:p>
    <w:p w14:paraId="795C362E" w14:textId="77777777" w:rsidR="00243EDD" w:rsidRPr="00EC63E6" w:rsidRDefault="00243EDD" w:rsidP="007031B6">
      <w:pPr>
        <w:pStyle w:val="Nagwek2"/>
      </w:pPr>
      <w:r w:rsidRPr="00EC63E6">
        <w:t>Zamawiający nie przewiduje aukcji elektronicznej.</w:t>
      </w:r>
    </w:p>
    <w:p w14:paraId="619786E2" w14:textId="77777777" w:rsidR="00243EDD" w:rsidRPr="00EC63E6" w:rsidRDefault="00243EDD" w:rsidP="007031B6">
      <w:pPr>
        <w:pStyle w:val="Nagwek2"/>
      </w:pPr>
      <w:r w:rsidRPr="00EC63E6">
        <w:t>Zamawiający nie zastrzega obowiązku osobistego wykonania przez Wykonawcę kluczowych zadań - prac związanych z rozmieszczeniem i instalacją przedmiotu zamówienia.</w:t>
      </w:r>
    </w:p>
    <w:p w14:paraId="0D1E75D4" w14:textId="47600121" w:rsidR="00243EDD" w:rsidRDefault="00243EDD" w:rsidP="007031B6">
      <w:pPr>
        <w:pStyle w:val="Nagwek2"/>
      </w:pPr>
      <w:r w:rsidRPr="00EC63E6">
        <w:t>Wykonawca zobowiązany jest do jednoznacznego określenia zaoferowanych w ofercie produktów, charakteryzując je poprzez wskazanie na konkretny wyrób (producenta,</w:t>
      </w:r>
      <w:r w:rsidR="0034508B" w:rsidRPr="00EC63E6">
        <w:t xml:space="preserve"> </w:t>
      </w:r>
      <w:r w:rsidRPr="00EC63E6">
        <w:t xml:space="preserve">model), zgodnie z załącznikiem nr </w:t>
      </w:r>
      <w:r w:rsidR="001F07B0">
        <w:rPr>
          <w:lang w:val="pl-PL"/>
        </w:rPr>
        <w:t>5</w:t>
      </w:r>
      <w:r w:rsidRPr="00EC63E6">
        <w:t xml:space="preserve"> do SWZ</w:t>
      </w:r>
      <w:r w:rsidR="00A05755" w:rsidRPr="00EC63E6">
        <w:t>.</w:t>
      </w:r>
    </w:p>
    <w:p w14:paraId="649B04CE" w14:textId="77777777" w:rsidR="00243EDD" w:rsidRPr="00EC63E6" w:rsidRDefault="00243EDD" w:rsidP="00843DB1">
      <w:pPr>
        <w:pStyle w:val="Nagwek1"/>
        <w:numPr>
          <w:ilvl w:val="0"/>
          <w:numId w:val="3"/>
        </w:numPr>
      </w:pPr>
      <w:bookmarkStart w:id="6" w:name="_Toc258314245"/>
      <w:r w:rsidRPr="00EC63E6">
        <w:t>INFORMACJA O PRZEDMIOTOWYCH ŚRODKACH DOWODOWYCH:</w:t>
      </w:r>
    </w:p>
    <w:p w14:paraId="11F82897" w14:textId="77777777" w:rsidR="0030314F" w:rsidRDefault="0030314F" w:rsidP="0030314F">
      <w:pPr>
        <w:pStyle w:val="Nagwek2"/>
      </w:pPr>
      <w:r>
        <w:t xml:space="preserve">Zamawiający </w:t>
      </w:r>
      <w:r>
        <w:rPr>
          <w:b/>
        </w:rPr>
        <w:t xml:space="preserve">żąda złożenia wraz z ofertą </w:t>
      </w:r>
      <w:r>
        <w:t>przedmiotowych środków dowodowych na potwierdzenie zgodności oferowanych dostaw z wymaganiami określonymi w opisie przedmiotu zamówienia związanymi z realizacją zamówienia:</w:t>
      </w:r>
    </w:p>
    <w:p w14:paraId="7839D13D" w14:textId="77777777" w:rsidR="0030314F" w:rsidRDefault="0030314F" w:rsidP="0030314F">
      <w:pPr>
        <w:pStyle w:val="Nagwek2"/>
        <w:numPr>
          <w:ilvl w:val="0"/>
          <w:numId w:val="30"/>
        </w:numPr>
      </w:pPr>
      <w:r w:rsidRPr="00112344">
        <w:rPr>
          <w:b/>
        </w:rPr>
        <w:t>Opis techniczny oferowan</w:t>
      </w:r>
      <w:r>
        <w:rPr>
          <w:b/>
        </w:rPr>
        <w:t xml:space="preserve">ego sprzętu </w:t>
      </w:r>
      <w:r w:rsidRPr="00112344">
        <w:t>wraz ze wskazaniem wszystkich parametrów technicznych, w zakresie umożliwiającym ocenę spełniania wymagań Zamawiającego określonych w niniejszej SWZ</w:t>
      </w:r>
    </w:p>
    <w:p w14:paraId="5D1D0DB1" w14:textId="77777777" w:rsidR="0030314F" w:rsidRDefault="0030314F" w:rsidP="0030314F">
      <w:pPr>
        <w:pStyle w:val="Nagwek2"/>
      </w:pPr>
      <w:r>
        <w:t>Zamawiający akceptuje równoważne przedmiotowe środki dowodowe, jeżeli potwierdzają, że oferowane dostawy spełniają określone przez zamawiającego wymagania i cechy.</w:t>
      </w:r>
    </w:p>
    <w:p w14:paraId="3EA314F2" w14:textId="77777777" w:rsidR="0030314F" w:rsidRDefault="0030314F" w:rsidP="0030314F">
      <w:pPr>
        <w:pStyle w:val="Nagwek2"/>
      </w:pPr>
      <w:r>
        <w:t xml:space="preserve">Jeżeli wykonawca nie złoży przedmiotowych środków dowodowych lub przedmiotowe środki dowodowe są niekompletne, </w:t>
      </w:r>
      <w:r w:rsidRPr="00C729C6">
        <w:t>zamawiający</w:t>
      </w:r>
      <w:r>
        <w:t xml:space="preserve"> wezwie</w:t>
      </w:r>
      <w:r w:rsidRPr="00C729C6">
        <w:t xml:space="preserve"> do ich złożenia lub uzupełnienia w wyznaczonym terminie. Zamawiający</w:t>
      </w:r>
      <w:r>
        <w:t xml:space="preserve">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95F1CE0" w14:textId="116752FF" w:rsidR="00243EDD" w:rsidRPr="00EC63E6" w:rsidRDefault="0030314F" w:rsidP="0030314F">
      <w:pPr>
        <w:pStyle w:val="Nagwek1"/>
        <w:numPr>
          <w:ilvl w:val="0"/>
          <w:numId w:val="3"/>
        </w:numPr>
      </w:pPr>
      <w:r>
        <w:t>Zamawiający może żądać od wykonawców wyjaśnień dotyczących treści przedmiotowych środków dowodowych.</w:t>
      </w:r>
      <w:r w:rsidR="00243EDD" w:rsidRPr="00EC63E6">
        <w:t>Informacja o przewidywanych zamówieniach, o których mowa w art. 214 ust. 1 pkt 7 i 8 USTAWY PZP</w:t>
      </w:r>
      <w:bookmarkEnd w:id="6"/>
      <w:r w:rsidR="00243EDD" w:rsidRPr="00EC63E6">
        <w:t>.</w:t>
      </w:r>
    </w:p>
    <w:p w14:paraId="7EF4F39D" w14:textId="723B0482" w:rsidR="00891056" w:rsidRPr="00EC63E6" w:rsidRDefault="00243EDD" w:rsidP="007031B6">
      <w:pPr>
        <w:pStyle w:val="Nagwek2"/>
      </w:pPr>
      <w:r w:rsidRPr="00EC63E6">
        <w:t xml:space="preserve">Zamawiający nie przewiduje udzielenia zamówień, o których mowa w art. 214 ust. 1 pkt 8 ustawy </w:t>
      </w:r>
      <w:proofErr w:type="spellStart"/>
      <w:r w:rsidRPr="00EC63E6">
        <w:t>Pzp</w:t>
      </w:r>
      <w:proofErr w:type="spellEnd"/>
      <w:r w:rsidRPr="00EC63E6">
        <w:t>.</w:t>
      </w:r>
    </w:p>
    <w:p w14:paraId="539D8823" w14:textId="39B8612C" w:rsidR="00243EDD" w:rsidRPr="00EC63E6" w:rsidRDefault="00243EDD" w:rsidP="00843DB1">
      <w:pPr>
        <w:pStyle w:val="Nagwek1"/>
        <w:numPr>
          <w:ilvl w:val="0"/>
          <w:numId w:val="3"/>
        </w:numPr>
      </w:pPr>
      <w:bookmarkStart w:id="7" w:name="_Toc258314246"/>
      <w:r w:rsidRPr="00EC63E6">
        <w:t>Termin wykonania zamówienia</w:t>
      </w:r>
      <w:bookmarkEnd w:id="7"/>
    </w:p>
    <w:p w14:paraId="5D7C92FC" w14:textId="66608458" w:rsidR="00243EDD" w:rsidRPr="00EC63E6" w:rsidRDefault="00243EDD" w:rsidP="007031B6">
      <w:pPr>
        <w:pStyle w:val="Nagwek2"/>
      </w:pPr>
      <w:r w:rsidRPr="00EC63E6">
        <w:t xml:space="preserve">Zamówienie musi zostać zrealizowane w terminie: </w:t>
      </w:r>
      <w:r w:rsidR="001C73D8" w:rsidRPr="00EC63E6">
        <w:rPr>
          <w:b/>
        </w:rPr>
        <w:t xml:space="preserve">do </w:t>
      </w:r>
      <w:r w:rsidR="0032507D">
        <w:rPr>
          <w:b/>
          <w:lang w:val="pl-PL"/>
        </w:rPr>
        <w:t>14</w:t>
      </w:r>
      <w:r w:rsidR="001C73D8" w:rsidRPr="00EC63E6">
        <w:rPr>
          <w:b/>
        </w:rPr>
        <w:t xml:space="preserve"> dni od daty </w:t>
      </w:r>
      <w:r w:rsidR="008D21D4" w:rsidRPr="00EC63E6">
        <w:rPr>
          <w:b/>
        </w:rPr>
        <w:t>podpisania umowy</w:t>
      </w:r>
      <w:r w:rsidR="00EE68AE">
        <w:rPr>
          <w:b/>
        </w:rPr>
        <w:t>.</w:t>
      </w:r>
      <w:r w:rsidR="00F325C0">
        <w:rPr>
          <w:b/>
          <w:lang w:val="pl-PL"/>
        </w:rPr>
        <w:t xml:space="preserve"> </w:t>
      </w:r>
    </w:p>
    <w:p w14:paraId="0F1FB972" w14:textId="7831B753" w:rsidR="00243EDD" w:rsidRPr="00EC63E6" w:rsidRDefault="00243EDD" w:rsidP="00843DB1">
      <w:pPr>
        <w:pStyle w:val="Nagwek1"/>
        <w:numPr>
          <w:ilvl w:val="0"/>
          <w:numId w:val="3"/>
        </w:numPr>
      </w:pPr>
      <w:bookmarkStart w:id="8" w:name="_Toc258314247"/>
      <w:r w:rsidRPr="00EC63E6">
        <w:t>Informacja o warunkach udziału w postępowaniu</w:t>
      </w:r>
      <w:bookmarkEnd w:id="8"/>
    </w:p>
    <w:p w14:paraId="4F1A1378" w14:textId="77777777" w:rsidR="00243EDD" w:rsidRPr="00EC63E6" w:rsidRDefault="00243EDD" w:rsidP="007031B6">
      <w:pPr>
        <w:pStyle w:val="Nagwek2"/>
      </w:pPr>
      <w:r w:rsidRPr="00EC63E6">
        <w:lastRenderedPageBreak/>
        <w:t>O udzielenie zamówienia mogą ubiegać się Wykonawcy, którzy nie podlegają wykluczeniu oraz spełniają warunki udziału w postępowaniu i wymagania określone w niniejszej SWZ.</w:t>
      </w:r>
    </w:p>
    <w:tbl>
      <w:tblPr>
        <w:tblW w:w="8531" w:type="dxa"/>
        <w:jc w:val="right"/>
        <w:tblLayout w:type="fixed"/>
        <w:tblCellMar>
          <w:left w:w="10" w:type="dxa"/>
          <w:right w:w="10" w:type="dxa"/>
        </w:tblCellMar>
        <w:tblLook w:val="0000" w:firstRow="0" w:lastRow="0" w:firstColumn="0" w:lastColumn="0" w:noHBand="0" w:noVBand="0"/>
      </w:tblPr>
      <w:tblGrid>
        <w:gridCol w:w="570"/>
        <w:gridCol w:w="7961"/>
      </w:tblGrid>
      <w:tr w:rsidR="00243EDD" w:rsidRPr="00EC63E6" w14:paraId="2D259C1C" w14:textId="77777777" w:rsidTr="00DF18A8">
        <w:trPr>
          <w:jc w:val="right"/>
        </w:trPr>
        <w:tc>
          <w:tcPr>
            <w:tcW w:w="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669C041" w14:textId="77777777" w:rsidR="00243EDD" w:rsidRPr="00EC63E6" w:rsidRDefault="00243EDD" w:rsidP="00DF18A8">
            <w:pPr>
              <w:suppressLineNumbers/>
            </w:pPr>
            <w:r w:rsidRPr="00EC63E6">
              <w:rPr>
                <w:lang w:eastAsia="zh-CN"/>
              </w:rPr>
              <w:t>1.</w:t>
            </w:r>
          </w:p>
        </w:tc>
        <w:tc>
          <w:tcPr>
            <w:tcW w:w="796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015967" w14:textId="77777777" w:rsidR="00243EDD" w:rsidRPr="00EC63E6" w:rsidRDefault="00243EDD" w:rsidP="00DF18A8">
            <w:pPr>
              <w:tabs>
                <w:tab w:val="left" w:pos="2552"/>
              </w:tabs>
              <w:jc w:val="both"/>
              <w:rPr>
                <w:rFonts w:eastAsia="Calibri"/>
                <w:lang w:eastAsia="zh-CN"/>
              </w:rPr>
            </w:pPr>
            <w:r w:rsidRPr="00EC63E6">
              <w:rPr>
                <w:rFonts w:eastAsia="Calibri"/>
                <w:b/>
                <w:bCs/>
                <w:lang w:eastAsia="zh-CN"/>
              </w:rPr>
              <w:t>Zdolność do występowania w obrocie gospodarczym</w:t>
            </w:r>
          </w:p>
          <w:p w14:paraId="58CF8B73" w14:textId="77777777" w:rsidR="00243EDD" w:rsidRPr="00EC63E6" w:rsidRDefault="00243EDD" w:rsidP="00DF18A8">
            <w:pPr>
              <w:tabs>
                <w:tab w:val="left" w:pos="2552"/>
              </w:tabs>
              <w:jc w:val="both"/>
            </w:pPr>
            <w:r w:rsidRPr="00EC63E6">
              <w:rPr>
                <w:rFonts w:eastAsia="Calibri"/>
                <w:lang w:eastAsia="zh-CN"/>
              </w:rPr>
              <w:t xml:space="preserve"> Zamawiający nie wyznacza warunku w tym zakresie.</w:t>
            </w:r>
          </w:p>
        </w:tc>
      </w:tr>
      <w:tr w:rsidR="00243EDD" w:rsidRPr="00EC63E6" w14:paraId="64625696" w14:textId="77777777" w:rsidTr="00DF18A8">
        <w:trPr>
          <w:jc w:val="right"/>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6E2B624" w14:textId="77777777" w:rsidR="00243EDD" w:rsidRPr="00EC63E6" w:rsidRDefault="00243EDD" w:rsidP="00DF18A8">
            <w:pPr>
              <w:suppressLineNumbers/>
            </w:pPr>
            <w:r w:rsidRPr="00EC63E6">
              <w:rPr>
                <w:lang w:eastAsia="zh-CN"/>
              </w:rPr>
              <w:t>2.</w:t>
            </w:r>
          </w:p>
        </w:tc>
        <w:tc>
          <w:tcPr>
            <w:tcW w:w="79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723FFF" w14:textId="77777777" w:rsidR="00243EDD" w:rsidRPr="00EC63E6" w:rsidRDefault="00243EDD" w:rsidP="00DF18A8">
            <w:pPr>
              <w:tabs>
                <w:tab w:val="left" w:pos="1778"/>
                <w:tab w:val="left" w:pos="2552"/>
              </w:tabs>
              <w:jc w:val="both"/>
              <w:rPr>
                <w:lang w:eastAsia="zh-CN"/>
              </w:rPr>
            </w:pPr>
            <w:r w:rsidRPr="00EC63E6">
              <w:rPr>
                <w:b/>
                <w:bCs/>
                <w:lang w:eastAsia="zh-CN"/>
              </w:rPr>
              <w:t>Uprawnień do prowadzenia określonej działalności gospodarczej lub zawodowej, o ile wynika to z odrębnych przepisów</w:t>
            </w:r>
            <w:r w:rsidRPr="00EC63E6">
              <w:rPr>
                <w:lang w:eastAsia="zh-CN"/>
              </w:rPr>
              <w:t xml:space="preserve"> </w:t>
            </w:r>
          </w:p>
          <w:p w14:paraId="440DE6F6" w14:textId="77777777" w:rsidR="00243EDD" w:rsidRPr="00EC63E6" w:rsidRDefault="00243EDD" w:rsidP="00DF18A8">
            <w:pPr>
              <w:tabs>
                <w:tab w:val="left" w:pos="1778"/>
                <w:tab w:val="left" w:pos="2552"/>
              </w:tabs>
              <w:jc w:val="both"/>
            </w:pPr>
            <w:r w:rsidRPr="00EC63E6">
              <w:rPr>
                <w:lang w:eastAsia="zh-CN"/>
              </w:rPr>
              <w:t>Zamawiający nie wyznacza warunku w tym zakresie</w:t>
            </w:r>
          </w:p>
        </w:tc>
      </w:tr>
      <w:tr w:rsidR="00243EDD" w:rsidRPr="00EC63E6" w14:paraId="594A4F93" w14:textId="77777777" w:rsidTr="00DF18A8">
        <w:trPr>
          <w:jc w:val="right"/>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2BA0B5EC" w14:textId="77777777" w:rsidR="00243EDD" w:rsidRPr="00EC63E6" w:rsidRDefault="00243EDD" w:rsidP="00DF18A8">
            <w:pPr>
              <w:suppressLineNumbers/>
            </w:pPr>
            <w:r w:rsidRPr="00EC63E6">
              <w:rPr>
                <w:lang w:eastAsia="zh-CN"/>
              </w:rPr>
              <w:t>3.</w:t>
            </w:r>
          </w:p>
        </w:tc>
        <w:tc>
          <w:tcPr>
            <w:tcW w:w="79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6FFB1F" w14:textId="77777777" w:rsidR="00243EDD" w:rsidRPr="00EC63E6" w:rsidRDefault="00243EDD" w:rsidP="00DF18A8">
            <w:pPr>
              <w:tabs>
                <w:tab w:val="left" w:pos="1778"/>
                <w:tab w:val="left" w:pos="2552"/>
              </w:tabs>
              <w:jc w:val="both"/>
              <w:rPr>
                <w:lang w:eastAsia="zh-CN"/>
              </w:rPr>
            </w:pPr>
            <w:r w:rsidRPr="00EC63E6">
              <w:rPr>
                <w:b/>
                <w:bCs/>
                <w:lang w:eastAsia="zh-CN"/>
              </w:rPr>
              <w:t>Sytuacja ekonomiczna lub finansowa</w:t>
            </w:r>
            <w:r w:rsidRPr="00EC63E6">
              <w:rPr>
                <w:lang w:eastAsia="zh-CN"/>
              </w:rPr>
              <w:t xml:space="preserve"> </w:t>
            </w:r>
          </w:p>
          <w:p w14:paraId="1601ACAE" w14:textId="77777777" w:rsidR="00243EDD" w:rsidRPr="00EC63E6" w:rsidRDefault="00243EDD" w:rsidP="00DF18A8">
            <w:pPr>
              <w:tabs>
                <w:tab w:val="left" w:pos="1778"/>
                <w:tab w:val="left" w:pos="2552"/>
              </w:tabs>
              <w:jc w:val="both"/>
            </w:pPr>
            <w:r w:rsidRPr="00EC63E6">
              <w:rPr>
                <w:lang w:eastAsia="zh-CN"/>
              </w:rPr>
              <w:t>Zamawiający nie ustanawia warunku w tym zakresie.</w:t>
            </w:r>
          </w:p>
        </w:tc>
      </w:tr>
      <w:tr w:rsidR="00243EDD" w:rsidRPr="00EC63E6" w14:paraId="0E24249F" w14:textId="77777777" w:rsidTr="00DF18A8">
        <w:trPr>
          <w:jc w:val="right"/>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2DB955E" w14:textId="77777777" w:rsidR="00243EDD" w:rsidRPr="00EC63E6" w:rsidRDefault="00243EDD" w:rsidP="00DF18A8">
            <w:pPr>
              <w:suppressLineNumbers/>
            </w:pPr>
            <w:r w:rsidRPr="00EC63E6">
              <w:rPr>
                <w:lang w:eastAsia="zh-CN"/>
              </w:rPr>
              <w:t>4.</w:t>
            </w:r>
          </w:p>
        </w:tc>
        <w:tc>
          <w:tcPr>
            <w:tcW w:w="79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FDFE42" w14:textId="33169FE3" w:rsidR="00243EDD" w:rsidRPr="00EC63E6" w:rsidRDefault="00243EDD" w:rsidP="00DF18A8">
            <w:pPr>
              <w:tabs>
                <w:tab w:val="left" w:pos="1778"/>
                <w:tab w:val="left" w:pos="2552"/>
              </w:tabs>
              <w:jc w:val="both"/>
              <w:rPr>
                <w:lang w:eastAsia="zh-CN"/>
              </w:rPr>
            </w:pPr>
            <w:r w:rsidRPr="00EC63E6">
              <w:rPr>
                <w:b/>
                <w:bCs/>
                <w:lang w:eastAsia="zh-CN"/>
              </w:rPr>
              <w:t>Zdolność techniczna lub zawodowa</w:t>
            </w:r>
            <w:r w:rsidRPr="00EC63E6">
              <w:rPr>
                <w:lang w:eastAsia="zh-CN"/>
              </w:rPr>
              <w:t xml:space="preserve"> </w:t>
            </w:r>
          </w:p>
          <w:p w14:paraId="51A3A600" w14:textId="74DE794F" w:rsidR="00243EDD" w:rsidRPr="00EC63E6" w:rsidRDefault="00C00C6D" w:rsidP="00C00C6D">
            <w:pPr>
              <w:tabs>
                <w:tab w:val="left" w:pos="1778"/>
                <w:tab w:val="left" w:pos="2552"/>
              </w:tabs>
              <w:jc w:val="both"/>
            </w:pPr>
            <w:r w:rsidRPr="00EC63E6">
              <w:rPr>
                <w:lang w:eastAsia="zh-CN"/>
              </w:rPr>
              <w:t>Zamawiający nie ustanawia warunku w tym zakresie.</w:t>
            </w:r>
          </w:p>
        </w:tc>
      </w:tr>
    </w:tbl>
    <w:p w14:paraId="1B9D9A57" w14:textId="77777777" w:rsidR="00243EDD" w:rsidRPr="00EC63E6" w:rsidRDefault="00243EDD" w:rsidP="007031B6">
      <w:pPr>
        <w:pStyle w:val="Nagwek2"/>
      </w:pPr>
      <w:r w:rsidRPr="00EC63E6">
        <w:t xml:space="preserve">Zamawiający może, na każdym etapie postępowania, uznać, że Wykonawca nie posiada wymaganych zdolności technicznych lub zawodowych, jeżeli posiadanie przez Wykonawcę sprzecznych interesów, w szczególności zaangażowanie zasobów technicznych lub zawodowych wykonawcy w inne przedsięwzięcia gospodarcze wykonawcy może mieć negatywny wpływ na realizację zamówienia. </w:t>
      </w:r>
    </w:p>
    <w:p w14:paraId="3B72B1EF" w14:textId="77777777" w:rsidR="00243EDD" w:rsidRPr="00EC63E6" w:rsidRDefault="00243EDD" w:rsidP="00843DB1">
      <w:pPr>
        <w:pStyle w:val="Nagwek1"/>
        <w:numPr>
          <w:ilvl w:val="0"/>
          <w:numId w:val="3"/>
        </w:numPr>
      </w:pPr>
      <w:r w:rsidRPr="00EC63E6">
        <w:t>Podstawy wykluczenia wykonawcy Z POSTĘPOWANIA</w:t>
      </w:r>
    </w:p>
    <w:p w14:paraId="3A20EA1A" w14:textId="77777777" w:rsidR="00243EDD" w:rsidRPr="00EC63E6" w:rsidRDefault="00243EDD" w:rsidP="007031B6">
      <w:pPr>
        <w:pStyle w:val="Nagwek2"/>
      </w:pPr>
      <w:r w:rsidRPr="00EC63E6">
        <w:t xml:space="preserve">Zamawiający wykluczy z postępowania o udzielenie zamówienia Wykonawcę, wobec którego zachodzą podstawy wykluczenia, o których mowa w art. 108 ust. 1 ustawy </w:t>
      </w:r>
      <w:proofErr w:type="spellStart"/>
      <w:r w:rsidRPr="00EC63E6">
        <w:t>Pzp</w:t>
      </w:r>
      <w:proofErr w:type="spellEnd"/>
      <w:r w:rsidRPr="00EC63E6">
        <w:t>.</w:t>
      </w:r>
    </w:p>
    <w:p w14:paraId="1BC1BDD7" w14:textId="05D4AAA7" w:rsidR="00243EDD" w:rsidRPr="00EC63E6" w:rsidRDefault="00243EDD" w:rsidP="007031B6">
      <w:pPr>
        <w:pStyle w:val="Nagwek2"/>
      </w:pPr>
      <w:r w:rsidRPr="00EC63E6">
        <w:t>Stosownie do treści art. 109 ust. 1 pkt 4, pkt 5, pkt 6, pkt 7, pkt 8, pkt 9 i pkt 10 ustawy PZP, Zamawiający wykluczy z postępowania Wykonawcę:</w:t>
      </w:r>
    </w:p>
    <w:p w14:paraId="7E782D37" w14:textId="77777777" w:rsidR="00243EDD" w:rsidRPr="00EC63E6" w:rsidRDefault="00243EDD" w:rsidP="007031B6">
      <w:pPr>
        <w:pStyle w:val="Nagwek2"/>
        <w:numPr>
          <w:ilvl w:val="0"/>
          <w:numId w:val="16"/>
        </w:numPr>
      </w:pPr>
      <w:r w:rsidRPr="00EC63E6">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6BA0C6" w14:textId="77777777" w:rsidR="00243EDD" w:rsidRPr="00EC63E6" w:rsidRDefault="00243EDD" w:rsidP="007031B6">
      <w:pPr>
        <w:pStyle w:val="Nagwek2"/>
        <w:numPr>
          <w:ilvl w:val="0"/>
          <w:numId w:val="16"/>
        </w:numPr>
      </w:pPr>
      <w:r w:rsidRPr="00EC63E6">
        <w:t>pkt 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303A745" w14:textId="77777777" w:rsidR="00243EDD" w:rsidRPr="00EC63E6" w:rsidRDefault="00243EDD" w:rsidP="007031B6">
      <w:pPr>
        <w:pStyle w:val="Nagwek2"/>
        <w:numPr>
          <w:ilvl w:val="0"/>
          <w:numId w:val="16"/>
        </w:numPr>
      </w:pPr>
      <w:r w:rsidRPr="00EC63E6">
        <w:t>pkt 6) jeżeli występuje konflikt interesów w rozumieniu art. 56 ust. 2, którego nie można skutecznie wyeliminować w inny sposób niż przez wykluczenie wykonawcy;</w:t>
      </w:r>
    </w:p>
    <w:p w14:paraId="2E34C5A7" w14:textId="0886D582" w:rsidR="00243EDD" w:rsidRPr="00EC63E6" w:rsidRDefault="00243EDD" w:rsidP="007031B6">
      <w:pPr>
        <w:pStyle w:val="Nagwek2"/>
        <w:numPr>
          <w:ilvl w:val="0"/>
          <w:numId w:val="16"/>
        </w:numPr>
      </w:pPr>
      <w:r w:rsidRPr="00EC63E6">
        <w:t>pkt 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8F6B5D" w14:textId="77777777" w:rsidR="00243EDD" w:rsidRPr="00EC63E6" w:rsidRDefault="00243EDD" w:rsidP="007031B6">
      <w:pPr>
        <w:pStyle w:val="Nagwek2"/>
        <w:numPr>
          <w:ilvl w:val="0"/>
          <w:numId w:val="16"/>
        </w:numPr>
      </w:pPr>
      <w:r w:rsidRPr="00EC63E6">
        <w:t xml:space="preserve">pkt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r w:rsidRPr="00EC63E6">
        <w:lastRenderedPageBreak/>
        <w:t xml:space="preserve">zamówienia, lub który zataił te informacje lub nie jest w stanie przedstawić wymaganych podmiotowych środków dowodowych; </w:t>
      </w:r>
    </w:p>
    <w:p w14:paraId="4E16A481" w14:textId="77777777" w:rsidR="00243EDD" w:rsidRPr="00EC63E6" w:rsidRDefault="00243EDD" w:rsidP="007031B6">
      <w:pPr>
        <w:pStyle w:val="Nagwek2"/>
        <w:numPr>
          <w:ilvl w:val="0"/>
          <w:numId w:val="16"/>
        </w:numPr>
      </w:pPr>
      <w:r w:rsidRPr="00EC63E6">
        <w:t xml:space="preserve">pkt 9) który bezprawnie wpływał lub próbował wpływać na czynności Zamawiającego lub próbował pozyskać lub pozyskał informacje poufne, mogące dać mu przewagę w postępowaniu o udzielenie zamówienia; </w:t>
      </w:r>
    </w:p>
    <w:p w14:paraId="55B1BAE9" w14:textId="77777777" w:rsidR="00243EDD" w:rsidRPr="00EC63E6" w:rsidRDefault="00243EDD" w:rsidP="007031B6">
      <w:pPr>
        <w:pStyle w:val="Nagwek2"/>
        <w:numPr>
          <w:ilvl w:val="0"/>
          <w:numId w:val="16"/>
        </w:numPr>
      </w:pPr>
      <w:r w:rsidRPr="00EC63E6">
        <w:t>pkt 10) który w wyniku lekkomyślności lub niedbalstwa przedstawił informacje wprowadzające w błąd, co mogło mieć istotny wpływ na decyzje podejmowane przez Zamawiającego w postępowaniu o udzielenie zamówienia.</w:t>
      </w:r>
    </w:p>
    <w:p w14:paraId="1E5C5284" w14:textId="77777777" w:rsidR="00243EDD" w:rsidRPr="00EC63E6" w:rsidRDefault="00243EDD" w:rsidP="007031B6">
      <w:pPr>
        <w:pStyle w:val="Nagwek2"/>
      </w:pPr>
      <w:r w:rsidRPr="00EC63E6">
        <w:t>Jeżeli Wykonawca polega na zdolnościach lub sytuacji podmiotów udostępniających zasoby Zamawiający zbada, czy nie zachodzą wobec tego podmiotu podstawy wykluczenia, które zostały przewidziane względem Wykonawcy.</w:t>
      </w:r>
    </w:p>
    <w:p w14:paraId="56D64B92" w14:textId="77777777" w:rsidR="00243EDD" w:rsidRPr="00EC63E6" w:rsidRDefault="00243EDD" w:rsidP="007031B6">
      <w:pPr>
        <w:pStyle w:val="Nagwek2"/>
      </w:pPr>
      <w:r w:rsidRPr="00EC63E6">
        <w:t>W przypadku wspólnego ubiegania się wykonawców o udzielenie zamówienia zamawiający bada, czy nie zachodzą podstawy wykluczenia wobec każdego z tych wykonawców.</w:t>
      </w:r>
    </w:p>
    <w:p w14:paraId="7AF33146" w14:textId="77777777" w:rsidR="00243EDD" w:rsidRPr="00EC63E6" w:rsidRDefault="00243EDD" w:rsidP="007031B6">
      <w:pPr>
        <w:pStyle w:val="Nagwek2"/>
      </w:pPr>
      <w:r w:rsidRPr="00EC63E6">
        <w:t xml:space="preserve">Wykluczenie Wykonawcy następuje zgodnie z art. 111 ustawy PZP. </w:t>
      </w:r>
    </w:p>
    <w:p w14:paraId="5A85BBEE" w14:textId="20067048" w:rsidR="00243EDD" w:rsidRPr="00EC63E6" w:rsidRDefault="00243EDD" w:rsidP="00843DB1">
      <w:pPr>
        <w:pStyle w:val="Nagwek1"/>
        <w:numPr>
          <w:ilvl w:val="0"/>
          <w:numId w:val="3"/>
        </w:numPr>
      </w:pPr>
      <w:bookmarkStart w:id="9" w:name="_Toc258314248"/>
      <w:r w:rsidRPr="00EC63E6">
        <w:t>wykaz podmiotowych środków dowodowych</w:t>
      </w:r>
      <w:bookmarkEnd w:id="9"/>
      <w:r w:rsidRPr="00EC63E6">
        <w:t xml:space="preserve"> (DOKUMENTY SKŁADANE W CELU POTWIERDZENIA SPEŁNIANIA WARUNKÓW UDZIAŁU W POSTĘPOWANIU ORAZ BRAK PODSTAW WYKLUCZNIA).</w:t>
      </w:r>
    </w:p>
    <w:p w14:paraId="578776BF" w14:textId="77777777" w:rsidR="00243EDD" w:rsidRPr="00EC63E6" w:rsidRDefault="00243EDD" w:rsidP="007031B6">
      <w:pPr>
        <w:pStyle w:val="Nagwek2"/>
      </w:pPr>
      <w:r w:rsidRPr="00EC63E6">
        <w:t xml:space="preserve">Zamawiający </w:t>
      </w:r>
      <w:r w:rsidRPr="00EC63E6">
        <w:rPr>
          <w:b/>
        </w:rPr>
        <w:t>przed wyborem najkorzystniejszej oferty wezwie Wykonawcę, którego oferta została najwyżej oceniona</w:t>
      </w:r>
      <w:r w:rsidRPr="00EC63E6">
        <w:t xml:space="preserve">, do złożenia w wyznaczonym terminie, nie krótszym niż 10 dni od dnia wezwania, aktualnych na dzień złożenia następujących podmiotowych środków dowodowych: </w:t>
      </w:r>
    </w:p>
    <w:tbl>
      <w:tblPr>
        <w:tblW w:w="8829" w:type="dxa"/>
        <w:jc w:val="right"/>
        <w:tblLayout w:type="fixed"/>
        <w:tblCellMar>
          <w:left w:w="10" w:type="dxa"/>
          <w:right w:w="10" w:type="dxa"/>
        </w:tblCellMar>
        <w:tblLook w:val="0000" w:firstRow="0" w:lastRow="0" w:firstColumn="0" w:lastColumn="0" w:noHBand="0" w:noVBand="0"/>
      </w:tblPr>
      <w:tblGrid>
        <w:gridCol w:w="630"/>
        <w:gridCol w:w="8199"/>
      </w:tblGrid>
      <w:tr w:rsidR="00243EDD" w:rsidRPr="00EC63E6" w14:paraId="60D27A0F" w14:textId="77777777" w:rsidTr="00DF18A8">
        <w:trPr>
          <w:trHeight w:val="510"/>
          <w:jc w:val="right"/>
        </w:trPr>
        <w:tc>
          <w:tcPr>
            <w:tcW w:w="6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2E35CB3" w14:textId="77777777" w:rsidR="00243EDD" w:rsidRPr="00EC63E6" w:rsidRDefault="00243EDD" w:rsidP="00DF18A8">
            <w:pPr>
              <w:suppressLineNumbers/>
              <w:jc w:val="both"/>
            </w:pPr>
            <w:r w:rsidRPr="00EC63E6">
              <w:t>1</w:t>
            </w:r>
          </w:p>
        </w:tc>
        <w:tc>
          <w:tcPr>
            <w:tcW w:w="819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67F44D" w14:textId="5C136999" w:rsidR="00243EDD" w:rsidRPr="00EC63E6" w:rsidRDefault="00243EDD" w:rsidP="00DF18A8">
            <w:pPr>
              <w:jc w:val="both"/>
            </w:pPr>
            <w:r w:rsidRPr="00EC63E6">
              <w:rPr>
                <w:b/>
                <w:bCs/>
                <w:iCs/>
                <w:lang w:eastAsia="zh-CN"/>
              </w:rPr>
              <w:t xml:space="preserve">Oświadczenia o nie podleganiu wykluczeniu z postępowania </w:t>
            </w:r>
            <w:r w:rsidRPr="00EC63E6">
              <w:rPr>
                <w:iCs/>
                <w:lang w:eastAsia="zh-CN"/>
              </w:rPr>
              <w:t>złożone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UEL3 z 06.01.2016, str.16), zwanego dalej „jednolitym dokumentem” lub „JEDZ”.</w:t>
            </w:r>
          </w:p>
          <w:p w14:paraId="1A140D70" w14:textId="066F1608" w:rsidR="00243EDD" w:rsidRPr="00EC63E6" w:rsidRDefault="00243EDD" w:rsidP="00DF18A8">
            <w:pPr>
              <w:jc w:val="both"/>
            </w:pPr>
            <w:r w:rsidRPr="00EC63E6">
              <w:rPr>
                <w:iCs/>
                <w:lang w:eastAsia="zh-CN"/>
              </w:rPr>
              <w:t xml:space="preserve">Edytowalny wzór </w:t>
            </w:r>
            <w:proofErr w:type="spellStart"/>
            <w:r w:rsidRPr="00EC63E6">
              <w:rPr>
                <w:iCs/>
                <w:lang w:eastAsia="zh-CN"/>
              </w:rPr>
              <w:t>JEDZa</w:t>
            </w:r>
            <w:proofErr w:type="spellEnd"/>
            <w:r w:rsidRPr="00EC63E6">
              <w:rPr>
                <w:iCs/>
                <w:lang w:eastAsia="zh-CN"/>
              </w:rPr>
              <w:t xml:space="preserve"> stanowi załącznik nr 2 do SWZ. </w:t>
            </w:r>
          </w:p>
          <w:p w14:paraId="0E54358B" w14:textId="77777777" w:rsidR="00243EDD" w:rsidRPr="00EC63E6" w:rsidRDefault="00243EDD" w:rsidP="00DF18A8">
            <w:pPr>
              <w:jc w:val="both"/>
              <w:rPr>
                <w:iCs/>
                <w:lang w:eastAsia="zh-CN"/>
              </w:rPr>
            </w:pPr>
          </w:p>
          <w:p w14:paraId="4F96BD48" w14:textId="530C16CB" w:rsidR="00243EDD" w:rsidRPr="00EC63E6" w:rsidRDefault="00243EDD" w:rsidP="00DF18A8">
            <w:pPr>
              <w:jc w:val="both"/>
            </w:pPr>
            <w:r w:rsidRPr="00EC63E6">
              <w:rPr>
                <w:bCs/>
                <w:iCs/>
                <w:lang w:eastAsia="zh-CN"/>
              </w:rPr>
              <w:t>Zamawiający utworzył plik ESPD (</w:t>
            </w:r>
            <w:proofErr w:type="spellStart"/>
            <w:r w:rsidRPr="00EC63E6">
              <w:rPr>
                <w:bCs/>
                <w:iCs/>
                <w:lang w:eastAsia="zh-CN"/>
              </w:rPr>
              <w:t>eJEDZ</w:t>
            </w:r>
            <w:proofErr w:type="spellEnd"/>
            <w:r w:rsidRPr="00EC63E6">
              <w:rPr>
                <w:bCs/>
                <w:iCs/>
                <w:lang w:eastAsia="zh-CN"/>
              </w:rPr>
              <w:t xml:space="preserve">), który jest zamieszczony na stronie: http://www.dzp.agh.edu.pl/ pod ogłoszeniem o przetargu o sygn.  </w:t>
            </w:r>
            <w:r w:rsidRPr="00EC63E6">
              <w:rPr>
                <w:b/>
                <w:iCs/>
                <w:lang w:eastAsia="zh-CN"/>
              </w:rPr>
              <w:t>KC-zp.272</w:t>
            </w:r>
            <w:r w:rsidR="007B2A7A">
              <w:rPr>
                <w:b/>
                <w:iCs/>
                <w:lang w:eastAsia="zh-CN"/>
              </w:rPr>
              <w:t>-537</w:t>
            </w:r>
            <w:r w:rsidRPr="00EC63E6">
              <w:rPr>
                <w:b/>
                <w:iCs/>
                <w:lang w:eastAsia="zh-CN"/>
              </w:rPr>
              <w:t>/21</w:t>
            </w:r>
            <w:r w:rsidRPr="00EC63E6">
              <w:rPr>
                <w:bCs/>
                <w:iCs/>
                <w:lang w:eastAsia="zh-CN"/>
              </w:rPr>
              <w:t xml:space="preserve">, </w:t>
            </w:r>
            <w:r w:rsidRPr="00EC63E6">
              <w:rPr>
                <w:lang w:eastAsia="zh-CN"/>
              </w:rPr>
              <w:t xml:space="preserve">oświadczenie w formie JEDZ można pobrać, ze strony, zapisać na dysku, a następnie zaimportować i uzupełnić poprzez serwis ESPD dostępny pod adresem: </w:t>
            </w:r>
            <w:hyperlink r:id="rId9" w:history="1">
              <w:r w:rsidRPr="00EC63E6">
                <w:rPr>
                  <w:i/>
                  <w:u w:val="single"/>
                  <w:lang w:eastAsia="zh-CN"/>
                </w:rPr>
                <w:t>http://espd.uzp.gov.pl</w:t>
              </w:r>
            </w:hyperlink>
            <w:r w:rsidRPr="00EC63E6">
              <w:rPr>
                <w:lang w:eastAsia="zh-CN"/>
              </w:rPr>
              <w:t xml:space="preserve">  </w:t>
            </w:r>
          </w:p>
          <w:p w14:paraId="64E85E4D" w14:textId="77777777" w:rsidR="00243EDD" w:rsidRPr="00EC63E6" w:rsidRDefault="00243EDD" w:rsidP="00DF18A8">
            <w:pPr>
              <w:jc w:val="both"/>
              <w:rPr>
                <w:lang w:eastAsia="zh-CN"/>
              </w:rPr>
            </w:pPr>
            <w:r w:rsidRPr="00EC63E6">
              <w:rPr>
                <w:lang w:eastAsia="zh-CN"/>
              </w:rPr>
              <w:t xml:space="preserve">Uzupełniony ESPD należy podpisać podpisem kwalifikowanym. </w:t>
            </w:r>
          </w:p>
          <w:p w14:paraId="4176A66F" w14:textId="77777777" w:rsidR="00243EDD" w:rsidRPr="00EC63E6" w:rsidRDefault="00243EDD" w:rsidP="00DF18A8">
            <w:pPr>
              <w:widowControl w:val="0"/>
              <w:jc w:val="both"/>
            </w:pPr>
            <w:r w:rsidRPr="00EC63E6">
              <w:rPr>
                <w:lang w:eastAsia="zh-CN"/>
              </w:rPr>
              <w:t>Zamawiający informuje, iż na stronie Urzędu Zamówień Publicznych:</w:t>
            </w:r>
            <w:r w:rsidRPr="00EC63E6">
              <w:rPr>
                <w:bCs/>
                <w:lang w:eastAsia="zh-CN"/>
              </w:rPr>
              <w:t xml:space="preserve"> </w:t>
            </w:r>
            <w:hyperlink r:id="rId10" w:history="1">
              <w:r w:rsidRPr="00EC63E6">
                <w:rPr>
                  <w:i/>
                  <w:u w:val="single"/>
                  <w:lang w:eastAsia="zh-CN"/>
                </w:rPr>
                <w:t>https://www.uzp.gov.pl/__data/assets/pdf_file/0015/32415/Jednolity-Europejski-Dokument-Zamowienia-instrukcja.pdf</w:t>
              </w:r>
            </w:hyperlink>
            <w:r w:rsidRPr="00EC63E6">
              <w:rPr>
                <w:lang w:eastAsia="zh-CN"/>
              </w:rPr>
              <w:t xml:space="preserve"> dostępna jest Instrukcja Wypełniania Jednolitego Europejskiego Dokumentu Zamówienia (w języku polskim).</w:t>
            </w:r>
          </w:p>
          <w:p w14:paraId="7FDBD0D4" w14:textId="77777777" w:rsidR="00243EDD" w:rsidRPr="00EC63E6" w:rsidRDefault="00243EDD" w:rsidP="00DF18A8">
            <w:pPr>
              <w:jc w:val="both"/>
              <w:rPr>
                <w:lang w:eastAsia="zh-CN"/>
              </w:rPr>
            </w:pPr>
          </w:p>
          <w:p w14:paraId="7B781A31" w14:textId="645DF6B6" w:rsidR="00243EDD" w:rsidRPr="00EC63E6" w:rsidRDefault="00243EDD" w:rsidP="00DF18A8">
            <w:pPr>
              <w:jc w:val="both"/>
            </w:pPr>
            <w:r w:rsidRPr="00EC63E6">
              <w:rPr>
                <w:lang w:eastAsia="zh-CN"/>
              </w:rPr>
              <w:t xml:space="preserve">W przypadku </w:t>
            </w:r>
            <w:r w:rsidRPr="00EC63E6">
              <w:rPr>
                <w:b/>
                <w:lang w:eastAsia="zh-CN"/>
              </w:rPr>
              <w:t>wspólnego ubiegania się o zamówienie przez wykonawców</w:t>
            </w:r>
            <w:r w:rsidRPr="00EC63E6">
              <w:rPr>
                <w:lang w:eastAsia="zh-CN"/>
              </w:rPr>
              <w:t>, JEDZ składa każdy z wykonawców wspólnie ubiegających się o zamówienie. Oświadczenie to ma potwierdzać brak podstaw wykluczenia w zakresie określonym w niniejszej SWZ</w:t>
            </w:r>
            <w:r w:rsidR="00245307" w:rsidRPr="00EC63E6">
              <w:rPr>
                <w:lang w:eastAsia="zh-CN"/>
              </w:rPr>
              <w:t>.</w:t>
            </w:r>
          </w:p>
          <w:p w14:paraId="69C25F64" w14:textId="18064397" w:rsidR="00243EDD" w:rsidRPr="00EC63E6" w:rsidRDefault="00243EDD" w:rsidP="00DF18A8">
            <w:pPr>
              <w:jc w:val="both"/>
            </w:pPr>
            <w:r w:rsidRPr="00EC63E6">
              <w:rPr>
                <w:color w:val="000000"/>
                <w:lang w:eastAsia="zh-CN"/>
              </w:rPr>
              <w:lastRenderedPageBreak/>
              <w:t xml:space="preserve">Wykonawca może wykorzystać jednolity dokument złożony w odrębnym postępowaniu o udzielenie zamówienia, jeżeli potwierdzi, że informacje w nim zawarte pozostają prawidłowe. W takim wypadku Wykonawca zobowiązany jest do złożenia oświadczenia o aktualności informacji w nim zawartych. </w:t>
            </w:r>
          </w:p>
        </w:tc>
      </w:tr>
      <w:tr w:rsidR="00243EDD" w:rsidRPr="00EC63E6" w14:paraId="3A411A75" w14:textId="77777777" w:rsidTr="00DF18A8">
        <w:trPr>
          <w:jc w:val="right"/>
        </w:trPr>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05A17F86" w14:textId="77777777" w:rsidR="00243EDD" w:rsidRPr="00EC63E6" w:rsidRDefault="00243EDD" w:rsidP="00DF18A8">
            <w:pPr>
              <w:suppressLineNumbers/>
              <w:snapToGrid w:val="0"/>
              <w:jc w:val="both"/>
            </w:pPr>
            <w:r w:rsidRPr="00EC63E6">
              <w:rPr>
                <w:lang w:eastAsia="zh-CN"/>
              </w:rPr>
              <w:lastRenderedPageBreak/>
              <w:t>2</w:t>
            </w:r>
          </w:p>
        </w:tc>
        <w:tc>
          <w:tcPr>
            <w:tcW w:w="8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A5E4A4" w14:textId="53FB5E98" w:rsidR="00243EDD" w:rsidRPr="00EC63E6" w:rsidRDefault="00243EDD" w:rsidP="00DF18A8">
            <w:pPr>
              <w:snapToGrid w:val="0"/>
              <w:jc w:val="both"/>
            </w:pPr>
            <w:r w:rsidRPr="00EC63E6">
              <w:rPr>
                <w:b/>
                <w:bCs/>
                <w:lang w:eastAsia="zh-CN"/>
              </w:rPr>
              <w:t>Oświadczenia wykonawcy</w:t>
            </w:r>
            <w:r w:rsidRPr="00EC63E6">
              <w:rPr>
                <w:lang w:eastAsia="zh-CN"/>
              </w:rPr>
              <w:t xml:space="preserve">, w zakresie art. 108 ust. 1 pkt 5 ustawy PZP, </w:t>
            </w:r>
            <w:r w:rsidRPr="00EC63E6">
              <w:rPr>
                <w:b/>
                <w:lang w:eastAsia="zh-CN"/>
              </w:rPr>
              <w:t>o braku przynależności do tej samej grupy kapitałowej</w:t>
            </w:r>
            <w:r w:rsidRPr="00EC63E6">
              <w:rPr>
                <w:lang w:eastAsia="zh-CN"/>
              </w:rPr>
              <w:t xml:space="preserve">, w rozumieniu ustawy z dnia 16.02.2007 r. o ochronie konkurencji i konsumentów (Dz. U. z 2019 r. poz. 369), </w:t>
            </w:r>
            <w:r w:rsidRPr="00EC63E6">
              <w:rPr>
                <w:b/>
                <w:lang w:eastAsia="zh-CN"/>
              </w:rPr>
              <w:t>z innym wykonawcą, który złożył odrębną ofertę lub</w:t>
            </w:r>
            <w:r w:rsidRPr="00EC63E6">
              <w:rPr>
                <w:b/>
                <w:bCs/>
                <w:lang w:eastAsia="zh-CN"/>
              </w:rPr>
              <w:t xml:space="preserve"> ofertę częściową,</w:t>
            </w:r>
            <w:r w:rsidRPr="00EC63E6">
              <w:rPr>
                <w:lang w:eastAsia="zh-CN"/>
              </w:rPr>
              <w:t xml:space="preserve"> albo </w:t>
            </w:r>
            <w:r w:rsidRPr="00EC63E6">
              <w:rPr>
                <w:b/>
                <w:bCs/>
                <w:lang w:eastAsia="zh-CN"/>
              </w:rPr>
              <w:t>oświadczenia o przynależności do tej samej grupy kapitałowej</w:t>
            </w:r>
            <w:r w:rsidRPr="00EC63E6">
              <w:rPr>
                <w:lang w:eastAsia="zh-CN"/>
              </w:rPr>
              <w:t xml:space="preserve"> wraz z dokumentami lub informacjami potwierdzającymi przygotowanie oferty lub oferty częściowej niezależnie od innego wykonawcy należącego do tej samej grupy </w:t>
            </w:r>
            <w:r w:rsidRPr="00B6634C">
              <w:rPr>
                <w:lang w:eastAsia="zh-CN"/>
              </w:rPr>
              <w:t xml:space="preserve">kapitałowej - wzór </w:t>
            </w:r>
            <w:r w:rsidRPr="00B6634C">
              <w:rPr>
                <w:b/>
                <w:bCs/>
                <w:lang w:eastAsia="zh-CN"/>
              </w:rPr>
              <w:t xml:space="preserve">załącznik nr </w:t>
            </w:r>
            <w:r w:rsidR="00E4121E" w:rsidRPr="00B6634C">
              <w:rPr>
                <w:b/>
                <w:bCs/>
                <w:lang w:eastAsia="zh-CN"/>
              </w:rPr>
              <w:t>4</w:t>
            </w:r>
            <w:r w:rsidRPr="00B6634C">
              <w:rPr>
                <w:b/>
                <w:bCs/>
                <w:lang w:eastAsia="zh-CN"/>
              </w:rPr>
              <w:t xml:space="preserve"> do SWZ</w:t>
            </w:r>
            <w:r w:rsidRPr="00B6634C">
              <w:rPr>
                <w:lang w:eastAsia="zh-CN"/>
              </w:rPr>
              <w:t>;</w:t>
            </w:r>
          </w:p>
        </w:tc>
      </w:tr>
      <w:tr w:rsidR="00243EDD" w:rsidRPr="00EC63E6" w14:paraId="30BD3154" w14:textId="77777777" w:rsidTr="00DF18A8">
        <w:trPr>
          <w:jc w:val="right"/>
        </w:trPr>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6EA0BACA" w14:textId="77777777" w:rsidR="00243EDD" w:rsidRPr="00EC63E6" w:rsidRDefault="00243EDD" w:rsidP="00DF18A8">
            <w:pPr>
              <w:suppressLineNumbers/>
              <w:snapToGrid w:val="0"/>
              <w:jc w:val="both"/>
              <w:rPr>
                <w:lang w:eastAsia="zh-CN"/>
              </w:rPr>
            </w:pPr>
            <w:r w:rsidRPr="00EC63E6">
              <w:rPr>
                <w:lang w:eastAsia="zh-CN"/>
              </w:rPr>
              <w:t>3</w:t>
            </w:r>
          </w:p>
        </w:tc>
        <w:tc>
          <w:tcPr>
            <w:tcW w:w="8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2AD1BE" w14:textId="77777777" w:rsidR="00243EDD" w:rsidRPr="00EC63E6" w:rsidRDefault="00243EDD" w:rsidP="00DF18A8">
            <w:pPr>
              <w:snapToGrid w:val="0"/>
              <w:jc w:val="both"/>
            </w:pPr>
            <w:r w:rsidRPr="00EC63E6">
              <w:rPr>
                <w:b/>
                <w:lang w:eastAsia="zh-CN"/>
              </w:rPr>
              <w:t xml:space="preserve">Informacji z Krajowego Rejestru Karnego </w:t>
            </w:r>
            <w:r w:rsidRPr="00EC63E6">
              <w:rPr>
                <w:lang w:eastAsia="zh-CN"/>
              </w:rPr>
              <w:t xml:space="preserve">w zakresie dotyczącym podstaw wykluczenia wskazanych w art. 108 ust. 1 pkt 1, 2 i 4 ustawy PZP sporządzona nie wcześniej niż 6 miesięcy przed jej złożeniem. </w:t>
            </w:r>
          </w:p>
        </w:tc>
      </w:tr>
      <w:tr w:rsidR="00243EDD" w:rsidRPr="00EC63E6" w14:paraId="23165B95" w14:textId="77777777" w:rsidTr="001E0034">
        <w:trPr>
          <w:jc w:val="right"/>
        </w:trPr>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651A2C0B" w14:textId="77777777" w:rsidR="00243EDD" w:rsidRPr="00EC63E6" w:rsidRDefault="00243EDD" w:rsidP="00DF18A8">
            <w:pPr>
              <w:suppressLineNumbers/>
              <w:snapToGrid w:val="0"/>
              <w:jc w:val="both"/>
              <w:rPr>
                <w:lang w:eastAsia="zh-CN"/>
              </w:rPr>
            </w:pPr>
            <w:r w:rsidRPr="00EC63E6">
              <w:rPr>
                <w:lang w:eastAsia="zh-CN"/>
              </w:rPr>
              <w:t>4</w:t>
            </w:r>
          </w:p>
        </w:tc>
        <w:tc>
          <w:tcPr>
            <w:tcW w:w="8199"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8189B9B" w14:textId="77777777" w:rsidR="00243EDD" w:rsidRPr="00EC63E6" w:rsidRDefault="00243EDD" w:rsidP="00DF18A8">
            <w:pPr>
              <w:snapToGrid w:val="0"/>
              <w:jc w:val="both"/>
            </w:pPr>
            <w:r w:rsidRPr="00EC63E6">
              <w:rPr>
                <w:b/>
                <w:lang w:eastAsia="zh-CN"/>
              </w:rPr>
              <w:t xml:space="preserve">Odpisu </w:t>
            </w:r>
            <w:r w:rsidRPr="000C5C15">
              <w:rPr>
                <w:b/>
                <w:lang w:eastAsia="zh-CN"/>
              </w:rPr>
              <w:t>lub informacji z Krajowego Rejestru Sądowego lub z Centralnej Ewidencji i Informacji o Działalności Gospodarczej</w:t>
            </w:r>
            <w:r w:rsidRPr="00EC63E6">
              <w:rPr>
                <w:bCs/>
                <w:lang w:eastAsia="zh-CN"/>
              </w:rPr>
              <w:t>, w zakresie art. 109 ust. 1 pkt 4 ustawy, sporządzonych nie wcześniej niż 3 miesiące przed jej złożeniem, jeżeli odrębne przepisy wymagają wpisu do rejestru lub ewidencji.</w:t>
            </w:r>
          </w:p>
        </w:tc>
      </w:tr>
    </w:tbl>
    <w:p w14:paraId="176734AA" w14:textId="77777777" w:rsidR="00243EDD" w:rsidRPr="00EC63E6" w:rsidRDefault="00243EDD" w:rsidP="007031B6">
      <w:pPr>
        <w:pStyle w:val="Nagwek2"/>
      </w:pPr>
      <w:r w:rsidRPr="00EC63E6">
        <w:t xml:space="preserve">W przypadku wykonawców wspólnie ubiegających się o udzielenie zamówienia podmiotowe środki dowodowe, wymienione w ust. 1 na potwierdzenie braku podstaw wykluczenia, składa każdy z wykonawców występujących wspólnie. </w:t>
      </w:r>
    </w:p>
    <w:p w14:paraId="6D5C156D" w14:textId="77777777" w:rsidR="00243EDD" w:rsidRPr="00EC63E6" w:rsidRDefault="00243EDD" w:rsidP="007031B6">
      <w:pPr>
        <w:pStyle w:val="Nagwek2"/>
      </w:pPr>
      <w:r w:rsidRPr="00EC63E6">
        <w:t>W odniesieniu do podmiotu, na którego zdolnościach lub sytuacji wykonawca polega na zasadach art. 118 PZP, wykonawca składa podmiotowe środki dowodowe, wymienione w ust. 1 na potwierdzenie braku podstaw wykluczenia, w odniesieniu do każdego z tych podmiotów, z wyłączeniem Oświadczenia w zakresie art. 108 ust. 1 pkt 5 ustawy PZP o braku przynależności do grupy kapitałowej.</w:t>
      </w:r>
    </w:p>
    <w:p w14:paraId="00AEF53B" w14:textId="77777777" w:rsidR="00243EDD" w:rsidRPr="00EC63E6" w:rsidRDefault="00243EDD" w:rsidP="007031B6">
      <w:pPr>
        <w:pStyle w:val="Nagwek2"/>
      </w:pPr>
      <w:r w:rsidRPr="00EC63E6">
        <w:t>W odniesieniu do podwykonawców niebędących podmiotami udostępniającymi zasoby na zasadach określonych w art. 118 ustawy,  Zamawiający nie  żąda przedstawienia podmiotowych środków dowodowych potwierdzających brak podstaw do wykluczenia.</w:t>
      </w:r>
    </w:p>
    <w:p w14:paraId="53028B02" w14:textId="77777777" w:rsidR="00243EDD" w:rsidRPr="00EC63E6" w:rsidRDefault="00243EDD" w:rsidP="007031B6">
      <w:pPr>
        <w:pStyle w:val="Nagwek2"/>
      </w:pPr>
      <w:r w:rsidRPr="00EC63E6">
        <w:t>Zamawiający nie wezwie wykonawcy do złożenia podmiotowych środków dowodowych, jeżeli:</w:t>
      </w:r>
    </w:p>
    <w:p w14:paraId="239BBCDF" w14:textId="77777777" w:rsidR="00243EDD" w:rsidRPr="00EC63E6" w:rsidRDefault="00243EDD" w:rsidP="007031B6">
      <w:pPr>
        <w:pStyle w:val="Nagwek2"/>
        <w:numPr>
          <w:ilvl w:val="0"/>
          <w:numId w:val="0"/>
        </w:numPr>
        <w:ind w:left="680"/>
      </w:pPr>
      <w:r w:rsidRPr="00EC63E6">
        <w:t>a) może je uzyskać za pomocą bezpłatnych i ogólnodostępnych baz danych, w szczególności rejestrów publicznych w rozumieniu ustawy z 17.2.2005 r. o informatyzacji działalności podmiotów realizujących zadania publiczne, o ile wykonawca wskazał w oświadczeniu, o którym mowa w art. 125 ust. 1 PZP, dane umożliwiające dostęp do tych środków;</w:t>
      </w:r>
    </w:p>
    <w:p w14:paraId="28A98098" w14:textId="77777777" w:rsidR="00243EDD" w:rsidRPr="00EC63E6" w:rsidRDefault="00243EDD" w:rsidP="007031B6">
      <w:pPr>
        <w:pStyle w:val="Nagwek2"/>
        <w:numPr>
          <w:ilvl w:val="0"/>
          <w:numId w:val="0"/>
        </w:numPr>
        <w:ind w:left="680"/>
      </w:pPr>
      <w:r w:rsidRPr="00EC63E6">
        <w:t>b) podmiotowym środkiem dowodowym jest oświadczenie, którego treść odpowiada zakresowi oświadczenia, o którym mowa w art. 125 ust. 1 PZP.</w:t>
      </w:r>
    </w:p>
    <w:p w14:paraId="09B708EF" w14:textId="77777777" w:rsidR="00243EDD" w:rsidRPr="00EC63E6" w:rsidRDefault="00243EDD" w:rsidP="007031B6">
      <w:pPr>
        <w:pStyle w:val="Nagwek2"/>
      </w:pPr>
      <w:r w:rsidRPr="00EC63E6">
        <w:t>Wykonawca nie jest zobowiązany do złożenia podmiotowych środków dowodowych, które Zamawiający posiada, jeżeli wykonawca wskaże te środki oraz potwierdzi ich prawidłowość i aktualność.</w:t>
      </w:r>
    </w:p>
    <w:p w14:paraId="4DDE77C3" w14:textId="77777777" w:rsidR="00243EDD" w:rsidRPr="00EC63E6" w:rsidRDefault="00243EDD" w:rsidP="007031B6">
      <w:pPr>
        <w:pStyle w:val="Nagwek2"/>
      </w:pPr>
      <w:r w:rsidRPr="00EC63E6">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AA563DB" w14:textId="77777777" w:rsidR="00243EDD" w:rsidRPr="00EC63E6" w:rsidRDefault="00243EDD" w:rsidP="007031B6">
      <w:pPr>
        <w:pStyle w:val="Nagwek2"/>
      </w:pPr>
      <w:r w:rsidRPr="00EC63E6">
        <w:lastRenderedPageBreak/>
        <w:t>Podmioty zagraniczne:</w:t>
      </w:r>
    </w:p>
    <w:tbl>
      <w:tblPr>
        <w:tblW w:w="8816" w:type="dxa"/>
        <w:tblInd w:w="782" w:type="dxa"/>
        <w:tblLayout w:type="fixed"/>
        <w:tblCellMar>
          <w:left w:w="10" w:type="dxa"/>
          <w:right w:w="10" w:type="dxa"/>
        </w:tblCellMar>
        <w:tblLook w:val="0000" w:firstRow="0" w:lastRow="0" w:firstColumn="0" w:lastColumn="0" w:noHBand="0" w:noVBand="0"/>
      </w:tblPr>
      <w:tblGrid>
        <w:gridCol w:w="709"/>
        <w:gridCol w:w="8107"/>
      </w:tblGrid>
      <w:tr w:rsidR="00243EDD" w:rsidRPr="00EC63E6" w14:paraId="0EBE6C05" w14:textId="77777777" w:rsidTr="00DF18A8">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F4B79A" w14:textId="77777777" w:rsidR="00243EDD" w:rsidRPr="00EC63E6" w:rsidRDefault="00243EDD" w:rsidP="00DF18A8">
            <w:pPr>
              <w:jc w:val="both"/>
            </w:pPr>
            <w:r w:rsidRPr="00EC63E6">
              <w:rPr>
                <w:b/>
                <w:lang w:eastAsia="zh-CN"/>
              </w:rPr>
              <w:t>Lp.</w:t>
            </w:r>
          </w:p>
        </w:tc>
        <w:tc>
          <w:tcPr>
            <w:tcW w:w="8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47020" w14:textId="77777777" w:rsidR="00243EDD" w:rsidRPr="00EC63E6" w:rsidRDefault="00243EDD" w:rsidP="00DF18A8">
            <w:pPr>
              <w:jc w:val="both"/>
            </w:pPr>
            <w:r w:rsidRPr="00EC63E6">
              <w:rPr>
                <w:b/>
                <w:lang w:eastAsia="zh-CN"/>
              </w:rPr>
              <w:t>Wymagany dokument</w:t>
            </w:r>
          </w:p>
        </w:tc>
      </w:tr>
      <w:tr w:rsidR="00243EDD" w:rsidRPr="00EC63E6" w14:paraId="38792BF5" w14:textId="77777777" w:rsidTr="00DF18A8">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42C0FA" w14:textId="77777777" w:rsidR="00243EDD" w:rsidRPr="00EC63E6" w:rsidRDefault="00243EDD" w:rsidP="00DF18A8">
            <w:pPr>
              <w:jc w:val="both"/>
            </w:pPr>
            <w:r w:rsidRPr="00EC63E6">
              <w:rPr>
                <w:lang w:eastAsia="zh-CN"/>
              </w:rPr>
              <w:t>1</w:t>
            </w:r>
          </w:p>
        </w:tc>
        <w:tc>
          <w:tcPr>
            <w:tcW w:w="8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20366" w14:textId="77777777" w:rsidR="00243EDD" w:rsidRPr="00EC63E6" w:rsidRDefault="00243EDD" w:rsidP="00DF18A8">
            <w:pPr>
              <w:jc w:val="both"/>
              <w:rPr>
                <w:color w:val="000000"/>
              </w:rPr>
            </w:pPr>
            <w:r w:rsidRPr="00EC63E6">
              <w:rPr>
                <w:color w:val="000000"/>
                <w:lang w:eastAsia="zh-CN"/>
              </w:rPr>
              <w:t xml:space="preserve">zamiast informacji z Krajowego Rejestru Karnego, o której mowa w 10. 1. 3.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10. 1. 3. Dokument powinien być  - wystawione nie wcześniej niż 6 miesięcy przed jego złożeniem </w:t>
            </w:r>
          </w:p>
        </w:tc>
      </w:tr>
      <w:tr w:rsidR="002870A2" w:rsidRPr="00EC63E6" w14:paraId="29AD59C3" w14:textId="77777777" w:rsidTr="00DF18A8">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769C6B" w14:textId="7A5954F2" w:rsidR="002870A2" w:rsidRPr="00EC63E6" w:rsidRDefault="002870A2" w:rsidP="00DF18A8">
            <w:pPr>
              <w:jc w:val="both"/>
              <w:rPr>
                <w:lang w:eastAsia="zh-CN"/>
              </w:rPr>
            </w:pPr>
            <w:r w:rsidRPr="00EC63E6">
              <w:rPr>
                <w:lang w:eastAsia="zh-CN"/>
              </w:rPr>
              <w:t>2</w:t>
            </w:r>
          </w:p>
        </w:tc>
        <w:tc>
          <w:tcPr>
            <w:tcW w:w="8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9C3C4" w14:textId="26FF5773" w:rsidR="002870A2" w:rsidRPr="00EC63E6" w:rsidRDefault="002870A2" w:rsidP="002870A2">
            <w:pPr>
              <w:jc w:val="both"/>
            </w:pPr>
            <w:r w:rsidRPr="00EC63E6">
              <w:rPr>
                <w:color w:val="000000"/>
                <w:sz w:val="22"/>
                <w:szCs w:val="22"/>
                <w:lang w:eastAsia="zh-CN"/>
              </w:rPr>
              <w:t>zamiast odpisu albo informacji z Krajowego Rejestru Sądowego lub z Centralnej Ewidencji i Informacji o Działalności Gospodarczej, o których mowa w pkt 10.</w:t>
            </w:r>
            <w:r w:rsidRPr="00EC63E6">
              <w:rPr>
                <w:bCs/>
                <w:color w:val="000000"/>
                <w:sz w:val="22"/>
                <w:szCs w:val="22"/>
                <w:lang w:eastAsia="zh-CN"/>
              </w:rPr>
              <w:t xml:space="preserve"> 1. 4</w:t>
            </w:r>
            <w:r w:rsidRPr="00EC63E6">
              <w:rPr>
                <w:color w:val="000000"/>
                <w:sz w:val="22"/>
                <w:szCs w:val="22"/>
                <w:lang w:eastAsia="zh-CN"/>
              </w:rPr>
              <w:t xml:space="preserve"> – składa dokument lub dokumenty wystawione w kraju, w którym Wykonawca ma siedzibę lub miejsce zamieszkania, potwierdzające odpowiednio, że:</w:t>
            </w:r>
          </w:p>
          <w:p w14:paraId="225B753D" w14:textId="5DA38FE0" w:rsidR="002870A2" w:rsidRPr="00EC63E6" w:rsidRDefault="009A6211" w:rsidP="002870A2">
            <w:pPr>
              <w:jc w:val="both"/>
              <w:rPr>
                <w:color w:val="000000"/>
                <w:lang w:eastAsia="zh-CN"/>
              </w:rPr>
            </w:pPr>
            <w:r w:rsidRPr="00EC63E6">
              <w:rPr>
                <w:sz w:val="22"/>
                <w:szCs w:val="22"/>
                <w:lang w:eastAsia="zh-CN"/>
              </w:rPr>
              <w:t>a</w:t>
            </w:r>
            <w:r w:rsidR="002870A2" w:rsidRPr="00EC63E6">
              <w:rPr>
                <w:sz w:val="22"/>
                <w:szCs w:val="22"/>
                <w:lang w:eastAsia="zh-CN"/>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tc>
      </w:tr>
      <w:tr w:rsidR="00243EDD" w:rsidRPr="00EC63E6" w14:paraId="633F6F0C" w14:textId="77777777" w:rsidTr="00DF18A8">
        <w:trPr>
          <w:trHeight w:val="2895"/>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14:paraId="519922E1" w14:textId="77A101D2" w:rsidR="00243EDD" w:rsidRPr="00EC63E6" w:rsidRDefault="002870A2" w:rsidP="00DF18A8">
            <w:pPr>
              <w:jc w:val="both"/>
            </w:pPr>
            <w:r w:rsidRPr="00EC63E6">
              <w:rPr>
                <w:lang w:eastAsia="zh-CN"/>
              </w:rPr>
              <w:t>3</w:t>
            </w:r>
          </w:p>
        </w:tc>
        <w:tc>
          <w:tcPr>
            <w:tcW w:w="81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F47E" w14:textId="1F1F838E" w:rsidR="00243EDD" w:rsidRPr="00EC63E6" w:rsidRDefault="00243EDD" w:rsidP="00DF18A8">
            <w:pPr>
              <w:jc w:val="both"/>
              <w:rPr>
                <w:lang w:eastAsia="zh-CN"/>
              </w:rPr>
            </w:pPr>
            <w:r w:rsidRPr="00EC63E6">
              <w:rPr>
                <w:lang w:eastAsia="zh-CN"/>
              </w:rPr>
              <w:t xml:space="preserve">Jeżeli w kraju, w którym wykonawca ma siedzibę lub miejsce zamieszkania, nie wydaje się dokumentów, o których mowa powyżej lub gdy dokumenty te nie odnoszą się do wszystkich przypadków, o których mowa wart. 108 ust.1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pkt 1 i  2  stosuje się. </w:t>
            </w:r>
          </w:p>
        </w:tc>
      </w:tr>
      <w:tr w:rsidR="00243EDD" w:rsidRPr="00EC63E6" w14:paraId="0932B555" w14:textId="77777777" w:rsidTr="00DF18A8">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14:paraId="13940125" w14:textId="1FB6A3A8" w:rsidR="00243EDD" w:rsidRPr="00EC63E6" w:rsidRDefault="002870A2" w:rsidP="00DF18A8">
            <w:pPr>
              <w:jc w:val="both"/>
            </w:pPr>
            <w:r w:rsidRPr="00EC63E6">
              <w:rPr>
                <w:lang w:eastAsia="zh-CN"/>
              </w:rPr>
              <w:t>4</w:t>
            </w:r>
          </w:p>
        </w:tc>
        <w:tc>
          <w:tcPr>
            <w:tcW w:w="81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C9D7E" w14:textId="59652340" w:rsidR="009A6211" w:rsidRPr="00EC63E6" w:rsidRDefault="00243EDD" w:rsidP="00DF18A8">
            <w:pPr>
              <w:spacing w:after="120"/>
              <w:jc w:val="both"/>
              <w:rPr>
                <w:lang w:eastAsia="zh-CN"/>
              </w:rPr>
            </w:pPr>
            <w:r w:rsidRPr="00EC63E6">
              <w:rPr>
                <w:lang w:eastAsia="zh-CN"/>
              </w:rPr>
              <w:t xml:space="preserve">Do podmiotów udostępniających zasoby na zasadach art. 118 PZP, mających siedzibę lub miejsce zamieszkania poza terytorium Rzeczypospolitej Polskiej, postanowienia ust. 1, 2 i 3  stosuje się odpowiednio. </w:t>
            </w:r>
          </w:p>
        </w:tc>
      </w:tr>
    </w:tbl>
    <w:p w14:paraId="6BDF7372" w14:textId="77777777" w:rsidR="00243EDD" w:rsidRPr="00EC63E6" w:rsidRDefault="00243EDD" w:rsidP="007031B6">
      <w:pPr>
        <w:pStyle w:val="Nagwek2"/>
      </w:pPr>
      <w:r w:rsidRPr="00EC63E6">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65CD160" w14:textId="77777777" w:rsidR="00243EDD" w:rsidRPr="00EC63E6" w:rsidRDefault="00243EDD" w:rsidP="007031B6">
      <w:pPr>
        <w:pStyle w:val="Nagwek2"/>
      </w:pPr>
      <w:r w:rsidRPr="00EC63E6">
        <w:t xml:space="preserve">Wykonawca wpisany do urzędowego wykazu zatwierdzonych wykonawców lub wykonawca certyfikowany przez jednostki certyfikujące spełniające wymogi europejskich norm certyfikacji może, zamiast podmiotowych środków dowodowych, o których mowa w  niniejszej SWZ,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w:t>
      </w:r>
      <w:r w:rsidRPr="00EC63E6">
        <w:lastRenderedPageBreak/>
        <w:t xml:space="preserve">zamawiający ma uzasadnione podstawy do zakwestionowania informacji wynikających z zaświadczenia lub certyfikatu. </w:t>
      </w:r>
    </w:p>
    <w:p w14:paraId="61D93E8B" w14:textId="77777777" w:rsidR="00243EDD" w:rsidRPr="00EC63E6" w:rsidRDefault="00243EDD" w:rsidP="007031B6">
      <w:pPr>
        <w:pStyle w:val="Nagwek2"/>
      </w:pPr>
      <w:r w:rsidRPr="00EC63E6">
        <w:t xml:space="preserve">W przypadku gdy podmiotowe środki dowodowe, przedmiotowe środki dowodowe, inne dokumenty, w tym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w:t>
      </w:r>
      <w:r w:rsidRPr="00EC63E6">
        <w:rPr>
          <w:b/>
        </w:rPr>
        <w:t>jako dokument elektroniczny</w:t>
      </w:r>
      <w:r w:rsidRPr="00EC63E6">
        <w:t xml:space="preserve">, przekazuje się ten dokument. </w:t>
      </w:r>
    </w:p>
    <w:p w14:paraId="4CFE41AB" w14:textId="42A1181A" w:rsidR="00DF18A8" w:rsidRPr="00EC63E6" w:rsidRDefault="00243EDD" w:rsidP="007031B6">
      <w:pPr>
        <w:pStyle w:val="Nagwek2"/>
      </w:pPr>
      <w:r w:rsidRPr="00EC63E6">
        <w:t xml:space="preserve">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bookmarkStart w:id="10" w:name="_Toc258314249"/>
    </w:p>
    <w:p w14:paraId="70254608" w14:textId="4EB4CB66" w:rsidR="00243EDD" w:rsidRPr="00EC63E6" w:rsidRDefault="00243EDD" w:rsidP="00843DB1">
      <w:pPr>
        <w:pStyle w:val="Nagwek1"/>
        <w:numPr>
          <w:ilvl w:val="0"/>
          <w:numId w:val="3"/>
        </w:numPr>
      </w:pPr>
      <w:r w:rsidRPr="00EC63E6">
        <w:t>INFORMACJA DLA WYKONAWCÓW zamierzających powierzyć wykonanie części zamówienia podwykonawcom</w:t>
      </w:r>
    </w:p>
    <w:p w14:paraId="60FC866F" w14:textId="77777777" w:rsidR="00243EDD" w:rsidRPr="00EC63E6" w:rsidRDefault="00243EDD" w:rsidP="007031B6">
      <w:pPr>
        <w:pStyle w:val="Nagwek2"/>
      </w:pPr>
      <w:r w:rsidRPr="00EC63E6">
        <w:t xml:space="preserve">Wykonawca może powierzyć wykonanie części zamówienia Podwykonawcom. </w:t>
      </w:r>
    </w:p>
    <w:p w14:paraId="52BE2EF5" w14:textId="77777777" w:rsidR="00243EDD" w:rsidRPr="00EC63E6" w:rsidRDefault="00243EDD" w:rsidP="007031B6">
      <w:pPr>
        <w:pStyle w:val="Nagwek2"/>
      </w:pPr>
      <w:r w:rsidRPr="00EC63E6">
        <w:t>Zamawiający żąda, aby przed przystąpieniem do wykonania zamówienia Wykonawca, podał nazwy, dane kontaktowe oraz przedstawicieli, Podwykonawców zaangażowanych w realizację zamówienia, jeżeli są już znani.</w:t>
      </w:r>
    </w:p>
    <w:p w14:paraId="651C56A7" w14:textId="77777777" w:rsidR="00243EDD" w:rsidRPr="00EC63E6" w:rsidRDefault="00243EDD" w:rsidP="007031B6">
      <w:pPr>
        <w:pStyle w:val="Nagwek2"/>
      </w:pPr>
      <w:r w:rsidRPr="00EC63E6">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EC63E6">
        <w:rPr>
          <w:sz w:val="22"/>
          <w:szCs w:val="22"/>
        </w:rPr>
        <w:t xml:space="preserve"> </w:t>
      </w:r>
    </w:p>
    <w:p w14:paraId="0B3522DB" w14:textId="77777777" w:rsidR="00243EDD" w:rsidRPr="00EC63E6" w:rsidRDefault="00243EDD" w:rsidP="00843DB1">
      <w:pPr>
        <w:pStyle w:val="Nagwek1"/>
        <w:numPr>
          <w:ilvl w:val="0"/>
          <w:numId w:val="3"/>
        </w:numPr>
      </w:pPr>
      <w:r w:rsidRPr="00EC63E6">
        <w:t>Informacja dla wykonawców wspólnie ubiegających się o udzielenie zamówienia</w:t>
      </w:r>
    </w:p>
    <w:p w14:paraId="1086EB67" w14:textId="77777777" w:rsidR="00243EDD" w:rsidRPr="00EC63E6" w:rsidRDefault="00243EDD" w:rsidP="007031B6">
      <w:pPr>
        <w:pStyle w:val="Nagwek2"/>
      </w:pPr>
      <w:r w:rsidRPr="00EC63E6">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2301789B" w14:textId="77777777" w:rsidR="00243EDD" w:rsidRPr="00EC63E6" w:rsidRDefault="00243EDD" w:rsidP="007031B6">
      <w:pPr>
        <w:pStyle w:val="Nagwek2"/>
      </w:pPr>
      <w:r w:rsidRPr="00EC63E6">
        <w:t>Pełnomocnictwo należy dołączyć do oferty i powinno ono zawierać w szczególności wskazanie:</w:t>
      </w:r>
    </w:p>
    <w:p w14:paraId="0A7C8FE7" w14:textId="77777777" w:rsidR="00243EDD" w:rsidRPr="00EC63E6" w:rsidRDefault="00243EDD" w:rsidP="007031B6">
      <w:pPr>
        <w:pStyle w:val="Nagwek2"/>
        <w:numPr>
          <w:ilvl w:val="0"/>
          <w:numId w:val="0"/>
        </w:numPr>
        <w:ind w:left="680"/>
      </w:pPr>
      <w:r w:rsidRPr="00EC63E6">
        <w:t>- postępowania o udzielenie zamówienie publicznego, którego dotyczy;</w:t>
      </w:r>
    </w:p>
    <w:p w14:paraId="67A9503B" w14:textId="77777777" w:rsidR="00243EDD" w:rsidRPr="00EC63E6" w:rsidRDefault="00243EDD" w:rsidP="007031B6">
      <w:pPr>
        <w:pStyle w:val="Nagwek2"/>
        <w:numPr>
          <w:ilvl w:val="0"/>
          <w:numId w:val="0"/>
        </w:numPr>
        <w:ind w:left="680"/>
      </w:pPr>
      <w:r w:rsidRPr="00EC63E6">
        <w:t>- wszystkich Wykonawców ubiegających się wspólnie o udzielenie zamówienia;</w:t>
      </w:r>
    </w:p>
    <w:p w14:paraId="6577D3EE" w14:textId="77777777" w:rsidR="00243EDD" w:rsidRPr="00EC63E6" w:rsidRDefault="00243EDD" w:rsidP="007031B6">
      <w:pPr>
        <w:pStyle w:val="Nagwek2"/>
        <w:numPr>
          <w:ilvl w:val="0"/>
          <w:numId w:val="0"/>
        </w:numPr>
        <w:ind w:left="680"/>
      </w:pPr>
      <w:r w:rsidRPr="00EC63E6">
        <w:t>- ustanowionego pełnomocnika oraz zakresu jego  umocowania.</w:t>
      </w:r>
    </w:p>
    <w:p w14:paraId="410A2BE6" w14:textId="02CAA091" w:rsidR="00243EDD" w:rsidRPr="00EC63E6" w:rsidRDefault="00243EDD" w:rsidP="007031B6">
      <w:pPr>
        <w:pStyle w:val="Nagwek2"/>
      </w:pPr>
      <w:r w:rsidRPr="00EC63E6">
        <w:t xml:space="preserve">W przypadku wspólnego ubiegania się o zamówienie przez Wykonawców, dokument ”Jednolity </w:t>
      </w:r>
      <w:r w:rsidR="005B5582" w:rsidRPr="00EC63E6">
        <w:t>E</w:t>
      </w:r>
      <w:r w:rsidRPr="00EC63E6">
        <w:t xml:space="preserve">uropejski </w:t>
      </w:r>
      <w:r w:rsidR="005B5582" w:rsidRPr="00EC63E6">
        <w:t>D</w:t>
      </w:r>
      <w:r w:rsidRPr="00EC63E6">
        <w:t xml:space="preserve">okument </w:t>
      </w:r>
      <w:r w:rsidR="005B5582" w:rsidRPr="00EC63E6">
        <w:t>Z</w:t>
      </w:r>
      <w:r w:rsidRPr="00EC63E6">
        <w:t>amówienia”, o którym mowa w pkt. 10.1.1 SWZ</w:t>
      </w:r>
      <w:r w:rsidR="005B5582" w:rsidRPr="00EC63E6">
        <w:t xml:space="preserve"> oraz podmiotowe środki dowodowe na potwierdzenie braku podstaw do wykluczenia</w:t>
      </w:r>
      <w:r w:rsidRPr="00EC63E6">
        <w:t>, składa każdy z Wykonawców wspólnie ubiegających się o zamówienie</w:t>
      </w:r>
      <w:r w:rsidR="005B5582" w:rsidRPr="00EC63E6">
        <w:t>.</w:t>
      </w:r>
    </w:p>
    <w:p w14:paraId="3E42F99C" w14:textId="6C12BE4F" w:rsidR="00243EDD" w:rsidRPr="00EC63E6" w:rsidRDefault="00243EDD" w:rsidP="00843DB1">
      <w:pPr>
        <w:pStyle w:val="Nagwek1"/>
        <w:numPr>
          <w:ilvl w:val="0"/>
          <w:numId w:val="3"/>
        </w:numPr>
      </w:pPr>
      <w:r w:rsidRPr="00EC63E6">
        <w:lastRenderedPageBreak/>
        <w:t>Informacje o sposobie porozumiewania się zamawiającego z Wykonawcami</w:t>
      </w:r>
      <w:bookmarkEnd w:id="10"/>
    </w:p>
    <w:p w14:paraId="2A6EB475" w14:textId="327505DF" w:rsidR="00243EDD" w:rsidRPr="00EC63E6" w:rsidRDefault="00243EDD" w:rsidP="007031B6">
      <w:pPr>
        <w:pStyle w:val="Nagwek2"/>
      </w:pPr>
      <w:r w:rsidRPr="00EC63E6">
        <w:t xml:space="preserve">W niniejszym postępowaniu komunikacja Zamawiającego z Wykonawcami odbywa się przy użyciu środków komunikacji elektronicznej, za pośrednictwem Platformy on-line działającej pod adresem </w:t>
      </w:r>
      <w:hyperlink r:id="rId11" w:history="1">
        <w:r w:rsidR="00BE5EB1" w:rsidRPr="00EC63E6">
          <w:rPr>
            <w:rStyle w:val="Hipercze"/>
          </w:rPr>
          <w:t>https://e-propublico.pl</w:t>
        </w:r>
      </w:hyperlink>
      <w:r w:rsidR="00BE5EB1" w:rsidRPr="00EC63E6">
        <w:rPr>
          <w:color w:val="auto"/>
        </w:rPr>
        <w:t xml:space="preserve"> oraz poczty elektronicznej </w:t>
      </w:r>
      <w:hyperlink r:id="rId12" w:history="1">
        <w:r w:rsidR="00BE5EB1" w:rsidRPr="00EC63E6">
          <w:rPr>
            <w:rStyle w:val="Hipercze"/>
          </w:rPr>
          <w:t>dzp@agh.edu.pl</w:t>
        </w:r>
      </w:hyperlink>
      <w:r w:rsidR="00BE5EB1" w:rsidRPr="00EC63E6">
        <w:rPr>
          <w:color w:val="auto"/>
        </w:rPr>
        <w:t xml:space="preserve">. </w:t>
      </w:r>
    </w:p>
    <w:p w14:paraId="740DBDB9" w14:textId="544147F5" w:rsidR="00243EDD" w:rsidRPr="00EC63E6" w:rsidRDefault="00243EDD" w:rsidP="007031B6">
      <w:pPr>
        <w:pStyle w:val="Nagwek2"/>
      </w:pPr>
      <w:bookmarkStart w:id="11" w:name="_Hlk37863747"/>
      <w:r w:rsidRPr="00EC63E6">
        <w:t>Korzystanie z Platformy przez Wykonawcę jest bezpłatne</w:t>
      </w:r>
      <w:bookmarkEnd w:id="11"/>
      <w:r w:rsidRPr="00EC63E6">
        <w:t>.</w:t>
      </w:r>
    </w:p>
    <w:p w14:paraId="6FC25BF4" w14:textId="77777777" w:rsidR="007B2A7A" w:rsidRPr="007B2A7A" w:rsidRDefault="00243EDD" w:rsidP="00EB560F">
      <w:pPr>
        <w:pStyle w:val="Nagwek2"/>
      </w:pPr>
      <w:bookmarkStart w:id="12" w:name="_Hlk37863788"/>
      <w:r w:rsidRPr="00EC63E6">
        <w:t xml:space="preserve">Na Platformie postępowanie </w:t>
      </w:r>
      <w:r w:rsidRPr="007B2A7A">
        <w:t xml:space="preserve">prowadzone jest pod nazwą: </w:t>
      </w:r>
      <w:bookmarkStart w:id="13" w:name="_Hlk37863807"/>
      <w:bookmarkEnd w:id="12"/>
      <w:r w:rsidR="007B2A7A" w:rsidRPr="007B2A7A">
        <w:rPr>
          <w:noProof/>
        </w:rPr>
        <w:t>Dostawa 2 szt. komputerów przenośnych dla WIEiT - KC-zp.272-537/21</w:t>
      </w:r>
    </w:p>
    <w:p w14:paraId="4A1AAE9E" w14:textId="46F63E57" w:rsidR="00243EDD" w:rsidRPr="00EC63E6" w:rsidRDefault="00243EDD" w:rsidP="00EB560F">
      <w:pPr>
        <w:pStyle w:val="Nagwek2"/>
      </w:pPr>
      <w:r w:rsidRPr="00EC63E6">
        <w:t xml:space="preserve">Wykonawca przystępując do postępowania o udzielenie zamówienia publicznego, akceptuje warunki korzystania z Platformy określone w Regulaminie zamieszczonym na stronie internetowej </w:t>
      </w:r>
      <w:r w:rsidRPr="007B2A7A">
        <w:rPr>
          <w:color w:val="0000FF"/>
          <w:u w:val="single"/>
        </w:rPr>
        <w:t>https://e-propublico.pl</w:t>
      </w:r>
      <w:r w:rsidRPr="00EC63E6">
        <w:t xml:space="preserve"> oraz uznaje go za wiążący</w:t>
      </w:r>
      <w:bookmarkEnd w:id="13"/>
      <w:r w:rsidRPr="00EC63E6">
        <w:t>.</w:t>
      </w:r>
    </w:p>
    <w:p w14:paraId="7CA9B3DE" w14:textId="5BD5A55C" w:rsidR="00243EDD" w:rsidRPr="00EC63E6" w:rsidRDefault="00243EDD" w:rsidP="007031B6">
      <w:pPr>
        <w:pStyle w:val="Nagwek2"/>
      </w:pPr>
      <w:bookmarkStart w:id="14" w:name="_Hlk37863841"/>
      <w:r w:rsidRPr="00EC63E6">
        <w:t>Wykonawca zamierzający wziąć udział w postępowaniu musi posiadać konto na Platformie</w:t>
      </w:r>
      <w:bookmarkEnd w:id="14"/>
      <w:r w:rsidRPr="00EC63E6">
        <w:t>.</w:t>
      </w:r>
    </w:p>
    <w:p w14:paraId="15664F00" w14:textId="30351BBB" w:rsidR="00243EDD" w:rsidRPr="00EC63E6" w:rsidRDefault="00243EDD" w:rsidP="007031B6">
      <w:pPr>
        <w:pStyle w:val="Nagwek2"/>
      </w:pPr>
      <w:bookmarkStart w:id="15" w:name="_Hlk37863867"/>
      <w:r w:rsidRPr="00EC63E6">
        <w:t>Do złożenia oferty konieczne jest posiadanie przez osobę upoważnioną do reprezentowania Wykonawcy ważnego kwalifikowanego podpisu elektronicznego</w:t>
      </w:r>
      <w:bookmarkEnd w:id="15"/>
      <w:r w:rsidRPr="00EC63E6">
        <w:t>.</w:t>
      </w:r>
    </w:p>
    <w:p w14:paraId="10F17683" w14:textId="23A6DE12" w:rsidR="00243EDD" w:rsidRPr="00EC63E6" w:rsidRDefault="00243EDD" w:rsidP="007031B6">
      <w:pPr>
        <w:pStyle w:val="Nagwek2"/>
      </w:pPr>
      <w:bookmarkStart w:id="16" w:name="_Hlk37936911"/>
      <w:r w:rsidRPr="00EC63E6">
        <w:t>Zalecenia Zamawiającego odnośnie kwalifikowanego podpisu elektronicznego</w:t>
      </w:r>
      <w:bookmarkEnd w:id="16"/>
      <w:r w:rsidRPr="00EC63E6">
        <w:t>:</w:t>
      </w:r>
    </w:p>
    <w:p w14:paraId="1A5C4C52" w14:textId="70DFEE07" w:rsidR="00243EDD" w:rsidRPr="00EC63E6" w:rsidRDefault="00243EDD" w:rsidP="007031B6">
      <w:pPr>
        <w:pStyle w:val="Nagwek2"/>
        <w:numPr>
          <w:ilvl w:val="0"/>
          <w:numId w:val="11"/>
        </w:numPr>
      </w:pPr>
      <w:bookmarkStart w:id="17" w:name="_Hlk37936930"/>
      <w:r w:rsidRPr="00EC63E6">
        <w:t xml:space="preserve">dokumenty sporządzone i przesyłane w formacie .pdf zaleca się podpisywać kwalifikowanym podpisem elektronicznym w formacie </w:t>
      </w:r>
      <w:proofErr w:type="spellStart"/>
      <w:r w:rsidRPr="00EC63E6">
        <w:t>PAdES</w:t>
      </w:r>
      <w:bookmarkEnd w:id="17"/>
      <w:proofErr w:type="spellEnd"/>
      <w:r w:rsidRPr="00EC63E6">
        <w:t>;</w:t>
      </w:r>
    </w:p>
    <w:p w14:paraId="61E89943" w14:textId="77777777" w:rsidR="00243EDD" w:rsidRPr="00EC63E6" w:rsidRDefault="00243EDD" w:rsidP="007031B6">
      <w:pPr>
        <w:pStyle w:val="Nagwek2"/>
        <w:numPr>
          <w:ilvl w:val="0"/>
          <w:numId w:val="11"/>
        </w:numPr>
      </w:pPr>
      <w:r w:rsidRPr="00EC63E6">
        <w:t>dokumenty sporządzone i przesyłane w formacie innym niż .pdf (np.: .</w:t>
      </w:r>
      <w:proofErr w:type="spellStart"/>
      <w:r w:rsidRPr="00EC63E6">
        <w:t>doc</w:t>
      </w:r>
      <w:proofErr w:type="spellEnd"/>
      <w:r w:rsidRPr="00EC63E6">
        <w:t>, .</w:t>
      </w:r>
      <w:proofErr w:type="spellStart"/>
      <w:r w:rsidRPr="00EC63E6">
        <w:t>docx</w:t>
      </w:r>
      <w:proofErr w:type="spellEnd"/>
      <w:r w:rsidRPr="00EC63E6">
        <w:t>, .</w:t>
      </w:r>
      <w:proofErr w:type="spellStart"/>
      <w:r w:rsidRPr="00EC63E6">
        <w:t>xlsx</w:t>
      </w:r>
      <w:proofErr w:type="spellEnd"/>
      <w:r w:rsidRPr="00EC63E6">
        <w:t>, .</w:t>
      </w:r>
      <w:proofErr w:type="spellStart"/>
      <w:r w:rsidRPr="00EC63E6">
        <w:t>xml</w:t>
      </w:r>
      <w:proofErr w:type="spellEnd"/>
      <w:r w:rsidRPr="00EC63E6">
        <w:t xml:space="preserve">) zaleca się podpisywać kwalifikowanym podpisem elektronicznym w formacie </w:t>
      </w:r>
      <w:proofErr w:type="spellStart"/>
      <w:r w:rsidRPr="00EC63E6">
        <w:t>XAdES</w:t>
      </w:r>
      <w:proofErr w:type="spellEnd"/>
      <w:r w:rsidRPr="00EC63E6">
        <w:t>;</w:t>
      </w:r>
    </w:p>
    <w:p w14:paraId="334C9760" w14:textId="77777777" w:rsidR="00243EDD" w:rsidRPr="00EC63E6" w:rsidRDefault="00243EDD" w:rsidP="007031B6">
      <w:pPr>
        <w:pStyle w:val="Nagwek2"/>
        <w:numPr>
          <w:ilvl w:val="0"/>
          <w:numId w:val="11"/>
        </w:numPr>
      </w:pPr>
      <w:r w:rsidRPr="00EC63E6">
        <w:t>do składania kwalifikowanego podpisu elektronicznego zaleca się stosowanie algorytmu SHA-2 (lub wyższego).</w:t>
      </w:r>
    </w:p>
    <w:p w14:paraId="1C581744" w14:textId="6CF38ED5" w:rsidR="00243EDD" w:rsidRPr="00EC63E6" w:rsidRDefault="00243EDD" w:rsidP="007031B6">
      <w:pPr>
        <w:pStyle w:val="Nagwek2"/>
      </w:pPr>
      <w:bookmarkStart w:id="18" w:name="_Hlk37937004"/>
      <w:r w:rsidRPr="00EC63E6">
        <w:t>Zamawiający określa następujące wymagania sprzętowo – aplikacyjne pozwalające na korzystanie z Platformy</w:t>
      </w:r>
      <w:bookmarkEnd w:id="18"/>
      <w:r w:rsidRPr="00EC63E6">
        <w:t>:</w:t>
      </w:r>
    </w:p>
    <w:p w14:paraId="7A8159ED" w14:textId="3882A3B6" w:rsidR="00243EDD" w:rsidRPr="00EC63E6" w:rsidRDefault="00243EDD" w:rsidP="007031B6">
      <w:pPr>
        <w:pStyle w:val="Nagwek2"/>
        <w:numPr>
          <w:ilvl w:val="0"/>
          <w:numId w:val="4"/>
        </w:numPr>
      </w:pPr>
      <w:bookmarkStart w:id="19" w:name="_Hlk37937034"/>
      <w:r w:rsidRPr="00EC63E6">
        <w:t>stały dostęp do sieci Internet</w:t>
      </w:r>
      <w:bookmarkEnd w:id="19"/>
      <w:r w:rsidRPr="00EC63E6">
        <w:t>;</w:t>
      </w:r>
    </w:p>
    <w:p w14:paraId="4F63CB36" w14:textId="1167F535" w:rsidR="00243EDD" w:rsidRPr="00EC63E6" w:rsidRDefault="00243EDD" w:rsidP="00AC5888">
      <w:pPr>
        <w:numPr>
          <w:ilvl w:val="0"/>
          <w:numId w:val="4"/>
        </w:numPr>
        <w:spacing w:before="60" w:after="60"/>
        <w:jc w:val="both"/>
        <w:rPr>
          <w:bCs/>
          <w:iCs/>
        </w:rPr>
      </w:pPr>
      <w:bookmarkStart w:id="20" w:name="_Hlk37937050"/>
      <w:r w:rsidRPr="00EC63E6">
        <w:rPr>
          <w:bCs/>
          <w:iCs/>
        </w:rPr>
        <w:t>posiadanie dowolnej i aktywnej skrzynki poczty elektronicznej (e-mail)</w:t>
      </w:r>
      <w:bookmarkEnd w:id="20"/>
      <w:r w:rsidRPr="00EC63E6">
        <w:rPr>
          <w:bCs/>
          <w:iCs/>
        </w:rPr>
        <w:t>,</w:t>
      </w:r>
    </w:p>
    <w:p w14:paraId="4277C908" w14:textId="77777777" w:rsidR="00243EDD" w:rsidRPr="00EC63E6" w:rsidRDefault="00243EDD" w:rsidP="00AC5888">
      <w:pPr>
        <w:numPr>
          <w:ilvl w:val="0"/>
          <w:numId w:val="4"/>
        </w:numPr>
        <w:spacing w:before="60" w:after="60"/>
        <w:jc w:val="both"/>
      </w:pPr>
      <w:bookmarkStart w:id="21" w:name="_Hlk37937074"/>
      <w:r w:rsidRPr="00EC63E6">
        <w:t>komputer z zainstalowanym systemem operacyjnym Windows 7 (lub nowszym) albo Linux</w:t>
      </w:r>
      <w:bookmarkEnd w:id="21"/>
      <w:r w:rsidRPr="00EC63E6">
        <w:rPr>
          <w:bCs/>
          <w:iCs/>
        </w:rPr>
        <w:t>,</w:t>
      </w:r>
    </w:p>
    <w:p w14:paraId="08681FC3" w14:textId="77777777" w:rsidR="00243EDD" w:rsidRPr="00EC63E6" w:rsidRDefault="00243EDD" w:rsidP="00AC5888">
      <w:pPr>
        <w:numPr>
          <w:ilvl w:val="0"/>
          <w:numId w:val="4"/>
        </w:numPr>
        <w:spacing w:before="60" w:after="60"/>
        <w:jc w:val="both"/>
      </w:pPr>
      <w:bookmarkStart w:id="22" w:name="_Hlk37937092"/>
      <w:r w:rsidRPr="00EC63E6">
        <w:rPr>
          <w:bCs/>
          <w:iCs/>
        </w:rPr>
        <w:t>zainstalowana dowolna przeglądarka internetowa</w:t>
      </w:r>
      <w:r w:rsidRPr="00EC63E6">
        <w:t xml:space="preserve"> - Platforma współpracuje                    z najnowszymi, stabilnymi wersjami wszystkich głównych przeglądarek internetowych (Internet Explorer 10+, Microsoft Edge, Mozilla </w:t>
      </w:r>
      <w:proofErr w:type="spellStart"/>
      <w:r w:rsidRPr="00EC63E6">
        <w:t>Firefox</w:t>
      </w:r>
      <w:proofErr w:type="spellEnd"/>
      <w:r w:rsidRPr="00EC63E6">
        <w:t>, Google Chrome, Opera)</w:t>
      </w:r>
      <w:bookmarkEnd w:id="22"/>
      <w:r w:rsidRPr="00EC63E6">
        <w:rPr>
          <w:bCs/>
          <w:iCs/>
        </w:rPr>
        <w:t>,</w:t>
      </w:r>
    </w:p>
    <w:p w14:paraId="1D9725E1" w14:textId="77777777" w:rsidR="00243EDD" w:rsidRPr="00EC63E6" w:rsidRDefault="00243EDD" w:rsidP="00AC5888">
      <w:pPr>
        <w:numPr>
          <w:ilvl w:val="0"/>
          <w:numId w:val="4"/>
        </w:numPr>
        <w:spacing w:before="60" w:after="60"/>
        <w:jc w:val="both"/>
      </w:pPr>
      <w:bookmarkStart w:id="23" w:name="_Hlk37937106"/>
      <w:r w:rsidRPr="00EC63E6">
        <w:t xml:space="preserve">włączona obsługa JavaScript oraz </w:t>
      </w:r>
      <w:proofErr w:type="spellStart"/>
      <w:r w:rsidRPr="00EC63E6">
        <w:t>Cookies</w:t>
      </w:r>
      <w:bookmarkEnd w:id="23"/>
      <w:proofErr w:type="spellEnd"/>
      <w:r w:rsidRPr="00EC63E6">
        <w:t>.</w:t>
      </w:r>
    </w:p>
    <w:p w14:paraId="4A94D864" w14:textId="7B769E2A" w:rsidR="00243EDD" w:rsidRPr="00EC63E6" w:rsidRDefault="00243EDD" w:rsidP="007031B6">
      <w:pPr>
        <w:pStyle w:val="Nagwek2"/>
      </w:pPr>
      <w:r w:rsidRPr="00EC63E6">
        <w:t xml:space="preserve">Zamawiający dopuszcza następujący format przesyłanych danych: pliki o wielkości do </w:t>
      </w:r>
      <w:r w:rsidR="00EC1C47">
        <w:rPr>
          <w:lang w:val="pl-PL"/>
        </w:rPr>
        <w:t>8</w:t>
      </w:r>
      <w:r w:rsidRPr="00EC63E6">
        <w:t>0 MB w formatach:</w:t>
      </w:r>
      <w:r w:rsidR="00E20D24" w:rsidRPr="00EC63E6">
        <w:t xml:space="preserve"> .pdf, .</w:t>
      </w:r>
      <w:proofErr w:type="spellStart"/>
      <w:r w:rsidR="00E20D24" w:rsidRPr="00EC63E6">
        <w:t>doc</w:t>
      </w:r>
      <w:proofErr w:type="spellEnd"/>
      <w:r w:rsidR="00E20D24" w:rsidRPr="00EC63E6">
        <w:t>, .</w:t>
      </w:r>
      <w:proofErr w:type="spellStart"/>
      <w:r w:rsidR="00E20D24" w:rsidRPr="00EC63E6">
        <w:t>docx</w:t>
      </w:r>
      <w:proofErr w:type="spellEnd"/>
      <w:r w:rsidR="00E20D24" w:rsidRPr="00EC63E6">
        <w:t>, .</w:t>
      </w:r>
      <w:proofErr w:type="spellStart"/>
      <w:r w:rsidR="00E20D24" w:rsidRPr="00EC63E6">
        <w:t>xlsx</w:t>
      </w:r>
      <w:proofErr w:type="spellEnd"/>
      <w:r w:rsidR="00E20D24" w:rsidRPr="00EC63E6">
        <w:t>, .</w:t>
      </w:r>
      <w:proofErr w:type="spellStart"/>
      <w:r w:rsidR="00E20D24" w:rsidRPr="00EC63E6">
        <w:t>xml</w:t>
      </w:r>
      <w:proofErr w:type="spellEnd"/>
      <w:r w:rsidR="00E20D24" w:rsidRPr="00EC63E6">
        <w:t xml:space="preserve">. </w:t>
      </w:r>
      <w:r w:rsidRPr="00EC63E6">
        <w:t xml:space="preserve"> </w:t>
      </w:r>
    </w:p>
    <w:p w14:paraId="4B3E623F" w14:textId="698A28AD" w:rsidR="00243EDD" w:rsidRPr="00EC63E6" w:rsidRDefault="00243EDD" w:rsidP="007031B6">
      <w:pPr>
        <w:pStyle w:val="Nagwek2"/>
      </w:pPr>
      <w:bookmarkStart w:id="24" w:name="_Hlk37937156"/>
      <w:r w:rsidRPr="00EC63E6">
        <w:t>Zamawiający określa następujące informacje na temat kodowania i czasu odbioru danych</w:t>
      </w:r>
      <w:bookmarkEnd w:id="24"/>
      <w:r w:rsidRPr="00EC63E6">
        <w:t>:</w:t>
      </w:r>
    </w:p>
    <w:p w14:paraId="334BF6A2" w14:textId="3D86CDD3" w:rsidR="00243EDD" w:rsidRPr="00EC63E6" w:rsidRDefault="00243EDD" w:rsidP="007031B6">
      <w:pPr>
        <w:pStyle w:val="Nagwek2"/>
        <w:numPr>
          <w:ilvl w:val="0"/>
          <w:numId w:val="5"/>
        </w:numPr>
      </w:pPr>
      <w:bookmarkStart w:id="25" w:name="_Hlk37937178"/>
      <w:r w:rsidRPr="00EC63E6">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EC63E6">
        <w:t>;</w:t>
      </w:r>
    </w:p>
    <w:p w14:paraId="04418656" w14:textId="061E1D5A" w:rsidR="00243EDD" w:rsidRPr="00EC63E6" w:rsidRDefault="00243EDD" w:rsidP="00AC5888">
      <w:pPr>
        <w:numPr>
          <w:ilvl w:val="0"/>
          <w:numId w:val="5"/>
        </w:numPr>
        <w:spacing w:before="60" w:after="60"/>
        <w:jc w:val="both"/>
        <w:rPr>
          <w:bCs/>
          <w:iCs/>
        </w:rPr>
      </w:pPr>
      <w:bookmarkStart w:id="26" w:name="_Hlk37937196"/>
      <w:r w:rsidRPr="00EC63E6">
        <w:rPr>
          <w:bCs/>
          <w:iCs/>
        </w:rPr>
        <w:lastRenderedPageBreak/>
        <w:t>oznaczenie czasu odbioru danych przez Platformę stanowi przyporządkowaną do dokumentu elektronicznego datę oraz dokładny czas (</w:t>
      </w:r>
      <w:proofErr w:type="spellStart"/>
      <w:r w:rsidRPr="00EC63E6">
        <w:rPr>
          <w:bCs/>
          <w:iCs/>
        </w:rPr>
        <w:t>hh:mm:ss</w:t>
      </w:r>
      <w:proofErr w:type="spellEnd"/>
      <w:r w:rsidRPr="00EC63E6">
        <w:rPr>
          <w:bCs/>
          <w:iCs/>
        </w:rPr>
        <w:t>), widoczne przy  wysłanym dokumencie w kolumnie ”Data przesłania”</w:t>
      </w:r>
      <w:bookmarkEnd w:id="26"/>
      <w:r w:rsidRPr="00EC63E6">
        <w:rPr>
          <w:bCs/>
          <w:iCs/>
        </w:rPr>
        <w:t>;</w:t>
      </w:r>
    </w:p>
    <w:p w14:paraId="60CB50C8" w14:textId="77777777" w:rsidR="00243EDD" w:rsidRPr="00EC63E6" w:rsidRDefault="00243EDD" w:rsidP="00AC5888">
      <w:pPr>
        <w:numPr>
          <w:ilvl w:val="0"/>
          <w:numId w:val="5"/>
        </w:numPr>
        <w:spacing w:before="60" w:after="60"/>
        <w:jc w:val="both"/>
        <w:rPr>
          <w:bCs/>
          <w:iCs/>
        </w:rPr>
      </w:pPr>
      <w:bookmarkStart w:id="27" w:name="_Hlk37937220"/>
      <w:r w:rsidRPr="00EC63E6">
        <w:t>o terminie przesłania decyduje czas pełnego przeprocesowania transakcji pliku na Platformie</w:t>
      </w:r>
      <w:bookmarkEnd w:id="27"/>
      <w:r w:rsidRPr="00EC63E6">
        <w:t>.</w:t>
      </w:r>
    </w:p>
    <w:p w14:paraId="72E6E3B1" w14:textId="5D3278A9" w:rsidR="00243EDD" w:rsidRPr="00EC63E6" w:rsidRDefault="00243EDD" w:rsidP="007031B6">
      <w:pPr>
        <w:pStyle w:val="Nagwek2"/>
      </w:pPr>
      <w:bookmarkStart w:id="28" w:name="_Hlk37864389"/>
      <w:r w:rsidRPr="00EC63E6">
        <w:t>W postępowaniu, wszelkie oświadczenia, wnioski, zawiadomienia oraz informacje przekazywane są za pośrednictwem Platformy (karta ”Wiadomości”)</w:t>
      </w:r>
      <w:r w:rsidR="0034508B" w:rsidRPr="00EC63E6">
        <w:t xml:space="preserve"> oraz poczty elektronicznej </w:t>
      </w:r>
      <w:hyperlink r:id="rId13" w:history="1">
        <w:r w:rsidR="00524D44" w:rsidRPr="00EC63E6">
          <w:rPr>
            <w:rStyle w:val="Hipercze"/>
          </w:rPr>
          <w:t>dzp@agh.edu.pl</w:t>
        </w:r>
      </w:hyperlink>
      <w:r w:rsidR="00524D44" w:rsidRPr="00EC63E6">
        <w:t xml:space="preserve"> </w:t>
      </w:r>
      <w:r w:rsidRPr="00EC63E6">
        <w:t xml:space="preserve"> Za datę wpływu oświadczeń, wniosków, zawiadomień oraz informacji przesłanych za pośrednictwem Platformy, przyjmuje się datę ich zamieszczenia na Platformie.</w:t>
      </w:r>
      <w:bookmarkEnd w:id="28"/>
    </w:p>
    <w:p w14:paraId="1EB9F1BE" w14:textId="7708FED0" w:rsidR="00243EDD" w:rsidRPr="00EC63E6" w:rsidRDefault="00243EDD" w:rsidP="007031B6">
      <w:pPr>
        <w:pStyle w:val="Nagwek2"/>
      </w:pPr>
      <w:bookmarkStart w:id="29" w:name="_Hlk37864921"/>
      <w:bookmarkStart w:id="30" w:name="_Hlk37865118"/>
      <w:r w:rsidRPr="00EC63E6">
        <w:t>Ofertę, wraz ze stanowiącymi jej integralną część załącznikami, składa się pod rygorem nieważności w formie elektronicznej za pośrednictwem Platformy, podpisaną kwalifikowanym podpisem elektronicznym.</w:t>
      </w:r>
      <w:bookmarkEnd w:id="29"/>
      <w:bookmarkEnd w:id="30"/>
    </w:p>
    <w:p w14:paraId="5E7BC3FD" w14:textId="77777777" w:rsidR="00243EDD" w:rsidRPr="00EC63E6" w:rsidRDefault="00243EDD" w:rsidP="00843DB1">
      <w:pPr>
        <w:pStyle w:val="Nagwek1"/>
        <w:numPr>
          <w:ilvl w:val="0"/>
          <w:numId w:val="3"/>
        </w:numPr>
      </w:pPr>
      <w:r w:rsidRPr="00EC63E6">
        <w:t>WSKAZANIE OSÓB UPRAWNIONYCH DO KOMUNIKOWANIA SIĘ Z WYKONAWCAMI</w:t>
      </w:r>
    </w:p>
    <w:p w14:paraId="4D1AA311" w14:textId="77777777" w:rsidR="00243EDD" w:rsidRPr="00EC63E6" w:rsidRDefault="00243EDD" w:rsidP="007031B6">
      <w:pPr>
        <w:pStyle w:val="Nagwek2"/>
      </w:pPr>
      <w:r w:rsidRPr="00EC63E6">
        <w:t>Osobami uprawnionymi do kontaktu z Wykonawcami są:</w:t>
      </w:r>
    </w:p>
    <w:p w14:paraId="11EE9B12" w14:textId="77777777" w:rsidR="00243EDD" w:rsidRPr="00EC63E6" w:rsidRDefault="00243EDD" w:rsidP="007031B6">
      <w:pPr>
        <w:pStyle w:val="Nagwek2"/>
        <w:numPr>
          <w:ilvl w:val="0"/>
          <w:numId w:val="0"/>
        </w:numPr>
        <w:ind w:left="680"/>
      </w:pPr>
      <w:bookmarkStart w:id="31" w:name="_Toc258314250"/>
      <w:r w:rsidRPr="00EC63E6">
        <w:t>w zakresie formalnym:</w:t>
      </w:r>
    </w:p>
    <w:tbl>
      <w:tblPr>
        <w:tblW w:w="8636" w:type="dxa"/>
        <w:tblInd w:w="828" w:type="dxa"/>
        <w:tblCellMar>
          <w:left w:w="10" w:type="dxa"/>
          <w:right w:w="10" w:type="dxa"/>
        </w:tblCellMar>
        <w:tblLook w:val="0000" w:firstRow="0" w:lastRow="0" w:firstColumn="0" w:lastColumn="0" w:noHBand="0" w:noVBand="0"/>
      </w:tblPr>
      <w:tblGrid>
        <w:gridCol w:w="8636"/>
      </w:tblGrid>
      <w:tr w:rsidR="00243EDD" w:rsidRPr="00EC63E6" w14:paraId="1AEF07DC" w14:textId="77777777" w:rsidTr="00DF18A8">
        <w:tc>
          <w:tcPr>
            <w:tcW w:w="8636" w:type="dxa"/>
            <w:shd w:val="clear" w:color="auto" w:fill="auto"/>
            <w:tcMar>
              <w:top w:w="0" w:type="dxa"/>
              <w:left w:w="108" w:type="dxa"/>
              <w:bottom w:w="0" w:type="dxa"/>
              <w:right w:w="108" w:type="dxa"/>
            </w:tcMar>
          </w:tcPr>
          <w:p w14:paraId="09BFB77E" w14:textId="1113ED50" w:rsidR="00243EDD" w:rsidRPr="00EC63E6" w:rsidRDefault="00EC1F50" w:rsidP="00DF18A8">
            <w:r>
              <w:t>m</w:t>
            </w:r>
            <w:r w:rsidR="00657924" w:rsidRPr="00EC63E6">
              <w:t xml:space="preserve">gr </w:t>
            </w:r>
            <w:r w:rsidR="00384C61">
              <w:t>Jolanta Oleksy</w:t>
            </w:r>
            <w:r w:rsidR="00657924" w:rsidRPr="00EC63E6">
              <w:t xml:space="preserve"> </w:t>
            </w:r>
            <w:r w:rsidR="00243EDD" w:rsidRPr="00EC63E6">
              <w:t xml:space="preserve"> – tel. </w:t>
            </w:r>
            <w:r w:rsidR="00243EDD" w:rsidRPr="00EC63E6">
              <w:rPr>
                <w:iCs/>
                <w:color w:val="000000"/>
              </w:rPr>
              <w:t>+ 48 617-35-95</w:t>
            </w:r>
            <w:r w:rsidR="00C1513A" w:rsidRPr="00EC63E6">
              <w:rPr>
                <w:iCs/>
                <w:color w:val="000000"/>
              </w:rPr>
              <w:t>, e-mail: dzp@agh.edu.pl</w:t>
            </w:r>
          </w:p>
        </w:tc>
      </w:tr>
    </w:tbl>
    <w:p w14:paraId="5F0D4768" w14:textId="77777777" w:rsidR="00243EDD" w:rsidRPr="00EC63E6" w:rsidRDefault="00243EDD" w:rsidP="00843DB1">
      <w:pPr>
        <w:pStyle w:val="Nagwek1"/>
        <w:numPr>
          <w:ilvl w:val="0"/>
          <w:numId w:val="3"/>
        </w:numPr>
      </w:pPr>
      <w:r w:rsidRPr="00EC63E6">
        <w:t>OPIS SPO</w:t>
      </w:r>
      <w:bookmarkStart w:id="32" w:name="_Hlk37938975"/>
      <w:r w:rsidRPr="00EC63E6">
        <w:t>SOBU UDZIELANIA WYJAŚNIEŃ TREŚCI SWZ</w:t>
      </w:r>
      <w:bookmarkEnd w:id="32"/>
    </w:p>
    <w:p w14:paraId="1B793B5F" w14:textId="77777777" w:rsidR="00243EDD" w:rsidRPr="00EC63E6" w:rsidRDefault="00243EDD" w:rsidP="007031B6">
      <w:pPr>
        <w:pStyle w:val="Nagwek2"/>
      </w:pPr>
      <w:bookmarkStart w:id="33" w:name="_Hlk37783375"/>
      <w:bookmarkStart w:id="34" w:name="_Hlk37938993"/>
      <w:r w:rsidRPr="00EC63E6">
        <w:t>Wykonawca może zwrócić się do Zamawiającego z wnioskiem o wyjaśnienie treści SWZ, przekazanym za pośrednictwem Platformy (karta ”Zapytania/Wyjaśnienia)</w:t>
      </w:r>
      <w:r w:rsidRPr="00EC63E6">
        <w:rPr>
          <w:color w:val="auto"/>
        </w:rPr>
        <w:t>.</w:t>
      </w:r>
      <w:bookmarkStart w:id="35" w:name="_Hlk37783409"/>
      <w:bookmarkEnd w:id="33"/>
    </w:p>
    <w:p w14:paraId="14E77625" w14:textId="77777777" w:rsidR="00243EDD" w:rsidRPr="00EC63E6" w:rsidRDefault="00243EDD" w:rsidP="007031B6">
      <w:pPr>
        <w:pStyle w:val="Nagwek2"/>
      </w:pPr>
      <w:r w:rsidRPr="00EC63E6">
        <w:t>Zamawiający udzieli wyjaśnień niezwłocznie, jednak nie później niż na 6 dni przed upływem terminu składania ofert, pod warunkiem, że wniosek o wyjaśnienie treści SWZ wpłynął do Zamawiającego nie później niż na 14 dni przed upływem terminu składania ofert.</w:t>
      </w:r>
      <w:bookmarkEnd w:id="35"/>
    </w:p>
    <w:p w14:paraId="0EAC19A0" w14:textId="77777777" w:rsidR="00243EDD" w:rsidRPr="00EC63E6" w:rsidRDefault="00243EDD" w:rsidP="007031B6">
      <w:pPr>
        <w:pStyle w:val="Nagwek2"/>
      </w:pPr>
      <w:r w:rsidRPr="00EC63E6">
        <w:t>Jeżeli wniosek o wyjaśnienie treści SWZ nie wpłynie w terminie, o którym mowa w punkcie powyżej, Zamawiający nie ma obowiązku udzielania wyjaśnień SWZ.</w:t>
      </w:r>
    </w:p>
    <w:p w14:paraId="7B5FBABB" w14:textId="77777777" w:rsidR="00243EDD" w:rsidRPr="00EC63E6" w:rsidRDefault="00243EDD" w:rsidP="007031B6">
      <w:pPr>
        <w:pStyle w:val="Nagwek2"/>
      </w:pPr>
      <w:r w:rsidRPr="00EC63E6">
        <w:t>Przedłużenie terminu składania ofert, nie wpływa na bieg terminu składania wniosku o wyjaśnienie treści SWZ.</w:t>
      </w:r>
    </w:p>
    <w:p w14:paraId="228B8D33" w14:textId="77777777" w:rsidR="00243EDD" w:rsidRPr="00EC63E6" w:rsidRDefault="00243EDD" w:rsidP="007031B6">
      <w:pPr>
        <w:pStyle w:val="Nagwek2"/>
      </w:pPr>
      <w:r w:rsidRPr="00EC63E6">
        <w:t>Treść zapytań wraz z wyjaśnieniami Zamawiający udostępni na stronie internetowej prowadzonego postępowania, bez ujawniania źródła zapytania.</w:t>
      </w:r>
    </w:p>
    <w:p w14:paraId="5EB49B57" w14:textId="77777777" w:rsidR="00243EDD" w:rsidRPr="00EC63E6" w:rsidRDefault="00243EDD" w:rsidP="007031B6">
      <w:pPr>
        <w:pStyle w:val="Nagwek2"/>
      </w:pPr>
      <w:r w:rsidRPr="00EC63E6">
        <w:t xml:space="preserve">W </w:t>
      </w:r>
      <w:bookmarkEnd w:id="34"/>
      <w:r w:rsidRPr="00EC63E6">
        <w:t>uzasadnionych przypadkach Zamawiający może przed upływem terminu składania ofert zmienić treść SWZ. Dokonaną zmianę treści SWZ Zamawiający udostępni na stronie internetowej prowadzonego postępowania.</w:t>
      </w:r>
    </w:p>
    <w:p w14:paraId="51B85330" w14:textId="78FE82BF" w:rsidR="00243EDD" w:rsidRPr="00EC63E6" w:rsidRDefault="00243EDD" w:rsidP="00843DB1">
      <w:pPr>
        <w:pStyle w:val="Nagwek1"/>
        <w:numPr>
          <w:ilvl w:val="0"/>
          <w:numId w:val="3"/>
        </w:numPr>
      </w:pPr>
      <w:r w:rsidRPr="00EC63E6">
        <w:t>Wymagania dotycz</w:t>
      </w:r>
      <w:r w:rsidRPr="00EC63E6">
        <w:rPr>
          <w:rFonts w:eastAsia="TimesNewRoman"/>
        </w:rPr>
        <w:t>ą</w:t>
      </w:r>
      <w:r w:rsidRPr="00EC63E6">
        <w:t>ce wadium</w:t>
      </w:r>
      <w:bookmarkEnd w:id="31"/>
    </w:p>
    <w:p w14:paraId="57252D28" w14:textId="77777777" w:rsidR="00DD4F59" w:rsidRPr="00EC63E6" w:rsidRDefault="00DD4F59" w:rsidP="007031B6">
      <w:pPr>
        <w:pStyle w:val="Nagwek2"/>
      </w:pPr>
      <w:bookmarkStart w:id="36" w:name="_Toc258314251"/>
      <w:r w:rsidRPr="00EC63E6">
        <w:t>W postępowaniu nie jest przewidziane składanie wadium.</w:t>
      </w:r>
    </w:p>
    <w:p w14:paraId="238300F0" w14:textId="2B2B4118" w:rsidR="00243EDD" w:rsidRPr="00EC63E6" w:rsidRDefault="00243EDD" w:rsidP="00843DB1">
      <w:pPr>
        <w:pStyle w:val="Nagwek1"/>
        <w:numPr>
          <w:ilvl w:val="0"/>
          <w:numId w:val="3"/>
        </w:numPr>
      </w:pPr>
      <w:r w:rsidRPr="00EC63E6">
        <w:t>Termin zwi</w:t>
      </w:r>
      <w:r w:rsidRPr="00EC63E6">
        <w:rPr>
          <w:rFonts w:eastAsia="TimesNewRoman"/>
        </w:rPr>
        <w:t>ą</w:t>
      </w:r>
      <w:r w:rsidRPr="00EC63E6">
        <w:t>zania ofert</w:t>
      </w:r>
      <w:r w:rsidRPr="00EC63E6">
        <w:rPr>
          <w:rFonts w:eastAsia="TimesNewRoman"/>
        </w:rPr>
        <w:t>ą</w:t>
      </w:r>
      <w:bookmarkEnd w:id="36"/>
    </w:p>
    <w:p w14:paraId="73C7AE7B" w14:textId="469BAB1C" w:rsidR="00243EDD" w:rsidRPr="008046B5" w:rsidRDefault="00243EDD" w:rsidP="007031B6">
      <w:pPr>
        <w:pStyle w:val="Nagwek2"/>
      </w:pPr>
      <w:r w:rsidRPr="00EC63E6">
        <w:t xml:space="preserve">Wykonawca pozostaje związany ofertą do </w:t>
      </w:r>
      <w:r w:rsidRPr="00253F46">
        <w:rPr>
          <w:color w:val="auto"/>
        </w:rPr>
        <w:t>dnia</w:t>
      </w:r>
      <w:r w:rsidRPr="00253F46">
        <w:rPr>
          <w:b/>
          <w:color w:val="auto"/>
        </w:rPr>
        <w:t xml:space="preserve"> </w:t>
      </w:r>
      <w:r w:rsidR="007B2A7A" w:rsidRPr="008046B5">
        <w:rPr>
          <w:b/>
          <w:color w:val="auto"/>
          <w:lang w:val="pl-PL"/>
        </w:rPr>
        <w:t>0</w:t>
      </w:r>
      <w:r w:rsidR="008046B5" w:rsidRPr="008046B5">
        <w:rPr>
          <w:b/>
          <w:color w:val="auto"/>
          <w:lang w:val="pl-PL"/>
        </w:rPr>
        <w:t>5</w:t>
      </w:r>
      <w:r w:rsidR="00ED6BA8" w:rsidRPr="008046B5">
        <w:rPr>
          <w:b/>
          <w:color w:val="auto"/>
        </w:rPr>
        <w:t>.</w:t>
      </w:r>
      <w:r w:rsidR="00EC1C47" w:rsidRPr="008046B5">
        <w:rPr>
          <w:b/>
          <w:color w:val="auto"/>
          <w:lang w:val="pl-PL"/>
        </w:rPr>
        <w:t>0</w:t>
      </w:r>
      <w:r w:rsidR="007B2A7A" w:rsidRPr="008046B5">
        <w:rPr>
          <w:b/>
          <w:color w:val="auto"/>
          <w:lang w:val="pl-PL"/>
        </w:rPr>
        <w:t>2</w:t>
      </w:r>
      <w:r w:rsidR="00ED6BA8" w:rsidRPr="008046B5">
        <w:rPr>
          <w:b/>
          <w:color w:val="auto"/>
        </w:rPr>
        <w:t>.</w:t>
      </w:r>
      <w:r w:rsidRPr="008046B5">
        <w:rPr>
          <w:b/>
          <w:color w:val="auto"/>
        </w:rPr>
        <w:t>202</w:t>
      </w:r>
      <w:r w:rsidR="00EC1C47" w:rsidRPr="008046B5">
        <w:rPr>
          <w:b/>
          <w:color w:val="auto"/>
          <w:lang w:val="pl-PL"/>
        </w:rPr>
        <w:t>2</w:t>
      </w:r>
      <w:r w:rsidR="00A97A23" w:rsidRPr="008046B5">
        <w:rPr>
          <w:b/>
          <w:color w:val="auto"/>
        </w:rPr>
        <w:t xml:space="preserve"> </w:t>
      </w:r>
      <w:r w:rsidRPr="008046B5">
        <w:rPr>
          <w:b/>
          <w:color w:val="auto"/>
        </w:rPr>
        <w:t>r.</w:t>
      </w:r>
    </w:p>
    <w:p w14:paraId="4E7DA6D5" w14:textId="77777777" w:rsidR="00243EDD" w:rsidRPr="00EC63E6" w:rsidRDefault="00243EDD" w:rsidP="007031B6">
      <w:pPr>
        <w:pStyle w:val="Nagwek2"/>
      </w:pPr>
      <w:r w:rsidRPr="00EC63E6">
        <w:t>Bieg terminu związania ofertą rozpoczyna się wraz z upływem terminu składania ofert.</w:t>
      </w:r>
    </w:p>
    <w:p w14:paraId="457626D9" w14:textId="77777777" w:rsidR="00243EDD" w:rsidRPr="00EC63E6" w:rsidRDefault="00243EDD" w:rsidP="007031B6">
      <w:pPr>
        <w:pStyle w:val="Nagwek2"/>
      </w:pPr>
      <w:r w:rsidRPr="00EC63E6">
        <w:t xml:space="preserve">W przypadku gdy wybór najkorzystniejszej oferty nie nastąpi przed upływem terminu związania ofertą określonego w dokumentach zamówienia, zamawiający przed upływem </w:t>
      </w:r>
      <w:r w:rsidRPr="00EC63E6">
        <w:lastRenderedPageBreak/>
        <w:t xml:space="preserve">terminu związania ofertą zwraca się jednokrotnie do wykonawców o wyrażenie zgody na przedłużenie tego terminu o wskazywany przez niego okres, nie dłuższy niż 60 dni. </w:t>
      </w:r>
    </w:p>
    <w:p w14:paraId="60BD3B21" w14:textId="64A3B7DB" w:rsidR="00243EDD" w:rsidRPr="00EC63E6" w:rsidRDefault="00243EDD" w:rsidP="007031B6">
      <w:pPr>
        <w:pStyle w:val="Nagwek2"/>
      </w:pPr>
      <w:r w:rsidRPr="00EC63E6">
        <w:t xml:space="preserve">Przedłużenie terminu związania ofertą, o którym mowa w pkt </w:t>
      </w:r>
      <w:r w:rsidR="009006FB" w:rsidRPr="00EC63E6">
        <w:t>17</w:t>
      </w:r>
      <w:r w:rsidRPr="00EC63E6">
        <w:t>.3, wymaga złożenia przez wykonawcę pisemnego oświadczenia o wyrażeniu zgody na przedłużenie terminu związania ofertą.</w:t>
      </w:r>
    </w:p>
    <w:p w14:paraId="47C170D2" w14:textId="77777777" w:rsidR="00243EDD" w:rsidRPr="00EC63E6" w:rsidRDefault="00243EDD" w:rsidP="007031B6">
      <w:pPr>
        <w:pStyle w:val="Nagwek2"/>
      </w:pPr>
      <w:r w:rsidRPr="00EC63E6">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311F217" w14:textId="4DFB6B83" w:rsidR="00243EDD" w:rsidRPr="00EC63E6" w:rsidRDefault="00243EDD" w:rsidP="00843DB1">
      <w:pPr>
        <w:pStyle w:val="Nagwek1"/>
        <w:numPr>
          <w:ilvl w:val="0"/>
          <w:numId w:val="3"/>
        </w:numPr>
      </w:pPr>
      <w:bookmarkStart w:id="37" w:name="_Toc258314252"/>
      <w:r w:rsidRPr="00EC63E6">
        <w:t>Opis sposobu przygotowywania ofert</w:t>
      </w:r>
      <w:bookmarkEnd w:id="37"/>
    </w:p>
    <w:p w14:paraId="42815956" w14:textId="77777777" w:rsidR="00243EDD" w:rsidRPr="00EC63E6" w:rsidRDefault="00243EDD" w:rsidP="007031B6">
      <w:pPr>
        <w:pStyle w:val="Nagwek2"/>
      </w:pPr>
      <w:r w:rsidRPr="00EC63E6">
        <w:t>Postępowanie o udzielenie zamówienia prowadzi się w języku polskim. Dokumenty sporządzone w języku obcym są składane wraz z tłumaczeniem na język polski.</w:t>
      </w:r>
    </w:p>
    <w:p w14:paraId="774D112E" w14:textId="77777777" w:rsidR="00243EDD" w:rsidRPr="00EC63E6" w:rsidRDefault="00243EDD" w:rsidP="007031B6">
      <w:pPr>
        <w:pStyle w:val="Nagwek2"/>
      </w:pPr>
      <w:r w:rsidRPr="00EC63E6">
        <w:t>Wykonawca może złożyć tylko jedną ofertę.</w:t>
      </w:r>
    </w:p>
    <w:p w14:paraId="629902DA" w14:textId="77777777" w:rsidR="00243EDD" w:rsidRPr="00EC63E6" w:rsidRDefault="00243EDD" w:rsidP="007031B6">
      <w:pPr>
        <w:pStyle w:val="Nagwek2"/>
      </w:pPr>
      <w:r w:rsidRPr="00EC63E6">
        <w:t>Tre</w:t>
      </w:r>
      <w:r w:rsidRPr="00EC63E6">
        <w:rPr>
          <w:rFonts w:eastAsia="TimesNewRoman"/>
        </w:rPr>
        <w:t xml:space="preserve">ść </w:t>
      </w:r>
      <w:r w:rsidRPr="00EC63E6">
        <w:t>oferty musi być zgodna z wymaganiami Zamawiającego określonymi w niniejszej SWZ.</w:t>
      </w:r>
    </w:p>
    <w:p w14:paraId="230F49D3" w14:textId="538A8E2B" w:rsidR="00243EDD" w:rsidRPr="00EC63E6" w:rsidRDefault="00243EDD" w:rsidP="007031B6">
      <w:pPr>
        <w:pStyle w:val="Nagwek2"/>
      </w:pPr>
      <w:r w:rsidRPr="00EC63E6">
        <w:t>Oferta musi zawierać następujące oświadczenia i dokumenty:</w:t>
      </w:r>
    </w:p>
    <w:tbl>
      <w:tblPr>
        <w:tblW w:w="8671" w:type="dxa"/>
        <w:tblInd w:w="680" w:type="dxa"/>
        <w:tblCellMar>
          <w:left w:w="10" w:type="dxa"/>
          <w:right w:w="10" w:type="dxa"/>
        </w:tblCellMar>
        <w:tblLook w:val="04A0" w:firstRow="1" w:lastRow="0" w:firstColumn="1" w:lastColumn="0" w:noHBand="0" w:noVBand="1"/>
      </w:tblPr>
      <w:tblGrid>
        <w:gridCol w:w="591"/>
        <w:gridCol w:w="8080"/>
      </w:tblGrid>
      <w:tr w:rsidR="00C50E38" w:rsidRPr="00EC63E6" w14:paraId="55AD94B3" w14:textId="77777777" w:rsidTr="00657924">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CFE76" w14:textId="77777777" w:rsidR="00C50E38" w:rsidRPr="00EC63E6" w:rsidRDefault="00C50E38">
            <w:r w:rsidRPr="00EC63E6">
              <w:t>1</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ADEAB" w14:textId="77777777" w:rsidR="00C50E38" w:rsidRPr="00EC63E6" w:rsidRDefault="00C50E38">
            <w:pPr>
              <w:rPr>
                <w:b/>
                <w:bCs/>
              </w:rPr>
            </w:pPr>
            <w:r w:rsidRPr="00EC63E6">
              <w:rPr>
                <w:b/>
                <w:bCs/>
              </w:rPr>
              <w:t xml:space="preserve">Formularz oferty. </w:t>
            </w:r>
          </w:p>
          <w:p w14:paraId="3CAD0BE1" w14:textId="77777777" w:rsidR="00C50E38" w:rsidRPr="00EC63E6" w:rsidRDefault="00C50E38">
            <w:r w:rsidRPr="00EC63E6">
              <w:t>Do przygotowania oferty zaleca się skorzystanie z Formularza oferty, stanowiącego załącznik Nr 1 do SWZ. W  przypadku gdy Wykonawca nie korzysta z przygotowanego przez Zamawiającego wzoru Formularza oferty, oferta powinna zawierać wszystkie informacje wymagane we wzorze.</w:t>
            </w:r>
          </w:p>
        </w:tc>
      </w:tr>
      <w:tr w:rsidR="0030314F" w:rsidRPr="00EC63E6" w14:paraId="78DA9A59" w14:textId="77777777" w:rsidTr="00657924">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3B400" w14:textId="75604323" w:rsidR="0030314F" w:rsidRPr="00EC63E6" w:rsidRDefault="0030314F">
            <w:r>
              <w:t>2</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D26EA" w14:textId="52B00E30" w:rsidR="0030314F" w:rsidRPr="00EC63E6" w:rsidRDefault="0030314F">
            <w:pPr>
              <w:rPr>
                <w:b/>
                <w:bCs/>
              </w:rPr>
            </w:pPr>
            <w:r w:rsidRPr="00B421C1">
              <w:rPr>
                <w:b/>
                <w:sz w:val="22"/>
                <w:szCs w:val="22"/>
              </w:rPr>
              <w:t>Opis techniczny oferowan</w:t>
            </w:r>
            <w:r>
              <w:rPr>
                <w:b/>
                <w:sz w:val="22"/>
                <w:szCs w:val="22"/>
              </w:rPr>
              <w:t>ego sprzętu</w:t>
            </w:r>
            <w:r w:rsidRPr="00C327DF">
              <w:rPr>
                <w:b/>
                <w:iCs/>
                <w:color w:val="000000"/>
                <w:sz w:val="22"/>
                <w:szCs w:val="22"/>
              </w:rPr>
              <w:t xml:space="preserve"> </w:t>
            </w:r>
            <w:r w:rsidRPr="00B421C1">
              <w:rPr>
                <w:sz w:val="22"/>
                <w:szCs w:val="22"/>
              </w:rPr>
              <w:t>wraz ze wskazaniem ich wszystkich parametrów technicznych, w zakresie umożliwiającym ocenę spełniania wymagań Zamawiającego określonych w niniejszej SWZ.</w:t>
            </w:r>
          </w:p>
        </w:tc>
      </w:tr>
      <w:tr w:rsidR="00C50E38" w:rsidRPr="00EC63E6" w14:paraId="6BB5B019" w14:textId="77777777" w:rsidTr="00657924">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128D3" w14:textId="5B66BD42" w:rsidR="00C50E38" w:rsidRPr="00EC63E6" w:rsidRDefault="0030314F">
            <w:r>
              <w:t>3</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7DE07" w14:textId="77777777" w:rsidR="00C50E38" w:rsidRPr="00EC63E6" w:rsidRDefault="00C50E38">
            <w:pPr>
              <w:rPr>
                <w:b/>
                <w:bCs/>
              </w:rPr>
            </w:pPr>
            <w:r w:rsidRPr="00EC63E6">
              <w:rPr>
                <w:b/>
                <w:bCs/>
              </w:rPr>
              <w:t>Pełnomocnictwo lub inny dokument potwierdzający umocowanie do reprezentowania wykonawcy.</w:t>
            </w:r>
          </w:p>
          <w:p w14:paraId="0D9D6EF0" w14:textId="77777777" w:rsidR="00C50E38" w:rsidRPr="00EC63E6" w:rsidRDefault="00C50E38">
            <w:r w:rsidRPr="00EC63E6">
              <w:t xml:space="preserve">Upoważnienie osób podpisujących ofertę wynikać musi bezpośrednio z dokumentów dołączonych do oferty. Jeżeli upoważnienie takie nie wynika wprost z dokumentów rejestrowych (KRS, </w:t>
            </w:r>
            <w:proofErr w:type="spellStart"/>
            <w:r w:rsidRPr="00EC63E6">
              <w:t>CEiDG</w:t>
            </w:r>
            <w:proofErr w:type="spellEnd"/>
            <w:r w:rsidRPr="00EC63E6">
              <w:t xml:space="preserve"> lub innego właściwego rejestru), to do oferty należy dołączyć inny dokument potwierdzający umocowanie do reprezentowania wykonawcy.</w:t>
            </w:r>
          </w:p>
        </w:tc>
      </w:tr>
    </w:tbl>
    <w:p w14:paraId="1F9934E6" w14:textId="77777777" w:rsidR="00243EDD" w:rsidRPr="00EC63E6" w:rsidRDefault="00243EDD" w:rsidP="007031B6">
      <w:pPr>
        <w:pStyle w:val="Nagwek2"/>
      </w:pPr>
      <w:bookmarkStart w:id="38" w:name="_Hlk37839542"/>
      <w:bookmarkStart w:id="39" w:name="_Hlk37866106"/>
      <w:r w:rsidRPr="00EC63E6">
        <w:t>Pełnomocnictwo do złożenia oferty lub oświadczenia, o którym mowa w art. 125 ust. 1 PZP, przekazuje się w postaci elektronicznej i opatruje kwalifikowanym podpisem elektronicznym.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potwierdzającym zgodność odwzorowania cyfrowego z dokumentem w postaci papierowej. Odwzorowanie cyfrowe pełnomocnictwa powinno potwierdzać prawidłowość umocowania na dzień złożenia oferty lub oświadczenia, o którym mowa w art. 125 ust. 1 PZP.</w:t>
      </w:r>
    </w:p>
    <w:p w14:paraId="538F2A14" w14:textId="77777777" w:rsidR="00243EDD" w:rsidRPr="00EC63E6" w:rsidRDefault="00243EDD" w:rsidP="007031B6">
      <w:pPr>
        <w:pStyle w:val="Nagwek2"/>
      </w:pPr>
      <w:r w:rsidRPr="00EC63E6">
        <w:t>Poświadczenia zgodności cyfrowego odwzorowania z dokumentem w postaci papierowej, dokonuje w przypadku pełnomocnictwa – mocodawca. Poświadczenia zgodności cyfrowego odwzorowania z dokumentem w postaci papierowej, może dokonać również notariusz.</w:t>
      </w:r>
    </w:p>
    <w:p w14:paraId="364E28E4" w14:textId="1F9DA282" w:rsidR="00243EDD" w:rsidRPr="00EC63E6" w:rsidRDefault="00243EDD" w:rsidP="007031B6">
      <w:pPr>
        <w:pStyle w:val="Nagwek2"/>
      </w:pPr>
      <w:r w:rsidRPr="00EC63E6">
        <w:lastRenderedPageBreak/>
        <w:t>Oferta wraz ze stanowiącymi jej integralną część załącznikami musi być złożona pod rygorem nieważności w formie elektronicznej, za pośrednictwem Platformy oraz podpisana kwalifikowanym podpisem elektronicznym.</w:t>
      </w:r>
      <w:bookmarkEnd w:id="38"/>
      <w:bookmarkEnd w:id="39"/>
    </w:p>
    <w:p w14:paraId="6F8394AF" w14:textId="0950DAC3" w:rsidR="00243EDD" w:rsidRPr="00EC63E6" w:rsidRDefault="00243EDD" w:rsidP="007031B6">
      <w:pPr>
        <w:pStyle w:val="Nagwek2"/>
      </w:pPr>
      <w:bookmarkStart w:id="40" w:name="_Hlk37939197"/>
      <w:r w:rsidRPr="00EC63E6">
        <w:t xml:space="preserve">Zamawiający informuje, iż zgodnie z art. 18 ust. 3 ustawy </w:t>
      </w:r>
      <w:proofErr w:type="spellStart"/>
      <w:r w:rsidRPr="00EC63E6">
        <w:t>Pzp</w:t>
      </w:r>
      <w:proofErr w:type="spellEnd"/>
      <w:r w:rsidRPr="00EC63E6">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0"/>
      <w:r w:rsidRPr="00EC63E6">
        <w:t>:</w:t>
      </w:r>
    </w:p>
    <w:p w14:paraId="25EBDFF5" w14:textId="77777777" w:rsidR="00243EDD" w:rsidRPr="00EC63E6" w:rsidRDefault="00243EDD" w:rsidP="007031B6">
      <w:pPr>
        <w:pStyle w:val="Nagwek2"/>
        <w:numPr>
          <w:ilvl w:val="0"/>
          <w:numId w:val="0"/>
        </w:numPr>
        <w:ind w:left="680"/>
      </w:pPr>
      <w:r w:rsidRPr="00EC63E6">
        <w:t>a)  wraz z przekazaniem takich informacji, zastrzegł, że nie mogą być one udostępniane;</w:t>
      </w:r>
    </w:p>
    <w:p w14:paraId="64FB8082" w14:textId="77777777" w:rsidR="00243EDD" w:rsidRPr="00EC63E6" w:rsidRDefault="00243EDD" w:rsidP="007031B6">
      <w:pPr>
        <w:pStyle w:val="Nagwek2"/>
        <w:numPr>
          <w:ilvl w:val="0"/>
          <w:numId w:val="0"/>
        </w:numPr>
        <w:ind w:left="680"/>
      </w:pPr>
      <w:r w:rsidRPr="00EC63E6">
        <w:t>b) wykazał, załączając stosowne uzasadnienie, iż zastrzeżone informacje stanowią tajemnicę przedsiębiorstwa.</w:t>
      </w:r>
      <w:bookmarkStart w:id="41" w:name="_Hlk37939296"/>
    </w:p>
    <w:p w14:paraId="1F7DF882" w14:textId="77777777" w:rsidR="00243EDD" w:rsidRPr="00EC63E6" w:rsidRDefault="00243EDD" w:rsidP="007031B6">
      <w:pPr>
        <w:pStyle w:val="Nagwek2"/>
        <w:numPr>
          <w:ilvl w:val="0"/>
          <w:numId w:val="0"/>
        </w:numPr>
        <w:ind w:left="964"/>
      </w:pPr>
      <w:r w:rsidRPr="00EC63E6">
        <w:t>Zaleca się, aby uzasadnienie o którym mowa powyżej było sformułowane w sposób umożliwiający jego udostępnienie pozostałym uczestnikom postępowania.</w:t>
      </w:r>
    </w:p>
    <w:p w14:paraId="3EB361AD" w14:textId="36B9F1C4" w:rsidR="00243EDD" w:rsidRPr="00EC63E6" w:rsidRDefault="00243EDD" w:rsidP="007031B6">
      <w:pPr>
        <w:pStyle w:val="Nagwek2"/>
        <w:numPr>
          <w:ilvl w:val="0"/>
          <w:numId w:val="0"/>
        </w:numPr>
        <w:ind w:left="964"/>
      </w:pPr>
      <w:bookmarkStart w:id="42" w:name="_Hlk38143710"/>
      <w:r w:rsidRPr="00EC63E6">
        <w:t xml:space="preserve">Wykonawca nie może zastrzec informacji, o których mowa w art. 222 ust. 5 ustawy </w:t>
      </w:r>
      <w:proofErr w:type="spellStart"/>
      <w:r w:rsidRPr="00EC63E6">
        <w:t>Pzp</w:t>
      </w:r>
      <w:bookmarkEnd w:id="41"/>
      <w:bookmarkEnd w:id="42"/>
      <w:proofErr w:type="spellEnd"/>
      <w:r w:rsidRPr="00EC63E6">
        <w:t>.</w:t>
      </w:r>
    </w:p>
    <w:p w14:paraId="02B70A82" w14:textId="5305BF8C" w:rsidR="00243EDD" w:rsidRPr="00EC63E6" w:rsidRDefault="00243EDD" w:rsidP="007031B6">
      <w:pPr>
        <w:pStyle w:val="Nagwek2"/>
      </w:pPr>
      <w:bookmarkStart w:id="43" w:name="_Hlk37928068"/>
      <w:r w:rsidRPr="00EC63E6">
        <w:t>Opis sposobu przygotowania oferty składanej w formie elektronicznej</w:t>
      </w:r>
      <w:bookmarkEnd w:id="43"/>
      <w:r w:rsidRPr="00EC63E6">
        <w:t>:</w:t>
      </w:r>
    </w:p>
    <w:p w14:paraId="431ADCD7" w14:textId="29503122" w:rsidR="00243EDD" w:rsidRPr="00EC63E6" w:rsidRDefault="00243EDD" w:rsidP="007031B6">
      <w:pPr>
        <w:pStyle w:val="Nagwek2"/>
        <w:numPr>
          <w:ilvl w:val="0"/>
          <w:numId w:val="13"/>
        </w:numPr>
      </w:pPr>
      <w:bookmarkStart w:id="44" w:name="_Hlk37866429"/>
      <w:r w:rsidRPr="00EC63E6">
        <w:t>Wykonawca, chcąc przystąpić do udziału w postępowaniu, loguje się na Platformie, w menu ”Ogłoszenia” wyszukuje niniejsze postępowanie, otwiera je klikając w jego temat, a następnie korzysta z funkcji ”</w:t>
      </w:r>
      <w:r w:rsidRPr="00EC63E6">
        <w:rPr>
          <w:b/>
          <w:i/>
        </w:rPr>
        <w:t>Zgłoś udział w postępowaniu</w:t>
      </w:r>
      <w:r w:rsidRPr="00EC63E6">
        <w:t>”</w:t>
      </w:r>
      <w:bookmarkEnd w:id="44"/>
      <w:r w:rsidRPr="00EC63E6">
        <w:t xml:space="preserve"> na karcie Informacje ogólne”;</w:t>
      </w:r>
      <w:bookmarkStart w:id="45" w:name="_Hlk37866441"/>
    </w:p>
    <w:p w14:paraId="7897061C" w14:textId="77777777" w:rsidR="00243EDD" w:rsidRPr="00EC63E6" w:rsidRDefault="00243EDD" w:rsidP="007031B6">
      <w:pPr>
        <w:pStyle w:val="Nagwek2"/>
        <w:numPr>
          <w:ilvl w:val="0"/>
          <w:numId w:val="13"/>
        </w:numPr>
      </w:pPr>
      <w:r w:rsidRPr="00EC63E6">
        <w:rPr>
          <w:rFonts w:eastAsia="Calibri"/>
        </w:rPr>
        <w:t xml:space="preserve">w przypadku, </w:t>
      </w:r>
      <w:bookmarkStart w:id="46" w:name="_Hlk37939646"/>
      <w:bookmarkStart w:id="47" w:name="_Hlk37866474"/>
      <w:bookmarkEnd w:id="45"/>
      <w:r w:rsidRPr="00EC63E6">
        <w:rPr>
          <w:rFonts w:eastAsia="Calibri"/>
        </w:rPr>
        <w:t>gdy Wykonawca nie posiada konta na Platformie, należy skorzystać z funkcji ”</w:t>
      </w:r>
      <w:r w:rsidRPr="00EC63E6">
        <w:rPr>
          <w:rFonts w:eastAsia="Calibri"/>
          <w:b/>
          <w:i/>
        </w:rPr>
        <w:t>Zarejestruj</w:t>
      </w:r>
      <w:r w:rsidRPr="00EC63E6">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54D2677E" w14:textId="77777777" w:rsidR="00243EDD" w:rsidRPr="00EC63E6" w:rsidRDefault="00243EDD" w:rsidP="007031B6">
      <w:pPr>
        <w:pStyle w:val="Nagwek2"/>
        <w:numPr>
          <w:ilvl w:val="0"/>
          <w:numId w:val="13"/>
        </w:numPr>
      </w:pPr>
      <w:r w:rsidRPr="00EC63E6">
        <w:rPr>
          <w:rFonts w:eastAsia="Calibri"/>
        </w:rPr>
        <w:t xml:space="preserve">oferta </w:t>
      </w:r>
      <w:bookmarkEnd w:id="46"/>
      <w:r w:rsidRPr="00EC63E6">
        <w:rPr>
          <w:rFonts w:eastAsia="Calibri"/>
        </w:rPr>
        <w:t>wraz ze stanowiącymi jej integralną część załącznikami, powinna być podpisana ważnym kwalifikowanym podpisem elektronicznym,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EC63E6">
        <w:rPr>
          <w:rFonts w:eastAsia="Calibri"/>
          <w:b/>
          <w:i/>
        </w:rPr>
        <w:t>Załącz plik</w:t>
      </w:r>
      <w:r w:rsidRPr="00EC63E6">
        <w:rPr>
          <w:rFonts w:eastAsia="Calibri"/>
        </w:rPr>
        <w:t>” i użycie przycisku ”</w:t>
      </w:r>
      <w:r w:rsidRPr="00EC63E6">
        <w:rPr>
          <w:rFonts w:eastAsia="Calibri"/>
          <w:b/>
          <w:i/>
        </w:rPr>
        <w:t>Załącz</w:t>
      </w:r>
      <w:r w:rsidRPr="00EC63E6">
        <w:rPr>
          <w:rFonts w:eastAsia="Calibri"/>
        </w:rPr>
        <w:t>”;</w:t>
      </w:r>
      <w:bookmarkStart w:id="48" w:name="_Hlk37939678"/>
    </w:p>
    <w:p w14:paraId="26D9286A" w14:textId="77777777" w:rsidR="00243EDD" w:rsidRPr="00EC63E6" w:rsidRDefault="00243EDD" w:rsidP="00CF0E5F">
      <w:pPr>
        <w:numPr>
          <w:ilvl w:val="0"/>
          <w:numId w:val="13"/>
        </w:numPr>
        <w:spacing w:before="120" w:after="60" w:line="256" w:lineRule="auto"/>
        <w:jc w:val="both"/>
      </w:pPr>
      <w:bookmarkStart w:id="49" w:name="_Hlk37940020"/>
      <w:bookmarkStart w:id="50" w:name="_Hlk37866628"/>
      <w:bookmarkEnd w:id="47"/>
      <w:bookmarkEnd w:id="48"/>
      <w:r w:rsidRPr="00EC63E6">
        <w:rPr>
          <w:rFonts w:eastAsia="Calibri"/>
          <w:bCs/>
          <w:iCs/>
        </w:rPr>
        <w:t xml:space="preserve">wszelkie </w:t>
      </w:r>
      <w:bookmarkEnd w:id="49"/>
      <w:r w:rsidRPr="00EC63E6">
        <w:rPr>
          <w:rFonts w:eastAsia="Calibri"/>
          <w:bCs/>
          <w:iCs/>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EC63E6">
        <w:rPr>
          <w:rFonts w:eastAsia="Calibri"/>
          <w:b/>
          <w:i/>
        </w:rPr>
        <w:t>Załącz plik</w:t>
      </w:r>
      <w:r w:rsidRPr="00EC63E6">
        <w:rPr>
          <w:rFonts w:eastAsia="Calibri"/>
          <w:bCs/>
          <w:iCs/>
        </w:rPr>
        <w:t>” i użycie przycisku ”</w:t>
      </w:r>
      <w:r w:rsidRPr="00EC63E6">
        <w:rPr>
          <w:rFonts w:eastAsia="Calibri"/>
          <w:b/>
          <w:i/>
        </w:rPr>
        <w:t>Załącz</w:t>
      </w:r>
      <w:r w:rsidRPr="00EC63E6">
        <w:rPr>
          <w:rFonts w:eastAsia="Calibri"/>
          <w:bCs/>
          <w:iCs/>
        </w:rPr>
        <w:t>”;</w:t>
      </w:r>
      <w:bookmarkStart w:id="51" w:name="_Hlk37940112"/>
      <w:bookmarkEnd w:id="50"/>
    </w:p>
    <w:p w14:paraId="73F0239A" w14:textId="77777777" w:rsidR="00243EDD" w:rsidRPr="00EC63E6" w:rsidRDefault="00243EDD" w:rsidP="00CF0E5F">
      <w:pPr>
        <w:numPr>
          <w:ilvl w:val="0"/>
          <w:numId w:val="13"/>
        </w:numPr>
        <w:spacing w:before="120" w:after="60" w:line="256" w:lineRule="auto"/>
        <w:ind w:left="1037" w:hanging="357"/>
        <w:jc w:val="both"/>
        <w:rPr>
          <w:rFonts w:eastAsia="Calibri"/>
          <w:bCs/>
          <w:iCs/>
        </w:rPr>
      </w:pPr>
      <w:r w:rsidRPr="00EC63E6">
        <w:rPr>
          <w:rFonts w:eastAsia="Calibri"/>
          <w:bCs/>
          <w:iCs/>
        </w:rPr>
        <w:t>potwierdzeniem prawidłowo załączonego pliku jest automatyczne wygenerowanie przez Platformę komunikatu systemowego o treści ”Plik został poprawnie przesłany na platformę;</w:t>
      </w:r>
    </w:p>
    <w:p w14:paraId="5E92B485" w14:textId="77777777" w:rsidR="00243EDD" w:rsidRPr="00EC63E6" w:rsidRDefault="00243EDD" w:rsidP="00CF0E5F">
      <w:pPr>
        <w:numPr>
          <w:ilvl w:val="0"/>
          <w:numId w:val="13"/>
        </w:numPr>
        <w:spacing w:before="120" w:after="60" w:line="256" w:lineRule="auto"/>
        <w:ind w:left="1037" w:hanging="357"/>
        <w:jc w:val="both"/>
      </w:pPr>
      <w:r w:rsidRPr="00EC63E6">
        <w:rPr>
          <w:rFonts w:eastAsia="Calibri"/>
          <w:bCs/>
          <w:iCs/>
          <w:u w:val="single"/>
        </w:rPr>
        <w:t>ostateczne złożenie oferty wraz z załącznikami Wykonawca musi potwierdzić klikając w przycisk ”</w:t>
      </w:r>
      <w:r w:rsidRPr="00EC63E6">
        <w:rPr>
          <w:rFonts w:eastAsia="Calibri"/>
          <w:b/>
          <w:i/>
          <w:u w:val="single"/>
        </w:rPr>
        <w:t>Złóż ofertę</w:t>
      </w:r>
      <w:r w:rsidRPr="00EC63E6">
        <w:rPr>
          <w:rFonts w:eastAsia="Calibri"/>
          <w:bCs/>
          <w:iCs/>
          <w:u w:val="single"/>
        </w:rPr>
        <w:t>”</w:t>
      </w:r>
      <w:r w:rsidRPr="00EC63E6">
        <w:rPr>
          <w:rFonts w:eastAsia="Calibri"/>
          <w:bCs/>
          <w:iCs/>
        </w:rPr>
        <w:t>;</w:t>
      </w:r>
    </w:p>
    <w:p w14:paraId="3D24299C" w14:textId="487375CE" w:rsidR="00243EDD" w:rsidRPr="00EC63E6" w:rsidRDefault="00243EDD" w:rsidP="00CF0E5F">
      <w:pPr>
        <w:numPr>
          <w:ilvl w:val="0"/>
          <w:numId w:val="13"/>
        </w:numPr>
        <w:spacing w:before="120" w:after="60" w:line="256" w:lineRule="auto"/>
        <w:ind w:left="1037" w:hanging="357"/>
        <w:jc w:val="both"/>
        <w:rPr>
          <w:rFonts w:eastAsia="Calibri"/>
          <w:bCs/>
          <w:iCs/>
        </w:rPr>
      </w:pPr>
      <w:r w:rsidRPr="00EC63E6">
        <w:rPr>
          <w:rFonts w:eastAsia="Calibri"/>
          <w:bCs/>
          <w:iCs/>
        </w:rPr>
        <w:t xml:space="preserve">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w:t>
      </w:r>
      <w:r w:rsidRPr="00EC63E6">
        <w:rPr>
          <w:rFonts w:eastAsia="Calibri"/>
          <w:bCs/>
          <w:iCs/>
        </w:rPr>
        <w:lastRenderedPageBreak/>
        <w:t>dowodem potwierdzającym fakt i czas dostarczenia Zamawiającemu pliku za pośrednictwem Platformy.</w:t>
      </w:r>
      <w:bookmarkEnd w:id="51"/>
    </w:p>
    <w:p w14:paraId="2F5D109A" w14:textId="77777777" w:rsidR="00243EDD" w:rsidRPr="00EC63E6" w:rsidRDefault="00243EDD" w:rsidP="007031B6">
      <w:pPr>
        <w:pStyle w:val="Nagwek2"/>
      </w:pPr>
      <w:bookmarkStart w:id="52" w:name="_Hlk37866756"/>
      <w:r w:rsidRPr="00EC63E6">
        <w:t>Do upływu terminu składania ofert, Wykonawca, za pośrednictwem Platformy, może wycofać złożoną ofertę, używając opcji ”</w:t>
      </w:r>
      <w:r w:rsidRPr="00EC63E6">
        <w:rPr>
          <w:b/>
          <w:i/>
        </w:rPr>
        <w:t>Wycofaj ofertę</w:t>
      </w:r>
      <w:r w:rsidRPr="00EC63E6">
        <w:t>” (karta Oferta/Załączniki). Po wycofaniu oferty Wykonawca może usunąć załączone pliki, zaznaczając pozycje do usunięcia i klikając w przycisk ”</w:t>
      </w:r>
      <w:r w:rsidRPr="00EC63E6">
        <w:rPr>
          <w:b/>
          <w:i/>
        </w:rPr>
        <w:t>Usuń zaznaczone</w:t>
      </w:r>
      <w:r w:rsidRPr="00EC63E6">
        <w:t>”.</w:t>
      </w:r>
    </w:p>
    <w:p w14:paraId="2052B000" w14:textId="77777777" w:rsidR="00243EDD" w:rsidRPr="00EC63E6" w:rsidRDefault="00243EDD" w:rsidP="007031B6">
      <w:pPr>
        <w:pStyle w:val="Nagwek2"/>
      </w:pPr>
      <w:r w:rsidRPr="00EC63E6">
        <w:t xml:space="preserve">Szczegółowa instrukcja korzystania z Platformy znajduje się na stronie internetowej </w:t>
      </w:r>
      <w:hyperlink r:id="rId14" w:history="1">
        <w:r w:rsidRPr="00EC63E6">
          <w:rPr>
            <w:rFonts w:eastAsia="Calibri"/>
            <w:color w:val="0070C0"/>
            <w:u w:val="single"/>
          </w:rPr>
          <w:t>https://e-ProPublico.pl/</w:t>
        </w:r>
      </w:hyperlink>
      <w:r w:rsidRPr="00EC63E6">
        <w:t>, przycisk ”</w:t>
      </w:r>
      <w:r w:rsidRPr="00EC63E6">
        <w:rPr>
          <w:b/>
          <w:i/>
        </w:rPr>
        <w:t>Instrukcja Wykonawcy</w:t>
      </w:r>
      <w:r w:rsidRPr="00EC63E6">
        <w:t>”.</w:t>
      </w:r>
    </w:p>
    <w:bookmarkEnd w:id="52"/>
    <w:p w14:paraId="1F36B17D" w14:textId="77777777" w:rsidR="00243EDD" w:rsidRPr="00EC63E6" w:rsidRDefault="00243EDD" w:rsidP="007031B6">
      <w:pPr>
        <w:pStyle w:val="Nagwek2"/>
      </w:pPr>
      <w:r w:rsidRPr="00EC63E6">
        <w:t>Zamawiający nie przewiduje zwrotu kosztów udziału w postępowaniu. Wykonawca ponosi wszelkie koszty związane z przygotowaniem i złożeniem oferty.</w:t>
      </w:r>
    </w:p>
    <w:p w14:paraId="1043D8D0" w14:textId="01ED4C8D" w:rsidR="00243EDD" w:rsidRPr="00EC63E6" w:rsidRDefault="00243EDD" w:rsidP="00843DB1">
      <w:pPr>
        <w:pStyle w:val="Nagwek1"/>
        <w:numPr>
          <w:ilvl w:val="0"/>
          <w:numId w:val="3"/>
        </w:numPr>
      </w:pPr>
      <w:bookmarkStart w:id="53" w:name="_Toc258314253"/>
      <w:r w:rsidRPr="00EC63E6">
        <w:t>Miejsce oraz termin składania i otwarcia ofert</w:t>
      </w:r>
      <w:bookmarkEnd w:id="53"/>
    </w:p>
    <w:p w14:paraId="15E15338" w14:textId="4BE85CBA" w:rsidR="00243EDD" w:rsidRPr="00EC63E6" w:rsidRDefault="00243EDD" w:rsidP="007031B6">
      <w:pPr>
        <w:pStyle w:val="Nagwek2"/>
      </w:pPr>
      <w:bookmarkStart w:id="54" w:name="_Hlk37940485"/>
      <w:bookmarkStart w:id="55" w:name="_Hlk37857777"/>
      <w:r w:rsidRPr="00EC63E6">
        <w:t xml:space="preserve">Ofertę, wraz z załącznikami, należy złożyć za pośrednictwem Platformy w terminie do </w:t>
      </w:r>
      <w:r w:rsidRPr="00253F46">
        <w:rPr>
          <w:color w:val="auto"/>
        </w:rPr>
        <w:t xml:space="preserve">dnia   </w:t>
      </w:r>
      <w:r w:rsidR="007B2A7A">
        <w:rPr>
          <w:b/>
          <w:color w:val="auto"/>
          <w:highlight w:val="yellow"/>
          <w:lang w:val="pl-PL"/>
        </w:rPr>
        <w:t>0</w:t>
      </w:r>
      <w:r w:rsidR="008046B5">
        <w:rPr>
          <w:b/>
          <w:color w:val="auto"/>
          <w:highlight w:val="yellow"/>
          <w:lang w:val="pl-PL"/>
        </w:rPr>
        <w:t>8</w:t>
      </w:r>
      <w:r w:rsidR="001C215D" w:rsidRPr="00384C61">
        <w:rPr>
          <w:b/>
          <w:color w:val="auto"/>
          <w:highlight w:val="yellow"/>
        </w:rPr>
        <w:t>.</w:t>
      </w:r>
      <w:r w:rsidR="00EC1C47">
        <w:rPr>
          <w:b/>
          <w:color w:val="auto"/>
          <w:highlight w:val="yellow"/>
          <w:lang w:val="pl-PL"/>
        </w:rPr>
        <w:t>1</w:t>
      </w:r>
      <w:r w:rsidR="007B2A7A">
        <w:rPr>
          <w:b/>
          <w:color w:val="auto"/>
          <w:highlight w:val="yellow"/>
          <w:lang w:val="pl-PL"/>
        </w:rPr>
        <w:t>1</w:t>
      </w:r>
      <w:r w:rsidR="001C215D" w:rsidRPr="00384C61">
        <w:rPr>
          <w:b/>
          <w:color w:val="auto"/>
          <w:highlight w:val="yellow"/>
        </w:rPr>
        <w:t>.</w:t>
      </w:r>
      <w:r w:rsidRPr="00384C61">
        <w:rPr>
          <w:b/>
          <w:color w:val="auto"/>
          <w:highlight w:val="yellow"/>
        </w:rPr>
        <w:t>2021</w:t>
      </w:r>
      <w:r w:rsidR="00ED6BA8" w:rsidRPr="00384C61">
        <w:rPr>
          <w:b/>
          <w:color w:val="auto"/>
          <w:highlight w:val="yellow"/>
        </w:rPr>
        <w:t xml:space="preserve"> </w:t>
      </w:r>
      <w:r w:rsidRPr="00384C61">
        <w:rPr>
          <w:b/>
          <w:color w:val="auto"/>
          <w:highlight w:val="yellow"/>
        </w:rPr>
        <w:t>r</w:t>
      </w:r>
      <w:r w:rsidR="00ED6BA8" w:rsidRPr="00384C61">
        <w:rPr>
          <w:b/>
          <w:color w:val="auto"/>
          <w:highlight w:val="yellow"/>
        </w:rPr>
        <w:t>.</w:t>
      </w:r>
      <w:r w:rsidRPr="00384C61">
        <w:rPr>
          <w:color w:val="auto"/>
          <w:highlight w:val="yellow"/>
        </w:rPr>
        <w:t xml:space="preserve">  do godz. </w:t>
      </w:r>
      <w:r w:rsidR="00891056" w:rsidRPr="00384C61">
        <w:rPr>
          <w:b/>
          <w:color w:val="auto"/>
          <w:highlight w:val="yellow"/>
        </w:rPr>
        <w:t>1</w:t>
      </w:r>
      <w:r w:rsidR="00BE5DC2" w:rsidRPr="00384C61">
        <w:rPr>
          <w:b/>
          <w:color w:val="auto"/>
          <w:highlight w:val="yellow"/>
          <w:lang w:val="pl-PL"/>
        </w:rPr>
        <w:t>0</w:t>
      </w:r>
      <w:r w:rsidRPr="00384C61">
        <w:rPr>
          <w:b/>
          <w:color w:val="auto"/>
          <w:highlight w:val="yellow"/>
        </w:rPr>
        <w:t>:</w:t>
      </w:r>
      <w:r w:rsidR="00384C61">
        <w:rPr>
          <w:b/>
          <w:color w:val="auto"/>
          <w:highlight w:val="yellow"/>
          <w:lang w:val="pl-PL"/>
        </w:rPr>
        <w:t>0</w:t>
      </w:r>
      <w:r w:rsidRPr="00384C61">
        <w:rPr>
          <w:b/>
          <w:color w:val="auto"/>
          <w:highlight w:val="yellow"/>
        </w:rPr>
        <w:t>0</w:t>
      </w:r>
      <w:bookmarkEnd w:id="54"/>
      <w:bookmarkEnd w:id="55"/>
      <w:r w:rsidRPr="00253F46">
        <w:rPr>
          <w:b/>
          <w:color w:val="auto"/>
        </w:rPr>
        <w:t xml:space="preserve">. </w:t>
      </w:r>
    </w:p>
    <w:p w14:paraId="004252E8" w14:textId="77777777" w:rsidR="00243EDD" w:rsidRPr="00EC63E6" w:rsidRDefault="00243EDD" w:rsidP="00843DB1">
      <w:pPr>
        <w:pStyle w:val="Nagwek1"/>
        <w:numPr>
          <w:ilvl w:val="0"/>
          <w:numId w:val="3"/>
        </w:numPr>
      </w:pPr>
      <w:bookmarkStart w:id="56" w:name="_Toc258314254"/>
      <w:r w:rsidRPr="00EC63E6">
        <w:t>termin otwarcia ofert</w:t>
      </w:r>
    </w:p>
    <w:p w14:paraId="0B732D4E" w14:textId="4B7B18AE" w:rsidR="00243EDD" w:rsidRPr="00EC63E6" w:rsidRDefault="00243EDD" w:rsidP="007031B6">
      <w:pPr>
        <w:pStyle w:val="Nagwek2"/>
      </w:pPr>
      <w:r w:rsidRPr="00EC63E6">
        <w:t xml:space="preserve">Otwarcie ofert </w:t>
      </w:r>
      <w:r w:rsidRPr="00253F46">
        <w:rPr>
          <w:color w:val="auto"/>
        </w:rPr>
        <w:t xml:space="preserve">nastąpi w dniu: </w:t>
      </w:r>
      <w:r w:rsidR="007B2A7A">
        <w:rPr>
          <w:b/>
          <w:color w:val="auto"/>
          <w:highlight w:val="yellow"/>
          <w:lang w:val="pl-PL"/>
        </w:rPr>
        <w:t>0</w:t>
      </w:r>
      <w:r w:rsidR="008046B5">
        <w:rPr>
          <w:b/>
          <w:color w:val="auto"/>
          <w:highlight w:val="yellow"/>
          <w:lang w:val="pl-PL"/>
        </w:rPr>
        <w:t>8</w:t>
      </w:r>
      <w:bookmarkStart w:id="57" w:name="_GoBack"/>
      <w:bookmarkEnd w:id="57"/>
      <w:r w:rsidR="00384C61" w:rsidRPr="00384C61">
        <w:rPr>
          <w:b/>
          <w:color w:val="auto"/>
          <w:highlight w:val="yellow"/>
          <w:lang w:val="pl-PL"/>
        </w:rPr>
        <w:t>.</w:t>
      </w:r>
      <w:r w:rsidR="00EC1C47">
        <w:rPr>
          <w:b/>
          <w:color w:val="auto"/>
          <w:highlight w:val="yellow"/>
          <w:lang w:val="pl-PL"/>
        </w:rPr>
        <w:t>1</w:t>
      </w:r>
      <w:r w:rsidR="007B2A7A">
        <w:rPr>
          <w:b/>
          <w:color w:val="auto"/>
          <w:highlight w:val="yellow"/>
          <w:lang w:val="pl-PL"/>
        </w:rPr>
        <w:t>1</w:t>
      </w:r>
      <w:r w:rsidR="00384C61" w:rsidRPr="00384C61">
        <w:rPr>
          <w:b/>
          <w:color w:val="auto"/>
          <w:highlight w:val="yellow"/>
          <w:lang w:val="pl-PL"/>
        </w:rPr>
        <w:t>.</w:t>
      </w:r>
      <w:r w:rsidRPr="00384C61">
        <w:rPr>
          <w:b/>
          <w:color w:val="auto"/>
          <w:highlight w:val="yellow"/>
        </w:rPr>
        <w:t>2021</w:t>
      </w:r>
      <w:r w:rsidR="00ED6BA8" w:rsidRPr="00384C61">
        <w:rPr>
          <w:b/>
          <w:color w:val="auto"/>
          <w:highlight w:val="yellow"/>
        </w:rPr>
        <w:t xml:space="preserve"> </w:t>
      </w:r>
      <w:r w:rsidRPr="00384C61">
        <w:rPr>
          <w:b/>
          <w:color w:val="auto"/>
          <w:highlight w:val="yellow"/>
        </w:rPr>
        <w:t>r</w:t>
      </w:r>
      <w:r w:rsidRPr="00384C61">
        <w:rPr>
          <w:color w:val="auto"/>
          <w:highlight w:val="yellow"/>
        </w:rPr>
        <w:t>. o godz.</w:t>
      </w:r>
      <w:r w:rsidR="00A97A23" w:rsidRPr="00384C61">
        <w:rPr>
          <w:b/>
          <w:color w:val="auto"/>
          <w:highlight w:val="yellow"/>
        </w:rPr>
        <w:t>1</w:t>
      </w:r>
      <w:r w:rsidR="00891056" w:rsidRPr="00384C61">
        <w:rPr>
          <w:b/>
          <w:color w:val="auto"/>
          <w:highlight w:val="yellow"/>
        </w:rPr>
        <w:t>1</w:t>
      </w:r>
      <w:r w:rsidRPr="00384C61">
        <w:rPr>
          <w:b/>
          <w:color w:val="auto"/>
          <w:highlight w:val="yellow"/>
        </w:rPr>
        <w:t>:</w:t>
      </w:r>
      <w:r w:rsidR="00A97A23" w:rsidRPr="00384C61">
        <w:rPr>
          <w:b/>
          <w:color w:val="auto"/>
          <w:highlight w:val="yellow"/>
        </w:rPr>
        <w:t>0</w:t>
      </w:r>
      <w:r w:rsidRPr="00384C61">
        <w:rPr>
          <w:b/>
          <w:color w:val="auto"/>
          <w:highlight w:val="yellow"/>
        </w:rPr>
        <w:t>0</w:t>
      </w:r>
      <w:r w:rsidRPr="00253F46">
        <w:rPr>
          <w:color w:val="auto"/>
        </w:rPr>
        <w:t xml:space="preserve">, za pośrednictwem </w:t>
      </w:r>
      <w:r w:rsidRPr="00EC63E6">
        <w:t>Platformy, na karcie ”Oferta/Załączniki”, poprzez ich odszyfrowanie, które jest jednoznaczne z ich upublicznieniem.</w:t>
      </w:r>
    </w:p>
    <w:p w14:paraId="5C9DC474" w14:textId="77777777" w:rsidR="00243EDD" w:rsidRPr="00EC63E6" w:rsidRDefault="00243EDD" w:rsidP="007031B6">
      <w:pPr>
        <w:pStyle w:val="Nagwek2"/>
      </w:pPr>
      <w:r w:rsidRPr="00EC63E6">
        <w:t>Zamawiający, najpóźniej przed otwarciem ofert, udostępni na stronie prowadzonego postępowania informację o kwocie, jaką zamierza przeznaczyć na sfinansowanie zamówienia.</w:t>
      </w:r>
    </w:p>
    <w:p w14:paraId="2B868A6C" w14:textId="77777777" w:rsidR="00243EDD" w:rsidRPr="00EC63E6" w:rsidRDefault="00243EDD" w:rsidP="007031B6">
      <w:pPr>
        <w:pStyle w:val="Nagwek2"/>
      </w:pPr>
      <w:r w:rsidRPr="00EC63E6">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63791831" w14:textId="77777777" w:rsidR="00243EDD" w:rsidRPr="00EC63E6" w:rsidRDefault="00243EDD" w:rsidP="007031B6">
      <w:pPr>
        <w:pStyle w:val="Nagwek2"/>
      </w:pPr>
      <w:r w:rsidRPr="00EC63E6">
        <w:t>Niezwłocznie po otwarciu ofert, Zamawiający zamieści na stronie internetowej prowadzonego postępowania informacje o:</w:t>
      </w:r>
    </w:p>
    <w:p w14:paraId="37A1EA2A" w14:textId="77777777" w:rsidR="00243EDD" w:rsidRPr="00EC63E6" w:rsidRDefault="00243EDD" w:rsidP="007031B6">
      <w:pPr>
        <w:pStyle w:val="Nagwek2"/>
        <w:numPr>
          <w:ilvl w:val="0"/>
          <w:numId w:val="14"/>
        </w:numPr>
      </w:pPr>
      <w:r w:rsidRPr="00EC63E6">
        <w:t>nazwach albo imionach i nazwiskach oraz siedzibach lub miejscach prowadzonej działalności gospodarczej bądź miejscach zamieszkania Wykonawców, których oferty zostały otwarte;</w:t>
      </w:r>
    </w:p>
    <w:p w14:paraId="59A12958" w14:textId="1733F5E3" w:rsidR="00243EDD" w:rsidRDefault="00243EDD" w:rsidP="007031B6">
      <w:pPr>
        <w:pStyle w:val="Nagwek2"/>
        <w:numPr>
          <w:ilvl w:val="0"/>
          <w:numId w:val="14"/>
        </w:numPr>
      </w:pPr>
      <w:r w:rsidRPr="00EC63E6">
        <w:t>cenach lub kosztach zawartych w ofertach.</w:t>
      </w:r>
    </w:p>
    <w:p w14:paraId="16BBF7E0" w14:textId="75C505AF" w:rsidR="00243EDD" w:rsidRPr="00EC63E6" w:rsidRDefault="00243EDD" w:rsidP="00843DB1">
      <w:pPr>
        <w:pStyle w:val="Nagwek1"/>
        <w:numPr>
          <w:ilvl w:val="0"/>
          <w:numId w:val="3"/>
        </w:numPr>
      </w:pPr>
      <w:r w:rsidRPr="00EC63E6">
        <w:t>Opis sposobu obliczenia ceny</w:t>
      </w:r>
      <w:bookmarkEnd w:id="56"/>
    </w:p>
    <w:p w14:paraId="44211D39" w14:textId="7349B399" w:rsidR="00243EDD" w:rsidRPr="00EC63E6" w:rsidRDefault="00AA2762" w:rsidP="007031B6">
      <w:pPr>
        <w:pStyle w:val="Nagwek2"/>
      </w:pPr>
      <w:r w:rsidRPr="00EC63E6">
        <w:t xml:space="preserve">Cenę oferty stanowić będzie wartość brutto wyrażona w złotych polskich wpisana na formularzu oferty za całość </w:t>
      </w:r>
      <w:r w:rsidR="00FD6118">
        <w:t>zamówienia.</w:t>
      </w:r>
      <w:r w:rsidR="00243EDD" w:rsidRPr="00EC63E6">
        <w:t xml:space="preserve"> W przypadku rozbieżności pomiędzy ceną netto/brutto</w:t>
      </w:r>
      <w:r w:rsidR="008759CD" w:rsidRPr="00EC63E6">
        <w:t xml:space="preserve"> dla poszczególnych części </w:t>
      </w:r>
      <w:r w:rsidR="00243EDD" w:rsidRPr="00EC63E6">
        <w:t>zamówienia, za podstawę poprawienia omyłki rachunkowej, Zamawiający przyjmie cenę netto.</w:t>
      </w:r>
    </w:p>
    <w:p w14:paraId="456AED2C" w14:textId="77777777" w:rsidR="00243EDD" w:rsidRPr="00EC63E6" w:rsidRDefault="00243EDD" w:rsidP="007031B6">
      <w:pPr>
        <w:pStyle w:val="Nagwek2"/>
      </w:pPr>
      <w:r w:rsidRPr="00EC63E6">
        <w:t>W ofercie Wykonawca zobowiązany jest podać cenę za wykonanie całego przedmiotu zamówienia w złotych polskich (PLN), z dokładnością do 1 grosza, tj. do dwóch miejsc po przecinku.</w:t>
      </w:r>
    </w:p>
    <w:p w14:paraId="3219862E" w14:textId="77777777" w:rsidR="00243EDD" w:rsidRPr="00EC63E6" w:rsidRDefault="00243EDD" w:rsidP="007031B6">
      <w:pPr>
        <w:pStyle w:val="Nagwek2"/>
      </w:pPr>
      <w:r w:rsidRPr="00EC63E6">
        <w:t xml:space="preserve">W cenie należy uwzględnić wszystkie wymagania określone w niniejszej SWZ oraz wszelkie koszty, jakie poniesie Wykonawca z tytułu należytej oraz zgodnej z obowiązującymi przepisami realizacji przedmiotu zamówienia, a także wszystkie </w:t>
      </w:r>
      <w:r w:rsidRPr="00EC63E6">
        <w:lastRenderedPageBreak/>
        <w:t>potencjalne ryzyka ekonomiczne, jakie mogą wystąpić przy realizacji przedmiotu zamówienia.</w:t>
      </w:r>
    </w:p>
    <w:p w14:paraId="04BFAE53" w14:textId="77777777" w:rsidR="00243EDD" w:rsidRPr="00EC63E6" w:rsidRDefault="00243EDD" w:rsidP="007031B6">
      <w:pPr>
        <w:pStyle w:val="Nagwek2"/>
      </w:pPr>
      <w:r w:rsidRPr="00EC63E6">
        <w:t>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14:paraId="488F5D26" w14:textId="77777777" w:rsidR="00243EDD" w:rsidRPr="00EC63E6" w:rsidRDefault="00243EDD" w:rsidP="007031B6">
      <w:pPr>
        <w:pStyle w:val="Nagwek2"/>
      </w:pPr>
      <w:r w:rsidRPr="00EC63E6">
        <w:t>Rozliczenia między Zamawiającym a Wykonawcą prowadzone będą w złotych polskich z dokładnością do dwóch miejsc po przecinku.</w:t>
      </w:r>
    </w:p>
    <w:p w14:paraId="3EF56115" w14:textId="77777777" w:rsidR="00243EDD" w:rsidRPr="00EC63E6" w:rsidRDefault="00243EDD" w:rsidP="007031B6">
      <w:pPr>
        <w:pStyle w:val="Nagwek2"/>
      </w:pPr>
      <w:r w:rsidRPr="00EC63E6">
        <w:t>Wykonawca zobowiązany jest zastosować stawkę VAT zgodnie z obowiązującymi przepisami ustawy z 11 marca 2004 r. o  podatku od towarów i usług.</w:t>
      </w:r>
    </w:p>
    <w:p w14:paraId="669A3A25" w14:textId="77777777" w:rsidR="00243EDD" w:rsidRPr="00EC63E6" w:rsidRDefault="00243EDD" w:rsidP="007031B6">
      <w:pPr>
        <w:pStyle w:val="Nagwek2"/>
      </w:pPr>
      <w:r w:rsidRPr="00EC63E6">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5B57D46" w14:textId="67459A7F" w:rsidR="00243EDD" w:rsidRPr="00EC63E6" w:rsidRDefault="00243EDD" w:rsidP="007031B6">
      <w:pPr>
        <w:pStyle w:val="Nagwek2"/>
        <w:numPr>
          <w:ilvl w:val="0"/>
          <w:numId w:val="0"/>
        </w:numPr>
        <w:ind w:left="680"/>
      </w:pPr>
      <w:bookmarkStart w:id="58" w:name="_Hlk61113033"/>
      <w:r w:rsidRPr="00EC63E6">
        <w:t>W takim przypadku Wykonawca</w:t>
      </w:r>
      <w:bookmarkEnd w:id="58"/>
      <w:r w:rsidRPr="00EC63E6">
        <w:t>, składając ofertę zobowiązany jest:</w:t>
      </w:r>
    </w:p>
    <w:p w14:paraId="5E93CC7B" w14:textId="77777777" w:rsidR="00243EDD" w:rsidRPr="00EC63E6" w:rsidRDefault="00243EDD" w:rsidP="007031B6">
      <w:pPr>
        <w:pStyle w:val="Nagwek2"/>
        <w:numPr>
          <w:ilvl w:val="0"/>
          <w:numId w:val="15"/>
        </w:numPr>
      </w:pPr>
      <w:r w:rsidRPr="00EC63E6">
        <w:t>poinformować Zamawiającego, że wybór jego oferty będzie prowadził do powstania u Zamawiającego obowiązku podatkowego;</w:t>
      </w:r>
    </w:p>
    <w:p w14:paraId="671873A8" w14:textId="77777777" w:rsidR="00243EDD" w:rsidRPr="00EC63E6" w:rsidRDefault="00243EDD" w:rsidP="007031B6">
      <w:pPr>
        <w:pStyle w:val="Nagwek2"/>
        <w:numPr>
          <w:ilvl w:val="0"/>
          <w:numId w:val="15"/>
        </w:numPr>
      </w:pPr>
      <w:r w:rsidRPr="00EC63E6">
        <w:t>wskazać nazwę (rodzaj) towaru lub usługi, których dostawa lub świadczenie będą prowadziły do powstania obowiązku podatkowego;</w:t>
      </w:r>
    </w:p>
    <w:p w14:paraId="3019E03B" w14:textId="77777777" w:rsidR="00243EDD" w:rsidRPr="00EC63E6" w:rsidRDefault="00243EDD" w:rsidP="007031B6">
      <w:pPr>
        <w:pStyle w:val="Nagwek2"/>
        <w:numPr>
          <w:ilvl w:val="0"/>
          <w:numId w:val="15"/>
        </w:numPr>
      </w:pPr>
      <w:r w:rsidRPr="00EC63E6">
        <w:t>wskazać wartości towaru lub usługi objętego obowiązkiem podatkowym Zamawiającego, bez kwoty podatku;</w:t>
      </w:r>
    </w:p>
    <w:p w14:paraId="6A10C73E" w14:textId="5DCAAA6C" w:rsidR="000B2FA9" w:rsidRPr="00EC63E6" w:rsidRDefault="00243EDD" w:rsidP="007031B6">
      <w:pPr>
        <w:pStyle w:val="Nagwek2"/>
        <w:numPr>
          <w:ilvl w:val="0"/>
          <w:numId w:val="15"/>
        </w:numPr>
      </w:pPr>
      <w:r w:rsidRPr="00EC63E6">
        <w:t>wskazać stawkę podatku od towarów i usług, która zgodnie z wiedzą Wykonawcy, będzie miała zastosowanie.</w:t>
      </w:r>
    </w:p>
    <w:p w14:paraId="3A5A3AC9" w14:textId="6E2D07A1" w:rsidR="00243EDD" w:rsidRPr="00EC63E6" w:rsidRDefault="00243EDD" w:rsidP="00843DB1">
      <w:pPr>
        <w:pStyle w:val="Nagwek1"/>
        <w:numPr>
          <w:ilvl w:val="0"/>
          <w:numId w:val="3"/>
        </w:numPr>
      </w:pPr>
      <w:bookmarkStart w:id="59" w:name="_Toc258314255"/>
      <w:r w:rsidRPr="00EC63E6">
        <w:t>Opis kryteriów oceny ofert, wraz z podaniem wag tych kryteriów i sposobu oceny ofert</w:t>
      </w:r>
      <w:bookmarkEnd w:id="59"/>
    </w:p>
    <w:p w14:paraId="328DF7E7" w14:textId="5C716C22" w:rsidR="00243EDD" w:rsidRPr="00EC63E6" w:rsidRDefault="00243EDD" w:rsidP="007031B6">
      <w:pPr>
        <w:pStyle w:val="Nagwek2"/>
      </w:pPr>
      <w:r w:rsidRPr="00EC63E6">
        <w:t>Przy dokonywaniu wyboru najkorzystniejszej oferty Zamawiający stosować będzie niżej podane kryteria:</w:t>
      </w:r>
    </w:p>
    <w:tbl>
      <w:tblPr>
        <w:tblW w:w="8505" w:type="dxa"/>
        <w:tblInd w:w="817" w:type="dxa"/>
        <w:tblLayout w:type="fixed"/>
        <w:tblCellMar>
          <w:left w:w="10" w:type="dxa"/>
          <w:right w:w="10" w:type="dxa"/>
        </w:tblCellMar>
        <w:tblLook w:val="04A0" w:firstRow="1" w:lastRow="0" w:firstColumn="1" w:lastColumn="0" w:noHBand="0" w:noVBand="1"/>
      </w:tblPr>
      <w:tblGrid>
        <w:gridCol w:w="851"/>
        <w:gridCol w:w="4961"/>
        <w:gridCol w:w="2693"/>
      </w:tblGrid>
      <w:tr w:rsidR="00245307" w:rsidRPr="00EC63E6" w14:paraId="2CB917D1" w14:textId="77777777" w:rsidTr="00245307">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5324007" w14:textId="77777777" w:rsidR="00245307" w:rsidRPr="00EC63E6" w:rsidRDefault="00245307">
            <w:pPr>
              <w:spacing w:before="60" w:after="120"/>
              <w:jc w:val="center"/>
              <w:rPr>
                <w:b/>
                <w:sz w:val="20"/>
                <w:szCs w:val="20"/>
              </w:rPr>
            </w:pPr>
            <w:r w:rsidRPr="00EC63E6">
              <w:rPr>
                <w:b/>
                <w:sz w:val="20"/>
                <w:szCs w:val="20"/>
              </w:rPr>
              <w:t>Nr</w:t>
            </w:r>
          </w:p>
        </w:tc>
        <w:tc>
          <w:tcPr>
            <w:tcW w:w="496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3CF1CCC" w14:textId="77777777" w:rsidR="00245307" w:rsidRPr="00EC63E6" w:rsidRDefault="00245307">
            <w:pPr>
              <w:spacing w:before="60" w:after="120"/>
              <w:jc w:val="both"/>
              <w:rPr>
                <w:b/>
                <w:sz w:val="20"/>
                <w:szCs w:val="20"/>
              </w:rPr>
            </w:pPr>
            <w:r w:rsidRPr="00EC63E6">
              <w:rPr>
                <w:b/>
                <w:sz w:val="20"/>
                <w:szCs w:val="20"/>
              </w:rPr>
              <w:t xml:space="preserve">Nazwa kryterium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3B905FD4" w14:textId="77777777" w:rsidR="00245307" w:rsidRPr="00EC63E6" w:rsidRDefault="00245307">
            <w:pPr>
              <w:spacing w:before="60" w:after="120"/>
              <w:jc w:val="both"/>
              <w:rPr>
                <w:b/>
                <w:sz w:val="20"/>
                <w:szCs w:val="20"/>
              </w:rPr>
            </w:pPr>
            <w:r w:rsidRPr="00EC63E6">
              <w:rPr>
                <w:b/>
                <w:sz w:val="20"/>
                <w:szCs w:val="20"/>
              </w:rPr>
              <w:t>Waga</w:t>
            </w:r>
          </w:p>
        </w:tc>
      </w:tr>
      <w:tr w:rsidR="00245307" w:rsidRPr="00EC63E6" w14:paraId="7FE085B6" w14:textId="77777777" w:rsidTr="00245307">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CD01B5" w14:textId="77777777" w:rsidR="00245307" w:rsidRPr="00EC63E6" w:rsidRDefault="00245307">
            <w:pPr>
              <w:spacing w:before="60" w:after="120"/>
              <w:jc w:val="center"/>
            </w:pPr>
            <w:r w:rsidRPr="00EC63E6">
              <w:t>1</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75432" w14:textId="77777777" w:rsidR="00245307" w:rsidRPr="00EC63E6" w:rsidRDefault="00245307">
            <w:pPr>
              <w:spacing w:before="60" w:after="120"/>
              <w:jc w:val="both"/>
            </w:pPr>
            <w:r w:rsidRPr="00EC63E6">
              <w:t>Cena</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5DB07" w14:textId="217D024A" w:rsidR="00245307" w:rsidRPr="00EC63E6" w:rsidRDefault="00245307">
            <w:pPr>
              <w:spacing w:before="60" w:after="120"/>
              <w:jc w:val="both"/>
            </w:pPr>
            <w:r w:rsidRPr="00EC63E6">
              <w:t>60</w:t>
            </w:r>
            <w:r w:rsidR="00FD6118">
              <w:t xml:space="preserve"> </w:t>
            </w:r>
            <w:r w:rsidRPr="00EC63E6">
              <w:t>%</w:t>
            </w:r>
          </w:p>
        </w:tc>
      </w:tr>
      <w:tr w:rsidR="0032507D" w:rsidRPr="00EC63E6" w14:paraId="28E57725" w14:textId="77777777" w:rsidTr="00245307">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76A3A" w14:textId="592D338E" w:rsidR="0032507D" w:rsidRDefault="0089068B">
            <w:pPr>
              <w:spacing w:before="60" w:after="120"/>
              <w:jc w:val="center"/>
            </w:pPr>
            <w:r>
              <w:t>2</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30CAF" w14:textId="2E130E68" w:rsidR="0032507D" w:rsidRPr="00EC63E6" w:rsidRDefault="0032507D">
            <w:pPr>
              <w:spacing w:before="60" w:after="120"/>
              <w:jc w:val="both"/>
            </w:pPr>
            <w:r>
              <w:t>Termin realizacji</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A78B4" w14:textId="7B72A264" w:rsidR="0032507D" w:rsidRDefault="0089068B">
            <w:pPr>
              <w:spacing w:before="60" w:after="120"/>
              <w:jc w:val="both"/>
            </w:pPr>
            <w:r>
              <w:t>4</w:t>
            </w:r>
            <w:r w:rsidR="0032507D">
              <w:t>0%</w:t>
            </w:r>
          </w:p>
        </w:tc>
      </w:tr>
    </w:tbl>
    <w:p w14:paraId="1615AE1C" w14:textId="0E35DAE0" w:rsidR="00243EDD" w:rsidRPr="00EC63E6" w:rsidRDefault="00243EDD" w:rsidP="007031B6">
      <w:pPr>
        <w:pStyle w:val="Nagwek2"/>
      </w:pPr>
      <w:r w:rsidRPr="00EC63E6">
        <w:t>Punkty przyznawane za podane kryteria będą liczone według następujących wzorów:</w:t>
      </w:r>
    </w:p>
    <w:tbl>
      <w:tblPr>
        <w:tblW w:w="8505" w:type="dxa"/>
        <w:tblInd w:w="817" w:type="dxa"/>
        <w:tblCellMar>
          <w:left w:w="10" w:type="dxa"/>
          <w:right w:w="10" w:type="dxa"/>
        </w:tblCellMar>
        <w:tblLook w:val="04A0" w:firstRow="1" w:lastRow="0" w:firstColumn="1" w:lastColumn="0" w:noHBand="0" w:noVBand="1"/>
      </w:tblPr>
      <w:tblGrid>
        <w:gridCol w:w="1588"/>
        <w:gridCol w:w="6917"/>
      </w:tblGrid>
      <w:tr w:rsidR="000B2FA9" w:rsidRPr="00EC63E6" w14:paraId="44AF1E09" w14:textId="77777777" w:rsidTr="00384C61">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18368D3" w14:textId="77777777" w:rsidR="000B2FA9" w:rsidRPr="00EC63E6" w:rsidRDefault="000B2FA9" w:rsidP="000B2FA9">
            <w:pPr>
              <w:spacing w:before="60" w:after="120"/>
              <w:jc w:val="both"/>
            </w:pPr>
            <w:r w:rsidRPr="00EC63E6">
              <w:t>Nr kryterium:</w:t>
            </w: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9595F71" w14:textId="77777777" w:rsidR="000B2FA9" w:rsidRPr="00EC63E6" w:rsidRDefault="000B2FA9" w:rsidP="000B2FA9">
            <w:pPr>
              <w:pStyle w:val="Tekstpodstawowy"/>
              <w:rPr>
                <w:bCs/>
              </w:rPr>
            </w:pPr>
            <w:r w:rsidRPr="00EC63E6">
              <w:rPr>
                <w:bCs/>
              </w:rPr>
              <w:t>Wzór:</w:t>
            </w:r>
          </w:p>
        </w:tc>
      </w:tr>
      <w:tr w:rsidR="000B2FA9" w:rsidRPr="00EC63E6" w14:paraId="0789C810" w14:textId="77777777" w:rsidTr="00384C61">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D200AA7" w14:textId="77777777" w:rsidR="000B2FA9" w:rsidRPr="00EC63E6" w:rsidRDefault="000B2FA9" w:rsidP="000B2FA9">
            <w:pPr>
              <w:spacing w:before="60" w:after="120"/>
              <w:jc w:val="both"/>
            </w:pPr>
            <w:r w:rsidRPr="00EC63E6">
              <w:t>1</w:t>
            </w: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14551CE" w14:textId="77777777" w:rsidR="000B2FA9" w:rsidRPr="00A82DC3" w:rsidRDefault="000B2FA9" w:rsidP="00EC1C47">
            <w:pPr>
              <w:pStyle w:val="Tekstpodstawowy"/>
              <w:spacing w:after="0"/>
              <w:rPr>
                <w:b/>
                <w:bCs/>
              </w:rPr>
            </w:pPr>
            <w:r w:rsidRPr="00A82DC3">
              <w:rPr>
                <w:b/>
                <w:bCs/>
              </w:rPr>
              <w:t>Cena</w:t>
            </w:r>
          </w:p>
          <w:p w14:paraId="7B601AF5" w14:textId="56897015" w:rsidR="000B2FA9" w:rsidRPr="00EC63E6" w:rsidRDefault="000B2FA9" w:rsidP="00EC1C47">
            <w:pPr>
              <w:pStyle w:val="Tekstpodstawowy"/>
              <w:spacing w:after="0"/>
              <w:rPr>
                <w:bCs/>
              </w:rPr>
            </w:pPr>
            <w:r w:rsidRPr="00EC63E6">
              <w:rPr>
                <w:bCs/>
              </w:rPr>
              <w:t>Liczba punktów = (</w:t>
            </w:r>
            <w:proofErr w:type="spellStart"/>
            <w:r w:rsidRPr="00EC63E6">
              <w:rPr>
                <w:bCs/>
              </w:rPr>
              <w:t>Cmin</w:t>
            </w:r>
            <w:proofErr w:type="spellEnd"/>
            <w:r w:rsidRPr="00EC63E6">
              <w:rPr>
                <w:bCs/>
              </w:rPr>
              <w:t>/</w:t>
            </w:r>
            <w:proofErr w:type="spellStart"/>
            <w:r w:rsidRPr="00EC63E6">
              <w:rPr>
                <w:bCs/>
              </w:rPr>
              <w:t>Cof</w:t>
            </w:r>
            <w:proofErr w:type="spellEnd"/>
            <w:r w:rsidRPr="00EC63E6">
              <w:rPr>
                <w:bCs/>
              </w:rPr>
              <w:t xml:space="preserve"> ) * 100 * waga</w:t>
            </w:r>
          </w:p>
          <w:p w14:paraId="30F72204" w14:textId="77777777" w:rsidR="000B2FA9" w:rsidRPr="00EC63E6" w:rsidRDefault="000B2FA9" w:rsidP="00EC1C47">
            <w:pPr>
              <w:pStyle w:val="Tekstpodstawowy"/>
              <w:spacing w:after="0"/>
              <w:rPr>
                <w:bCs/>
              </w:rPr>
            </w:pPr>
            <w:r w:rsidRPr="00EC63E6">
              <w:rPr>
                <w:bCs/>
              </w:rPr>
              <w:t>gdzie:</w:t>
            </w:r>
          </w:p>
          <w:p w14:paraId="13E0B46B" w14:textId="77777777" w:rsidR="000B2FA9" w:rsidRPr="00EC63E6" w:rsidRDefault="000B2FA9" w:rsidP="00EC1C47">
            <w:pPr>
              <w:pStyle w:val="Tekstpodstawowy"/>
              <w:spacing w:after="0"/>
              <w:rPr>
                <w:bCs/>
              </w:rPr>
            </w:pPr>
            <w:r w:rsidRPr="00EC63E6">
              <w:rPr>
                <w:bCs/>
              </w:rPr>
              <w:t xml:space="preserve">- </w:t>
            </w:r>
            <w:proofErr w:type="spellStart"/>
            <w:r w:rsidRPr="00EC63E6">
              <w:rPr>
                <w:bCs/>
              </w:rPr>
              <w:t>Cmin</w:t>
            </w:r>
            <w:proofErr w:type="spellEnd"/>
            <w:r w:rsidRPr="00EC63E6">
              <w:rPr>
                <w:bCs/>
              </w:rPr>
              <w:t xml:space="preserve"> - najniższa cena spośród wszystkich ofert</w:t>
            </w:r>
          </w:p>
          <w:p w14:paraId="2E7632DB" w14:textId="77777777" w:rsidR="000B2FA9" w:rsidRPr="00EC63E6" w:rsidRDefault="000B2FA9" w:rsidP="00EC1C47">
            <w:pPr>
              <w:pStyle w:val="Tekstpodstawowy"/>
              <w:spacing w:after="0"/>
              <w:rPr>
                <w:bCs/>
              </w:rPr>
            </w:pPr>
            <w:r w:rsidRPr="00EC63E6">
              <w:rPr>
                <w:bCs/>
              </w:rPr>
              <w:t xml:space="preserve">- </w:t>
            </w:r>
            <w:proofErr w:type="spellStart"/>
            <w:r w:rsidRPr="00EC63E6">
              <w:rPr>
                <w:bCs/>
              </w:rPr>
              <w:t>Cof</w:t>
            </w:r>
            <w:proofErr w:type="spellEnd"/>
            <w:r w:rsidRPr="00EC63E6">
              <w:rPr>
                <w:bCs/>
              </w:rPr>
              <w:t xml:space="preserve"> -  cena podana w ofercie</w:t>
            </w:r>
          </w:p>
        </w:tc>
      </w:tr>
      <w:tr w:rsidR="00A56AFB" w:rsidRPr="00EC63E6" w14:paraId="45427D0C" w14:textId="77777777" w:rsidTr="00384C61">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A2DEC" w14:textId="77CCCB83" w:rsidR="00A56AFB" w:rsidRDefault="0089068B" w:rsidP="00A56AFB">
            <w:pPr>
              <w:spacing w:before="60" w:after="120"/>
              <w:jc w:val="both"/>
            </w:pPr>
            <w:r>
              <w:t>2</w:t>
            </w: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0FD1F" w14:textId="77777777" w:rsidR="00A56AFB" w:rsidRDefault="00A56AFB" w:rsidP="00A56AFB">
            <w:pPr>
              <w:rPr>
                <w:rFonts w:eastAsia="Calibri"/>
                <w:b/>
                <w:bCs/>
                <w:lang w:eastAsia="en-US"/>
              </w:rPr>
            </w:pPr>
            <w:r>
              <w:rPr>
                <w:rFonts w:eastAsia="Calibri"/>
                <w:b/>
                <w:bCs/>
                <w:lang w:eastAsia="en-US"/>
              </w:rPr>
              <w:t>Termin realizacji</w:t>
            </w:r>
          </w:p>
          <w:p w14:paraId="27CB7883" w14:textId="77777777" w:rsidR="00A56AFB" w:rsidRPr="00D62A31" w:rsidRDefault="00A56AFB" w:rsidP="00A56AFB">
            <w:r w:rsidRPr="00D62A31">
              <w:t xml:space="preserve">Liczba punktów = </w:t>
            </w:r>
            <w:proofErr w:type="spellStart"/>
            <w:r w:rsidRPr="00D62A31">
              <w:t>Tr</w:t>
            </w:r>
            <w:proofErr w:type="spellEnd"/>
            <w:r w:rsidRPr="00D62A31">
              <w:t xml:space="preserve"> war 2 * </w:t>
            </w:r>
            <w:proofErr w:type="spellStart"/>
            <w:r w:rsidRPr="00D62A31">
              <w:t>Wt</w:t>
            </w:r>
            <w:proofErr w:type="spellEnd"/>
          </w:p>
          <w:p w14:paraId="43DB02F2" w14:textId="77777777" w:rsidR="00A56AFB" w:rsidRPr="00D62A31" w:rsidRDefault="00A56AFB" w:rsidP="00A56AFB">
            <w:r w:rsidRPr="00D62A31">
              <w:t>gdzie:</w:t>
            </w:r>
          </w:p>
          <w:p w14:paraId="440CD116" w14:textId="77777777" w:rsidR="00A56AFB" w:rsidRPr="00D62A31" w:rsidRDefault="00A56AFB" w:rsidP="00A56AFB">
            <w:proofErr w:type="spellStart"/>
            <w:r w:rsidRPr="00D62A31">
              <w:lastRenderedPageBreak/>
              <w:t>Tr</w:t>
            </w:r>
            <w:proofErr w:type="spellEnd"/>
            <w:r w:rsidRPr="00D62A31">
              <w:t xml:space="preserve"> war 2 wg następującej klasyfikacji:</w:t>
            </w:r>
          </w:p>
          <w:p w14:paraId="3ABE044C" w14:textId="77777777" w:rsidR="00A56AFB" w:rsidRPr="00D62A31" w:rsidRDefault="00A56AFB" w:rsidP="00A56AFB">
            <w:r w:rsidRPr="00D62A31">
              <w:t>a) 20 pkt - za skrócenie o każdy 1 dzień terminu realizacji wskazanego w SIWZ (tj. 14 dni od daty podpisania umowy)</w:t>
            </w:r>
          </w:p>
          <w:p w14:paraId="26B7A024" w14:textId="77777777" w:rsidR="00A56AFB" w:rsidRPr="00D62A31" w:rsidRDefault="00A56AFB" w:rsidP="00A56AFB">
            <w:r w:rsidRPr="00D62A31">
              <w:t>b) Max.* 100 pkt - za zrealizowane zamówienia w terminie  9 dni od daty podpisania umowy.</w:t>
            </w:r>
          </w:p>
          <w:p w14:paraId="6D875852" w14:textId="77777777" w:rsidR="00A56AFB" w:rsidRPr="00D62A31" w:rsidRDefault="00A56AFB" w:rsidP="00A56AFB">
            <w:r w:rsidRPr="00D62A31">
              <w:t>Zamawiający za zrealizowane zamówienia w terminie 14 dni od daty podpisania umowy przyzna 0 pkt.</w:t>
            </w:r>
          </w:p>
          <w:p w14:paraId="7C543A6C" w14:textId="77777777" w:rsidR="00A56AFB" w:rsidRPr="00D62A31" w:rsidRDefault="00A56AFB" w:rsidP="00A56AFB">
            <w:r w:rsidRPr="00D62A31">
              <w:t>Za zrealizowanie zamówienia powyżej 14 dni od daty podpisania umowy oferta zostanie odrzucona.</w:t>
            </w:r>
          </w:p>
          <w:p w14:paraId="46522C28" w14:textId="77777777" w:rsidR="00A56AFB" w:rsidRPr="00D62A31" w:rsidRDefault="00A56AFB" w:rsidP="00A56AFB">
            <w:proofErr w:type="spellStart"/>
            <w:r w:rsidRPr="00D62A31">
              <w:t>Wt</w:t>
            </w:r>
            <w:proofErr w:type="spellEnd"/>
            <w:r w:rsidRPr="00D62A31">
              <w:t xml:space="preserve"> - waga kryterium termin realizacji</w:t>
            </w:r>
          </w:p>
          <w:p w14:paraId="2980978B" w14:textId="5974DC29" w:rsidR="00A56AFB" w:rsidRPr="00EC1C47" w:rsidRDefault="00A56AFB" w:rsidP="00A56AFB">
            <w:pPr>
              <w:pStyle w:val="Tekstpodstawowy"/>
              <w:spacing w:after="0"/>
              <w:jc w:val="both"/>
              <w:rPr>
                <w:b/>
              </w:rPr>
            </w:pPr>
            <w:r w:rsidRPr="00D62A31">
              <w:t>* Zamawiający za zrealizowane zamówienia w czasie krótszym aniżeli 9 dni przyzna również maksymalnie 100 pkt</w:t>
            </w:r>
          </w:p>
        </w:tc>
      </w:tr>
    </w:tbl>
    <w:p w14:paraId="400D5E37" w14:textId="77777777" w:rsidR="00243EDD" w:rsidRPr="00EC63E6" w:rsidRDefault="00243EDD" w:rsidP="007031B6">
      <w:pPr>
        <w:pStyle w:val="Nagwek2"/>
        <w:rPr>
          <w:color w:val="auto"/>
        </w:rPr>
      </w:pPr>
      <w:r w:rsidRPr="00EC63E6">
        <w:lastRenderedPageBreak/>
        <w:t xml:space="preserve">Zamawiający za najkorzystniejszą uzna ofertę, która uzyska największą liczbę punktów łącznie ze wszystkich kryteriów. Ocenę łączną oferty stanowi suma punktów uzyskanych w ramach </w:t>
      </w:r>
      <w:r w:rsidRPr="00EC63E6">
        <w:rPr>
          <w:color w:val="auto"/>
        </w:rPr>
        <w:t xml:space="preserve">poszczególnych kryteriów. </w:t>
      </w:r>
    </w:p>
    <w:p w14:paraId="5BE4386C" w14:textId="77777777" w:rsidR="00243EDD" w:rsidRPr="00EC63E6" w:rsidRDefault="00243EDD" w:rsidP="007031B6">
      <w:pPr>
        <w:pStyle w:val="Nagwek2"/>
      </w:pPr>
      <w:r w:rsidRPr="00EC63E6">
        <w:t xml:space="preserve">Oferta może uzyskać w kryteriach oceny ofert maksymalnie 100 punktów (100%), przy czym 1 pkt = 1%. Maksymalna liczba punktów w kryterium równa jest określonej wadze kryterium w %. Uzyskana liczba punktów w ramach kryterium zaokrąglana będzie do drugiego miejsca po przecinku. </w:t>
      </w:r>
    </w:p>
    <w:p w14:paraId="5D557C45" w14:textId="77777777" w:rsidR="00243EDD" w:rsidRPr="00EC63E6" w:rsidRDefault="00243EDD" w:rsidP="007031B6">
      <w:pPr>
        <w:pStyle w:val="Nagwek2"/>
        <w:numPr>
          <w:ilvl w:val="1"/>
          <w:numId w:val="12"/>
        </w:numPr>
      </w:pPr>
      <w:r w:rsidRPr="00EC63E6">
        <w:t>Zamawiaj</w:t>
      </w:r>
      <w:r w:rsidRPr="007031B6">
        <w:rPr>
          <w:rFonts w:eastAsia="TimesNewRoman"/>
        </w:rPr>
        <w:t>ą</w:t>
      </w:r>
      <w:r w:rsidRPr="00EC63E6">
        <w:t>cy poprawi w ofercie:</w:t>
      </w:r>
    </w:p>
    <w:p w14:paraId="338D58A1" w14:textId="77777777" w:rsidR="00243EDD" w:rsidRPr="00EC63E6" w:rsidRDefault="00243EDD" w:rsidP="007031B6">
      <w:pPr>
        <w:pStyle w:val="Nagwek2"/>
        <w:numPr>
          <w:ilvl w:val="0"/>
          <w:numId w:val="6"/>
        </w:numPr>
      </w:pPr>
      <w:r w:rsidRPr="00EC63E6">
        <w:t>oczywiste omyłki pisarskie,</w:t>
      </w:r>
    </w:p>
    <w:p w14:paraId="508DF21A" w14:textId="77777777" w:rsidR="00243EDD" w:rsidRPr="00EC63E6" w:rsidRDefault="00243EDD" w:rsidP="007031B6">
      <w:pPr>
        <w:pStyle w:val="Nagwek2"/>
        <w:numPr>
          <w:ilvl w:val="0"/>
          <w:numId w:val="6"/>
        </w:numPr>
      </w:pPr>
      <w:r w:rsidRPr="00EC63E6">
        <w:t>oczywiste omyłki rachunkowe, z uwzgl</w:t>
      </w:r>
      <w:r w:rsidRPr="00EC63E6">
        <w:rPr>
          <w:rFonts w:eastAsia="TimesNewRoman"/>
        </w:rPr>
        <w:t>ę</w:t>
      </w:r>
      <w:r w:rsidRPr="00EC63E6">
        <w:t>dnieniem konsekwencji rachunkowych dokonanych poprawek,</w:t>
      </w:r>
    </w:p>
    <w:p w14:paraId="708DB293" w14:textId="77777777" w:rsidR="00243EDD" w:rsidRPr="00EC63E6" w:rsidRDefault="00243EDD" w:rsidP="007031B6">
      <w:pPr>
        <w:pStyle w:val="Nagwek2"/>
        <w:numPr>
          <w:ilvl w:val="0"/>
          <w:numId w:val="6"/>
        </w:numPr>
      </w:pPr>
      <w:r w:rsidRPr="00EC63E6">
        <w:t xml:space="preserve">inne omyłki polegające na niezgodności oferty z dokumentami zamówienia, niepowodujące istotnych zmian w treści oferty </w:t>
      </w:r>
    </w:p>
    <w:p w14:paraId="07089729" w14:textId="77777777" w:rsidR="00243EDD" w:rsidRPr="00EC63E6" w:rsidRDefault="00243EDD" w:rsidP="007031B6">
      <w:pPr>
        <w:pStyle w:val="Nagwek2"/>
        <w:numPr>
          <w:ilvl w:val="0"/>
          <w:numId w:val="0"/>
        </w:numPr>
        <w:ind w:left="680"/>
      </w:pPr>
      <w:r w:rsidRPr="00EC63E6">
        <w:t>- niezwłocznie zawiadamiaj</w:t>
      </w:r>
      <w:r w:rsidRPr="00EC63E6">
        <w:rPr>
          <w:rFonts w:eastAsia="TimesNewRoman"/>
        </w:rPr>
        <w:t>ą</w:t>
      </w:r>
      <w:r w:rsidRPr="00EC63E6">
        <w:t>c o tym Wykonawc</w:t>
      </w:r>
      <w:r w:rsidRPr="00EC63E6">
        <w:rPr>
          <w:rFonts w:eastAsia="TimesNewRoman"/>
        </w:rPr>
        <w:t>ę</w:t>
      </w:r>
      <w:r w:rsidRPr="00EC63E6">
        <w:t>, którego oferta została poprawiona.</w:t>
      </w:r>
    </w:p>
    <w:p w14:paraId="6F9BA6C8" w14:textId="77777777" w:rsidR="00243EDD" w:rsidRPr="00EC63E6" w:rsidRDefault="00243EDD" w:rsidP="007031B6">
      <w:pPr>
        <w:pStyle w:val="Nagwek2"/>
      </w:pPr>
      <w:r w:rsidRPr="00EC63E6">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EC63E6">
        <w:t>Pzp</w:t>
      </w:r>
      <w:proofErr w:type="spellEnd"/>
      <w:r w:rsidRPr="00EC63E6">
        <w:t>.</w:t>
      </w:r>
    </w:p>
    <w:p w14:paraId="415A2AE9" w14:textId="77777777" w:rsidR="00243EDD" w:rsidRPr="00EC63E6" w:rsidRDefault="00243EDD" w:rsidP="007031B6">
      <w:pPr>
        <w:pStyle w:val="Nagwek2"/>
      </w:pPr>
      <w:r w:rsidRPr="00EC63E6">
        <w:t>Obowiązek wykazania, że oferta nie zawiera rażąco niskiej ceny spoczywa na Wykonawcy.</w:t>
      </w:r>
    </w:p>
    <w:p w14:paraId="3B2D07FC" w14:textId="77777777" w:rsidR="00243EDD" w:rsidRPr="00EC63E6" w:rsidRDefault="00243EDD" w:rsidP="007031B6">
      <w:pPr>
        <w:pStyle w:val="Nagwek2"/>
      </w:pPr>
      <w:r w:rsidRPr="00EC63E6">
        <w:t>Zamawiający odrzuci ofertę Wykonawcy, który nie udzielił wyjaśnień w wyznaczonym terminie, lub jeżeli złożone wyjaśnienia wraz z dowodami nie uzasadniają podanej w ofercie ceny.</w:t>
      </w:r>
    </w:p>
    <w:p w14:paraId="49981222" w14:textId="7122C380" w:rsidR="00243EDD" w:rsidRPr="00EC63E6" w:rsidRDefault="00243EDD" w:rsidP="00843DB1">
      <w:pPr>
        <w:pStyle w:val="Nagwek1"/>
        <w:numPr>
          <w:ilvl w:val="0"/>
          <w:numId w:val="3"/>
        </w:numPr>
      </w:pPr>
      <w:bookmarkStart w:id="60" w:name="_Toc258314256"/>
      <w:r w:rsidRPr="00EC63E6">
        <w:t>UDZIELENIE ZAMÓWIENIA</w:t>
      </w:r>
      <w:bookmarkEnd w:id="60"/>
    </w:p>
    <w:p w14:paraId="69FC760B" w14:textId="77777777" w:rsidR="00243EDD" w:rsidRPr="00EC63E6" w:rsidRDefault="00243EDD" w:rsidP="007031B6">
      <w:pPr>
        <w:pStyle w:val="Nagwek2"/>
      </w:pPr>
      <w:r w:rsidRPr="00EC63E6">
        <w:t>Zamawiający udzieli zamówienia Wykonawcy, którego oferta odpowiada wszystkim wymaganiom określonym w niniejszej SWZ i została oceniona jako najkorzystniejsza w oparciu o podane w niej kryteria oceny ofert.</w:t>
      </w:r>
    </w:p>
    <w:p w14:paraId="15498015" w14:textId="77777777" w:rsidR="00243EDD" w:rsidRPr="00EC63E6" w:rsidRDefault="00243EDD" w:rsidP="007031B6">
      <w:pPr>
        <w:pStyle w:val="Nagwek2"/>
      </w:pPr>
      <w:r w:rsidRPr="00EC63E6">
        <w:t xml:space="preserve">Niezwłocznie po wyborze najkorzystniejszej oferty Zamawiający poinformuje równocześnie Wykonawców, którzy złożyli oferty, przekazując im informacje, o których </w:t>
      </w:r>
      <w:r w:rsidRPr="00EC63E6">
        <w:lastRenderedPageBreak/>
        <w:t>mowa w art. 253 ust.</w:t>
      </w:r>
      <w:r w:rsidRPr="00EC63E6">
        <w:rPr>
          <w:color w:val="auto"/>
        </w:rPr>
        <w:t xml:space="preserve"> 1 ustawy </w:t>
      </w:r>
      <w:proofErr w:type="spellStart"/>
      <w:r w:rsidRPr="00EC63E6">
        <w:rPr>
          <w:color w:val="auto"/>
        </w:rPr>
        <w:t>Pzp</w:t>
      </w:r>
      <w:proofErr w:type="spellEnd"/>
      <w:r w:rsidRPr="00EC63E6">
        <w:rPr>
          <w:color w:val="auto"/>
        </w:rPr>
        <w:t xml:space="preserve"> oraz udostępni je na stronie internetowej prowadzonego postępowania</w:t>
      </w:r>
      <w:r w:rsidRPr="00EC63E6">
        <w:rPr>
          <w:color w:val="FF0000"/>
        </w:rPr>
        <w:t xml:space="preserve"> </w:t>
      </w:r>
      <w:r w:rsidRPr="00EC63E6">
        <w:rPr>
          <w:color w:val="0000FF"/>
          <w:u w:val="single"/>
        </w:rPr>
        <w:t>www.dzp.agh.edu.pl</w:t>
      </w:r>
      <w:r w:rsidRPr="00EC63E6">
        <w:t>.</w:t>
      </w:r>
    </w:p>
    <w:p w14:paraId="3FC35150" w14:textId="77777777" w:rsidR="00243EDD" w:rsidRPr="00EC63E6" w:rsidRDefault="00243EDD" w:rsidP="007031B6">
      <w:pPr>
        <w:pStyle w:val="Nagwek2"/>
      </w:pPr>
      <w:r w:rsidRPr="00EC63E6">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3133FEE" w14:textId="493A2475" w:rsidR="00243EDD" w:rsidRPr="00EC63E6" w:rsidRDefault="00243EDD" w:rsidP="00843DB1">
      <w:pPr>
        <w:pStyle w:val="Nagwek1"/>
        <w:numPr>
          <w:ilvl w:val="0"/>
          <w:numId w:val="3"/>
        </w:numPr>
      </w:pPr>
      <w:bookmarkStart w:id="61" w:name="_Toc258314257"/>
      <w:r w:rsidRPr="00EC63E6">
        <w:t>Informacje o formalno</w:t>
      </w:r>
      <w:r w:rsidRPr="00EC63E6">
        <w:rPr>
          <w:rFonts w:eastAsia="TimesNewRoman"/>
        </w:rPr>
        <w:t>ś</w:t>
      </w:r>
      <w:r w:rsidRPr="00EC63E6">
        <w:t>ciach, jakie muszą zostać dopełnione po wyborze oferty w celu zawarcia umowy w sprawie zamówienia publicznego</w:t>
      </w:r>
      <w:bookmarkEnd w:id="61"/>
    </w:p>
    <w:p w14:paraId="54886D71" w14:textId="77777777" w:rsidR="00243EDD" w:rsidRPr="00EC63E6" w:rsidRDefault="00243EDD" w:rsidP="007031B6">
      <w:pPr>
        <w:pStyle w:val="Nagwek2"/>
      </w:pPr>
      <w:r w:rsidRPr="00EC63E6">
        <w:t xml:space="preserve">Zamawiający zawrze umowę w sprawie zamówienia publicznego, w terminie i na zasadach określonych w art. 264 ust. 1 i 2 ustawy </w:t>
      </w:r>
      <w:proofErr w:type="spellStart"/>
      <w:r w:rsidRPr="00EC63E6">
        <w:t>Pzp</w:t>
      </w:r>
      <w:proofErr w:type="spellEnd"/>
      <w:r w:rsidRPr="00EC63E6">
        <w:t>.</w:t>
      </w:r>
    </w:p>
    <w:p w14:paraId="10DB7C0B" w14:textId="77777777" w:rsidR="00243EDD" w:rsidRPr="00EC63E6" w:rsidRDefault="00243EDD" w:rsidP="007031B6">
      <w:pPr>
        <w:pStyle w:val="Nagwek2"/>
      </w:pPr>
      <w:r w:rsidRPr="00EC63E6">
        <w:t>Zamawiający poinformuje Wykonawcę, któremu zostanie udzielone zamówienie, o miejscu i terminie zawarcia umowy.</w:t>
      </w:r>
    </w:p>
    <w:p w14:paraId="4F326C5D" w14:textId="77777777" w:rsidR="00243EDD" w:rsidRPr="00EC63E6" w:rsidRDefault="00243EDD" w:rsidP="007031B6">
      <w:pPr>
        <w:pStyle w:val="Nagwek2"/>
      </w:pPr>
      <w:r w:rsidRPr="00EC63E6">
        <w:t>Przed zawarciem umowy Wykonawca, na wezwanie Zamawiającego, zobowiązany jest do podania wszelkich informacji niezbędnych do wypełnienia treści umowy.</w:t>
      </w:r>
    </w:p>
    <w:p w14:paraId="5C7418BB" w14:textId="5FE1ABFC" w:rsidR="00243EDD" w:rsidRPr="00B6634C" w:rsidRDefault="00243EDD" w:rsidP="007031B6">
      <w:pPr>
        <w:pStyle w:val="Nagwek2"/>
      </w:pPr>
      <w:r w:rsidRPr="00EC63E6">
        <w:t xml:space="preserve">W przypadku wyboru oferty Wykonawców wspólnie ubiegających się o udzielenie </w:t>
      </w:r>
      <w:r w:rsidRPr="00B6634C">
        <w:t>zamówienia, Wykonawcy ci, na wezwanie Zamawiającego, zobowiązani będą przed zawarciem umowy w sprawie zamówienia publicznego przedłożyć kopię umowy regulującej współpracę tych Wykonawców.</w:t>
      </w:r>
    </w:p>
    <w:p w14:paraId="130C2E9C" w14:textId="611033F3" w:rsidR="00CB5920" w:rsidRPr="00EC63E6" w:rsidRDefault="00243EDD" w:rsidP="009D5016">
      <w:pPr>
        <w:pStyle w:val="Nagwek2"/>
      </w:pPr>
      <w:r w:rsidRPr="00EC63E6">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EC63E6">
        <w:t>Pzp</w:t>
      </w:r>
      <w:proofErr w:type="spellEnd"/>
      <w:r w:rsidRPr="00EC63E6">
        <w:t>.</w:t>
      </w:r>
    </w:p>
    <w:p w14:paraId="3F97919E" w14:textId="742E30BF" w:rsidR="00243EDD" w:rsidRPr="00EC63E6" w:rsidRDefault="00243EDD" w:rsidP="00843DB1">
      <w:pPr>
        <w:pStyle w:val="Nagwek1"/>
        <w:numPr>
          <w:ilvl w:val="0"/>
          <w:numId w:val="3"/>
        </w:numPr>
      </w:pPr>
      <w:bookmarkStart w:id="62" w:name="_Toc258314258"/>
      <w:r w:rsidRPr="00EC63E6">
        <w:t>Wymagania dotycz</w:t>
      </w:r>
      <w:r w:rsidRPr="00EC63E6">
        <w:rPr>
          <w:rFonts w:eastAsia="TimesNewRoman"/>
        </w:rPr>
        <w:t>ą</w:t>
      </w:r>
      <w:r w:rsidRPr="00EC63E6">
        <w:t>ce zabezpieczenia nale</w:t>
      </w:r>
      <w:r w:rsidRPr="00EC63E6">
        <w:rPr>
          <w:rFonts w:eastAsia="TimesNewRoman"/>
        </w:rPr>
        <w:t>ż</w:t>
      </w:r>
      <w:r w:rsidRPr="00EC63E6">
        <w:t>ytego wykonania umowy</w:t>
      </w:r>
      <w:bookmarkEnd w:id="62"/>
    </w:p>
    <w:p w14:paraId="34BA3B6E" w14:textId="77777777" w:rsidR="00243EDD" w:rsidRPr="00EC63E6" w:rsidRDefault="00243EDD" w:rsidP="007031B6">
      <w:pPr>
        <w:pStyle w:val="Nagwek2"/>
      </w:pPr>
      <w:r w:rsidRPr="00EC63E6">
        <w:t>W danym postępowaniu wniesienie zabezpieczenie należytego wykonania umowy nie jest wymagane.</w:t>
      </w:r>
    </w:p>
    <w:p w14:paraId="6786CD6A" w14:textId="25E8AE35" w:rsidR="00243EDD" w:rsidRPr="00EC63E6" w:rsidRDefault="00243EDD" w:rsidP="00843DB1">
      <w:pPr>
        <w:pStyle w:val="Nagwek1"/>
        <w:numPr>
          <w:ilvl w:val="0"/>
          <w:numId w:val="3"/>
        </w:numPr>
      </w:pPr>
      <w:bookmarkStart w:id="63" w:name="_Toc258314259"/>
      <w:r w:rsidRPr="00EC63E6">
        <w:t>projektowane postanowienia umowy w sprawie zamówienia publicznego, które zostaną wprowadzone do umowy w sprawie zamówienia publicznego</w:t>
      </w:r>
      <w:bookmarkEnd w:id="63"/>
    </w:p>
    <w:p w14:paraId="39834F46" w14:textId="77777777" w:rsidR="00243EDD" w:rsidRPr="00EC63E6" w:rsidRDefault="00243EDD" w:rsidP="007031B6">
      <w:pPr>
        <w:pStyle w:val="Nagwek2"/>
      </w:pPr>
      <w:r w:rsidRPr="00EC63E6">
        <w:t xml:space="preserve">Wzór umowy stanowi załącznik do niniejszej SWZ. </w:t>
      </w:r>
    </w:p>
    <w:p w14:paraId="7D84FC41" w14:textId="569CEFF8" w:rsidR="00243EDD" w:rsidRPr="00EC63E6" w:rsidRDefault="00243EDD" w:rsidP="007031B6">
      <w:pPr>
        <w:pStyle w:val="Nagwek2"/>
      </w:pPr>
      <w:r w:rsidRPr="00EC63E6">
        <w:t xml:space="preserve">Zakazuje się istotnych zmian postanowień zawartej umowy w stosunku do treści oferty, na podstawie której dokonano wyboru Wykonawcy. </w:t>
      </w:r>
    </w:p>
    <w:p w14:paraId="1BDC4DEF" w14:textId="6151FFEE" w:rsidR="00843DB1" w:rsidRPr="00EC63E6" w:rsidRDefault="00843DB1" w:rsidP="00843DB1">
      <w:pPr>
        <w:pStyle w:val="Nagwek1"/>
        <w:numPr>
          <w:ilvl w:val="0"/>
          <w:numId w:val="3"/>
        </w:numPr>
      </w:pPr>
      <w:r w:rsidRPr="00EC63E6">
        <w:t>Aukcja elektroniczna</w:t>
      </w:r>
    </w:p>
    <w:p w14:paraId="5DAEF43A" w14:textId="759C6424" w:rsidR="00843DB1" w:rsidRPr="00EC63E6" w:rsidRDefault="00843DB1" w:rsidP="00B6634C">
      <w:pPr>
        <w:pStyle w:val="Nagwek2"/>
      </w:pPr>
      <w:r w:rsidRPr="00EC63E6">
        <w:t xml:space="preserve">Zamawiający nie przewiduje przeprowadzenia aukcji elektronicznej, o której mowa w art. 308 ust. 1 ustawy </w:t>
      </w:r>
      <w:proofErr w:type="spellStart"/>
      <w:r w:rsidRPr="00EC63E6">
        <w:t>Pzp</w:t>
      </w:r>
      <w:proofErr w:type="spellEnd"/>
      <w:r w:rsidRPr="00EC63E6">
        <w:t>.</w:t>
      </w:r>
    </w:p>
    <w:p w14:paraId="71CE42EB" w14:textId="2EAE24F6" w:rsidR="00243EDD" w:rsidRPr="00EC63E6" w:rsidRDefault="00243EDD" w:rsidP="00843DB1">
      <w:pPr>
        <w:pStyle w:val="Nagwek1"/>
        <w:numPr>
          <w:ilvl w:val="0"/>
          <w:numId w:val="3"/>
        </w:numPr>
      </w:pPr>
      <w:bookmarkStart w:id="64" w:name="_Toc258314260"/>
      <w:r w:rsidRPr="00EC63E6">
        <w:t xml:space="preserve">Pouczenie o </w:t>
      </w:r>
      <w:r w:rsidRPr="00EC63E6">
        <w:rPr>
          <w:rFonts w:eastAsia="TimesNewRoman"/>
        </w:rPr>
        <w:t>ś</w:t>
      </w:r>
      <w:r w:rsidRPr="00EC63E6">
        <w:t>rodkach ochrony prawnej przysługuj</w:t>
      </w:r>
      <w:r w:rsidRPr="00EC63E6">
        <w:rPr>
          <w:rFonts w:eastAsia="TimesNewRoman"/>
        </w:rPr>
        <w:t>ą</w:t>
      </w:r>
      <w:r w:rsidRPr="00EC63E6">
        <w:t>cych Wykonawcy</w:t>
      </w:r>
      <w:bookmarkEnd w:id="64"/>
    </w:p>
    <w:p w14:paraId="10EA3493" w14:textId="77777777" w:rsidR="00243EDD" w:rsidRPr="00EC63E6" w:rsidRDefault="00243EDD" w:rsidP="00A56AFB">
      <w:pPr>
        <w:pStyle w:val="Nagwek2"/>
        <w:spacing w:before="0" w:after="0"/>
      </w:pPr>
      <w:r w:rsidRPr="00EC63E6">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3EFA0FB" w14:textId="77777777" w:rsidR="00243EDD" w:rsidRPr="00EC63E6" w:rsidRDefault="00243EDD" w:rsidP="00A56AFB">
      <w:pPr>
        <w:pStyle w:val="Nagwek2"/>
        <w:spacing w:before="0" w:after="0"/>
      </w:pPr>
      <w:r w:rsidRPr="00EC63E6">
        <w:t xml:space="preserve">Odwołanie przysługuje na: </w:t>
      </w:r>
    </w:p>
    <w:p w14:paraId="1AFF6BCB" w14:textId="77777777" w:rsidR="00243EDD" w:rsidRPr="00EC63E6" w:rsidRDefault="00243EDD" w:rsidP="00A56AFB">
      <w:pPr>
        <w:pStyle w:val="Nagwek2"/>
        <w:numPr>
          <w:ilvl w:val="0"/>
          <w:numId w:val="0"/>
        </w:numPr>
        <w:spacing w:before="0" w:after="0"/>
        <w:ind w:left="680"/>
      </w:pPr>
      <w:r w:rsidRPr="00EC63E6">
        <w:lastRenderedPageBreak/>
        <w:t xml:space="preserve">1) niezgodną z przepisami ustawy czynność zamawiającego, podjętą w postępowaniu o udzielenie zamówienia, w tym na projektowane postanowienie umowy; </w:t>
      </w:r>
    </w:p>
    <w:p w14:paraId="53D6FD79" w14:textId="77777777" w:rsidR="00243EDD" w:rsidRPr="00EC63E6" w:rsidRDefault="00243EDD" w:rsidP="00A56AFB">
      <w:pPr>
        <w:pStyle w:val="Nagwek2"/>
        <w:numPr>
          <w:ilvl w:val="0"/>
          <w:numId w:val="0"/>
        </w:numPr>
        <w:spacing w:before="0" w:after="0"/>
        <w:ind w:left="680"/>
      </w:pPr>
      <w:r w:rsidRPr="00EC63E6">
        <w:t xml:space="preserve">2) zaniechanie czynności w postępowaniu o udzielenie zamówienia, do której zamawiający był obowiązany na podstawie ustawy; </w:t>
      </w:r>
    </w:p>
    <w:p w14:paraId="79C6E3AB" w14:textId="77777777" w:rsidR="00243EDD" w:rsidRPr="00EC63E6" w:rsidRDefault="00243EDD" w:rsidP="00A56AFB">
      <w:pPr>
        <w:pStyle w:val="Nagwek2"/>
        <w:numPr>
          <w:ilvl w:val="0"/>
          <w:numId w:val="0"/>
        </w:numPr>
        <w:spacing w:before="0" w:after="0"/>
        <w:ind w:left="680"/>
      </w:pPr>
      <w:r w:rsidRPr="00EC63E6">
        <w:t>3) zaniechanie przeprowadzenia postępowania o udzielenie zamówienia na podstawie ustawy, mimo że zamawiający był do tego obowiązany.</w:t>
      </w:r>
    </w:p>
    <w:p w14:paraId="5E1919B8" w14:textId="77777777" w:rsidR="00243EDD" w:rsidRPr="00EC63E6" w:rsidRDefault="00243EDD" w:rsidP="00A56AFB">
      <w:pPr>
        <w:pStyle w:val="Nagwek2"/>
        <w:spacing w:before="0" w:after="0"/>
      </w:pPr>
      <w:r w:rsidRPr="00EC63E6">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3FC98C4" w14:textId="77777777" w:rsidR="00243EDD" w:rsidRPr="00EC63E6" w:rsidRDefault="00243EDD" w:rsidP="00A56AFB">
      <w:pPr>
        <w:pStyle w:val="Nagwek2"/>
        <w:spacing w:before="0" w:after="0"/>
      </w:pPr>
      <w:r w:rsidRPr="00EC63E6">
        <w:t xml:space="preserve">Odwołanie wnosi się w terminie: </w:t>
      </w:r>
    </w:p>
    <w:p w14:paraId="0C7D406B" w14:textId="77777777" w:rsidR="00243EDD" w:rsidRPr="00EC63E6" w:rsidRDefault="00243EDD" w:rsidP="00A56AFB">
      <w:pPr>
        <w:pStyle w:val="Nagwek2"/>
        <w:numPr>
          <w:ilvl w:val="0"/>
          <w:numId w:val="0"/>
        </w:numPr>
        <w:spacing w:before="0" w:after="0"/>
        <w:ind w:left="680"/>
      </w:pPr>
      <w:r w:rsidRPr="00EC63E6">
        <w:t xml:space="preserve">1) 10 dni od dnia przekazania informacji o czynności zamawiającego stanowiącej podstawę jego wniesienia, jeżeli informacja została przekazana przy użyciu środków komunikacji elektronicznej; </w:t>
      </w:r>
    </w:p>
    <w:p w14:paraId="3C1CF89A" w14:textId="77777777" w:rsidR="00243EDD" w:rsidRPr="00EC63E6" w:rsidRDefault="00243EDD" w:rsidP="00A56AFB">
      <w:pPr>
        <w:pStyle w:val="Nagwek2"/>
        <w:numPr>
          <w:ilvl w:val="0"/>
          <w:numId w:val="0"/>
        </w:numPr>
        <w:spacing w:before="0" w:after="0"/>
        <w:ind w:left="680"/>
      </w:pPr>
      <w:r w:rsidRPr="00EC63E6">
        <w:t>2) 15 dni od dnia przekazania informacji o czynności zamawiającego stanowiącej podstawę jego wniesienia, jeżeli informacja została przekazana w sposób inny niż określony w pkt 1.</w:t>
      </w:r>
    </w:p>
    <w:p w14:paraId="3E79FA78" w14:textId="77777777" w:rsidR="00243EDD" w:rsidRPr="00EC63E6" w:rsidRDefault="00243EDD" w:rsidP="00A56AFB">
      <w:pPr>
        <w:pStyle w:val="Nagwek2"/>
        <w:spacing w:before="0" w:after="0"/>
      </w:pPr>
      <w:r w:rsidRPr="00EC63E6">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688AB538" w14:textId="77777777" w:rsidR="00243EDD" w:rsidRPr="00EC63E6" w:rsidRDefault="00243EDD" w:rsidP="00A56AFB">
      <w:pPr>
        <w:pStyle w:val="Nagwek2"/>
        <w:spacing w:before="0" w:after="0"/>
      </w:pPr>
      <w:r w:rsidRPr="00EC63E6">
        <w:t>Odwołanie w przypadkach innych niż określone w ust. 4 i 5 wnosi się w terminie 10 dni od dnia, w którym powzięto lub przy zachowaniu należytej staranności można było powziąć wiadomość o okolicznościach stanowiących podstawę jego wniesienia.</w:t>
      </w:r>
    </w:p>
    <w:p w14:paraId="2C570734" w14:textId="77777777" w:rsidR="00243EDD" w:rsidRPr="00EC63E6" w:rsidRDefault="00243EDD" w:rsidP="00A56AFB">
      <w:pPr>
        <w:pStyle w:val="Nagwek2"/>
        <w:spacing w:before="0" w:after="0"/>
      </w:pPr>
      <w:r w:rsidRPr="00EC63E6">
        <w:t>Na orzeczenie KIO oraz postanowienie Prezesa KIO stronom oraz uczestnikom postępowania odwoławczego przysługuje skarga do Sądu Okręgowego w Warszawie – sądu zamówień publicznych.</w:t>
      </w:r>
    </w:p>
    <w:p w14:paraId="21BC11E9" w14:textId="77777777" w:rsidR="00243EDD" w:rsidRPr="00EC63E6" w:rsidRDefault="00243EDD" w:rsidP="00843DB1">
      <w:pPr>
        <w:pStyle w:val="Nagwek1"/>
        <w:numPr>
          <w:ilvl w:val="0"/>
          <w:numId w:val="3"/>
        </w:numPr>
      </w:pPr>
      <w:r w:rsidRPr="00EC63E6">
        <w:t>Ochrona danych osobowych</w:t>
      </w:r>
    </w:p>
    <w:p w14:paraId="4707DE14" w14:textId="77777777" w:rsidR="00243EDD" w:rsidRPr="00EC63E6" w:rsidRDefault="00243EDD" w:rsidP="00A56AFB">
      <w:pPr>
        <w:pStyle w:val="Nagwek2"/>
        <w:spacing w:before="0" w:after="0"/>
      </w:pPr>
      <w:bookmarkStart w:id="65" w:name="_Hlk515367328"/>
      <w:r w:rsidRPr="00EC63E6">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EC63E6">
        <w:t>Dz.Urz</w:t>
      </w:r>
      <w:proofErr w:type="spellEnd"/>
      <w:r w:rsidRPr="00EC63E6">
        <w:t>. UE L 119 z 4 maja 2016 r.), dalej: RODO, tym samym dane osobowe podane przez Wykonawcę będą przetwarzane zgodnie z RODO oraz zgodnie z przepisami krajowymi.</w:t>
      </w:r>
    </w:p>
    <w:p w14:paraId="13DF7538" w14:textId="77777777" w:rsidR="00243EDD" w:rsidRPr="00EC63E6" w:rsidRDefault="00243EDD" w:rsidP="00A56AFB">
      <w:pPr>
        <w:pStyle w:val="Nagwek2"/>
        <w:spacing w:before="0" w:after="0"/>
      </w:pPr>
      <w:r w:rsidRPr="00EC63E6">
        <w:t>Zamawiający informuje, że:</w:t>
      </w:r>
    </w:p>
    <w:p w14:paraId="7EA0918C" w14:textId="77777777" w:rsidR="00243EDD" w:rsidRPr="00EC63E6" w:rsidRDefault="00243EDD" w:rsidP="00A56AFB">
      <w:pPr>
        <w:pStyle w:val="Nagwek2"/>
        <w:numPr>
          <w:ilvl w:val="0"/>
          <w:numId w:val="7"/>
        </w:numPr>
        <w:spacing w:before="0" w:after="0"/>
      </w:pPr>
      <w:r w:rsidRPr="00EC63E6">
        <w:t>administratorem Pani/Pana danych osobowych jest Akademia Górniczo-Hutnicza im. Stanisława Staszica w Krakowie, al. Mickiewicza 30, 30-059 Kraków; Tel.: 0-12 617-35-95, e-mail: dzp@agh.edu.pl</w:t>
      </w:r>
    </w:p>
    <w:p w14:paraId="70FCAE81" w14:textId="77777777" w:rsidR="00243EDD" w:rsidRPr="00EC63E6" w:rsidRDefault="00243EDD" w:rsidP="00A56AFB">
      <w:pPr>
        <w:pStyle w:val="Nagwek2"/>
        <w:numPr>
          <w:ilvl w:val="0"/>
          <w:numId w:val="7"/>
        </w:numPr>
        <w:spacing w:before="0" w:after="0"/>
      </w:pPr>
      <w:r w:rsidRPr="00EC63E6">
        <w:t>z inspektorem ochrony danych osobowych w Akademii Górniczo-Hutniczej im. Stanisława Staszica można skontaktować się przez adres e-mail: iodo@agh.edu.pl, telefon: (12) 617 53 25  lub pisemnie na adres siedziby administratora;</w:t>
      </w:r>
    </w:p>
    <w:p w14:paraId="28BF7470" w14:textId="24266B51" w:rsidR="00243EDD" w:rsidRPr="00EC63E6" w:rsidRDefault="00243EDD" w:rsidP="00A56AFB">
      <w:pPr>
        <w:pStyle w:val="Nagwek2"/>
        <w:numPr>
          <w:ilvl w:val="0"/>
          <w:numId w:val="7"/>
        </w:numPr>
        <w:spacing w:before="0" w:after="0"/>
      </w:pPr>
      <w:r w:rsidRPr="00EC63E6">
        <w:t xml:space="preserve">dane osobowe Wykonawcy będą przetwarzane w celu przeprowadzenia </w:t>
      </w:r>
      <w:r w:rsidR="00EC1C47">
        <w:rPr>
          <w:lang w:val="pl-PL"/>
        </w:rPr>
        <w:t xml:space="preserve">niniejszego postępowania </w:t>
      </w:r>
      <w:r w:rsidRPr="00EC63E6">
        <w:t xml:space="preserve">o udzielenie </w:t>
      </w:r>
      <w:r w:rsidR="000B2FA9" w:rsidRPr="00EC63E6">
        <w:t xml:space="preserve">niniejszego </w:t>
      </w:r>
      <w:r w:rsidRPr="00EC63E6">
        <w:t>zamówienia publicznego  oraz w celu archiwizacji dokumentacji dotyczącej tego postępowania;</w:t>
      </w:r>
    </w:p>
    <w:p w14:paraId="53E2C3FA" w14:textId="77777777" w:rsidR="00243EDD" w:rsidRPr="00EC63E6" w:rsidRDefault="00243EDD" w:rsidP="00A56AFB">
      <w:pPr>
        <w:pStyle w:val="Nagwek2"/>
        <w:numPr>
          <w:ilvl w:val="0"/>
          <w:numId w:val="7"/>
        </w:numPr>
        <w:spacing w:before="0" w:after="0"/>
      </w:pPr>
      <w:r w:rsidRPr="00EC63E6">
        <w:lastRenderedPageBreak/>
        <w:t xml:space="preserve">odbiorcami przekazanych przez Wykonawcę danych osobowych będą osoby lub podmioty, którym zostanie udostępniona dokumentacja postępowania w oparciu o art. 18 oraz art. 74 ust. 1 ustawy </w:t>
      </w:r>
      <w:proofErr w:type="spellStart"/>
      <w:r w:rsidRPr="00EC63E6">
        <w:t>Pzp</w:t>
      </w:r>
      <w:proofErr w:type="spellEnd"/>
      <w:r w:rsidRPr="00EC63E6">
        <w:t>;</w:t>
      </w:r>
    </w:p>
    <w:p w14:paraId="3D853F1D" w14:textId="77777777" w:rsidR="00243EDD" w:rsidRPr="00EC63E6" w:rsidRDefault="00243EDD" w:rsidP="00A56AFB">
      <w:pPr>
        <w:pStyle w:val="Nagwek2"/>
        <w:numPr>
          <w:ilvl w:val="0"/>
          <w:numId w:val="7"/>
        </w:numPr>
        <w:spacing w:before="0" w:after="0"/>
        <w:rPr>
          <w:b/>
          <w:i/>
          <w:color w:val="auto"/>
        </w:rPr>
      </w:pPr>
      <w:r w:rsidRPr="00EC63E6">
        <w:t xml:space="preserve">dane osobowe Wykonawcy będą przechowywane, zgodnie z art. 78 ustawy </w:t>
      </w:r>
      <w:proofErr w:type="spellStart"/>
      <w:r w:rsidRPr="00EC63E6">
        <w:t>Pzp</w:t>
      </w:r>
      <w:proofErr w:type="spellEnd"/>
      <w:r w:rsidRPr="00EC63E6">
        <w:t xml:space="preserve">, przez okres 4 lat od dnia zakończenia postępowania o udzielenie zamówienia, a jeżeli okres obowiązywania umowy w sprawie zamówienia publicznego przekracza 4 lata, okres przechowywania obejmuje cały okres </w:t>
      </w:r>
      <w:r w:rsidRPr="00EC63E6">
        <w:rPr>
          <w:color w:val="auto"/>
        </w:rPr>
        <w:t>obowiązywania umowy, - w przypadku zamówień współfinansowanych ze środków UE przez okres, o którym mowa w art. 125 ust. 4 lit. d) w zw. z art. 140 rozporządzenia nr 1303/2013;</w:t>
      </w:r>
    </w:p>
    <w:p w14:paraId="3BD30797" w14:textId="4438C021" w:rsidR="00243EDD" w:rsidRPr="00EC63E6" w:rsidRDefault="00243EDD" w:rsidP="00A56AFB">
      <w:pPr>
        <w:pStyle w:val="Nagwek2"/>
        <w:spacing w:before="0" w:after="0"/>
      </w:pPr>
      <w:r w:rsidRPr="00EC63E6">
        <w:rPr>
          <w:color w:val="auto"/>
        </w:rPr>
        <w:t>Wykonawca jest zobowiązany, w związku</w:t>
      </w:r>
      <w:r w:rsidRPr="00EC63E6">
        <w:t xml:space="preserve"> z udziałem w przedmiotowym postępowaniu, do wypełnienia wszystkich obowiązków formalno-prawnych wymaganych przez RODO i związanych z udziałem w przedmiotowym postępowaniu o udzielenie zamówienia. Do obowiązków tych należą</w:t>
      </w:r>
      <w:bookmarkEnd w:id="65"/>
      <w:r w:rsidRPr="00EC63E6">
        <w:t>:</w:t>
      </w:r>
    </w:p>
    <w:p w14:paraId="29D6ED58" w14:textId="77777777" w:rsidR="00243EDD" w:rsidRPr="00EC63E6" w:rsidRDefault="00243EDD" w:rsidP="00A56AFB">
      <w:pPr>
        <w:pStyle w:val="Nagwek2"/>
        <w:numPr>
          <w:ilvl w:val="0"/>
          <w:numId w:val="8"/>
        </w:numPr>
        <w:spacing w:before="0" w:after="0"/>
      </w:pPr>
      <w:r w:rsidRPr="00EC63E6">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55C195E" w14:textId="77777777" w:rsidR="00243EDD" w:rsidRPr="00EC63E6" w:rsidRDefault="00243EDD" w:rsidP="00A56AFB">
      <w:pPr>
        <w:pStyle w:val="Nagwek2"/>
        <w:numPr>
          <w:ilvl w:val="0"/>
          <w:numId w:val="8"/>
        </w:numPr>
        <w:spacing w:before="0" w:after="0"/>
      </w:pPr>
      <w:r w:rsidRPr="00EC63E6">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946012B" w14:textId="77777777" w:rsidR="00243EDD" w:rsidRPr="00EC63E6" w:rsidRDefault="00243EDD" w:rsidP="00A56AFB">
      <w:pPr>
        <w:pStyle w:val="Nagwek2"/>
        <w:spacing w:before="0" w:after="0"/>
      </w:pPr>
      <w:r w:rsidRPr="00EC63E6">
        <w:t>Zamawiający informuje, że;</w:t>
      </w:r>
    </w:p>
    <w:p w14:paraId="7DA7962D" w14:textId="77777777" w:rsidR="00243EDD" w:rsidRPr="00EC63E6" w:rsidRDefault="00243EDD" w:rsidP="00A56AFB">
      <w:pPr>
        <w:pStyle w:val="Nagwek2"/>
        <w:numPr>
          <w:ilvl w:val="0"/>
          <w:numId w:val="9"/>
        </w:numPr>
        <w:spacing w:before="0" w:after="0"/>
      </w:pPr>
      <w:r w:rsidRPr="00EC63E6">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EC63E6">
        <w:t>Pzp</w:t>
      </w:r>
      <w:proofErr w:type="spellEnd"/>
      <w:r w:rsidRPr="00EC63E6">
        <w:t>, do upływu terminu na ich wniesienie;</w:t>
      </w:r>
    </w:p>
    <w:p w14:paraId="21392819" w14:textId="77777777" w:rsidR="00243EDD" w:rsidRPr="00EC63E6" w:rsidRDefault="00243EDD" w:rsidP="00A56AFB">
      <w:pPr>
        <w:pStyle w:val="Nagwek2"/>
        <w:numPr>
          <w:ilvl w:val="0"/>
          <w:numId w:val="9"/>
        </w:numPr>
        <w:spacing w:before="0" w:after="0"/>
      </w:pPr>
      <w:r w:rsidRPr="00EC63E6">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28C4025A" w14:textId="77777777" w:rsidR="00243EDD" w:rsidRPr="00EC63E6" w:rsidRDefault="00243EDD" w:rsidP="00A56AFB">
      <w:pPr>
        <w:pStyle w:val="Nagwek2"/>
        <w:numPr>
          <w:ilvl w:val="0"/>
          <w:numId w:val="9"/>
        </w:numPr>
        <w:spacing w:before="0" w:after="0"/>
      </w:pPr>
      <w:r w:rsidRPr="00EC63E6">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29B042D" w14:textId="77777777" w:rsidR="00243EDD" w:rsidRPr="00EC63E6" w:rsidRDefault="00243EDD" w:rsidP="00A56AFB">
      <w:pPr>
        <w:pStyle w:val="Nagwek2"/>
        <w:numPr>
          <w:ilvl w:val="0"/>
          <w:numId w:val="9"/>
        </w:numPr>
        <w:spacing w:before="0" w:after="0"/>
      </w:pPr>
      <w:r w:rsidRPr="00EC63E6">
        <w:t>skorzystanie przez osobę, której dane osobowe są przetwarzane, z uprawnienia, o którym mowa w art. 16 RODO (uprawnienie do sprostowania lub uzupełnienia danych osobowych), nie może naruszać integralności protokołu postępowania oraz jego załączników;</w:t>
      </w:r>
    </w:p>
    <w:p w14:paraId="0FFBDEC9" w14:textId="77777777" w:rsidR="00243EDD" w:rsidRPr="00EC63E6" w:rsidRDefault="00243EDD" w:rsidP="00A56AFB">
      <w:pPr>
        <w:pStyle w:val="Nagwek2"/>
        <w:numPr>
          <w:ilvl w:val="0"/>
          <w:numId w:val="9"/>
        </w:numPr>
        <w:spacing w:before="0" w:after="0"/>
      </w:pPr>
      <w:r w:rsidRPr="00EC63E6">
        <w:lastRenderedPageBreak/>
        <w:t>w postępowaniu o udzielenie zamówienia zgłoszenie żądania ograniczenia przetwarzania, o którym mowa w art. 18 ust. 1 RODO, nie ogranicza przetwarzania danych osobowych do czasu zakończenia tego postępowania;</w:t>
      </w:r>
    </w:p>
    <w:p w14:paraId="4C9E6D7C" w14:textId="0BBAAABF" w:rsidR="00243EDD" w:rsidRDefault="00243EDD" w:rsidP="00A56AFB">
      <w:pPr>
        <w:pStyle w:val="Nagwek2"/>
        <w:numPr>
          <w:ilvl w:val="0"/>
          <w:numId w:val="9"/>
        </w:numPr>
        <w:spacing w:before="0" w:after="0"/>
      </w:pPr>
      <w:r w:rsidRPr="00EC63E6">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6AFAC2F" w14:textId="77777777" w:rsidR="007372C9" w:rsidRPr="00EC63E6" w:rsidRDefault="007372C9" w:rsidP="007372C9">
      <w:pPr>
        <w:tabs>
          <w:tab w:val="left" w:pos="0"/>
          <w:tab w:val="left" w:pos="2700"/>
          <w:tab w:val="left" w:pos="7920"/>
        </w:tabs>
        <w:spacing w:line="360" w:lineRule="auto"/>
        <w:rPr>
          <w:b/>
        </w:rPr>
      </w:pPr>
      <w:r w:rsidRPr="00EC63E6">
        <w:rPr>
          <w:b/>
        </w:rPr>
        <w:t>Sporządził:</w:t>
      </w:r>
      <w:r w:rsidRPr="00EC63E6">
        <w:rPr>
          <w:b/>
        </w:rPr>
        <w:tab/>
        <w:t xml:space="preserve">                    Sprawdził:</w:t>
      </w:r>
      <w:r w:rsidRPr="00EC63E6">
        <w:rPr>
          <w:b/>
        </w:rPr>
        <w:tab/>
        <w:t>Zatwierdził:</w:t>
      </w:r>
    </w:p>
    <w:p w14:paraId="4CD55BB1" w14:textId="302B7955" w:rsidR="001E0034" w:rsidRPr="00EC63E6" w:rsidRDefault="001E0034" w:rsidP="00CB5920">
      <w:pPr>
        <w:pStyle w:val="Nagwek2"/>
        <w:numPr>
          <w:ilvl w:val="0"/>
          <w:numId w:val="0"/>
        </w:numPr>
      </w:pPr>
    </w:p>
    <w:p w14:paraId="107AFE65" w14:textId="77777777" w:rsidR="007C7AC1" w:rsidRPr="00EC63E6" w:rsidRDefault="007C7AC1" w:rsidP="007031B6">
      <w:pPr>
        <w:pStyle w:val="Nagwek2"/>
        <w:numPr>
          <w:ilvl w:val="0"/>
          <w:numId w:val="0"/>
        </w:numPr>
        <w:ind w:left="964"/>
      </w:pPr>
    </w:p>
    <w:p w14:paraId="0FFB95F6" w14:textId="1F3A65A5" w:rsidR="00243EDD" w:rsidRPr="00EC63E6" w:rsidRDefault="00243EDD" w:rsidP="00243EDD">
      <w:pPr>
        <w:spacing w:before="60" w:after="120"/>
        <w:jc w:val="both"/>
      </w:pPr>
      <w:r w:rsidRPr="00EC63E6">
        <w:rPr>
          <w:b/>
        </w:rPr>
        <w:t>Załączniki do SWZ</w:t>
      </w:r>
      <w:r w:rsidRPr="00EC63E6">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8E2855" w14:paraId="312E1CAD" w14:textId="77777777" w:rsidTr="00767CC1">
        <w:tc>
          <w:tcPr>
            <w:tcW w:w="828" w:type="dxa"/>
            <w:tcBorders>
              <w:top w:val="single" w:sz="4" w:space="0" w:color="auto"/>
              <w:left w:val="single" w:sz="4" w:space="0" w:color="auto"/>
              <w:bottom w:val="single" w:sz="4" w:space="0" w:color="auto"/>
              <w:right w:val="single" w:sz="4" w:space="0" w:color="auto"/>
            </w:tcBorders>
            <w:hideMark/>
          </w:tcPr>
          <w:p w14:paraId="647F0ED1" w14:textId="695A487A" w:rsidR="008E2855" w:rsidRDefault="00243EDD" w:rsidP="00767CC1">
            <w:pPr>
              <w:spacing w:before="60" w:after="120"/>
              <w:jc w:val="both"/>
              <w:rPr>
                <w:b/>
                <w:sz w:val="20"/>
                <w:szCs w:val="20"/>
              </w:rPr>
            </w:pPr>
            <w:r w:rsidRPr="00EC63E6">
              <w:t xml:space="preserve"> </w:t>
            </w:r>
            <w:r w:rsidR="008E2855">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79684BBA" w14:textId="77777777" w:rsidR="008E2855" w:rsidRDefault="008E2855" w:rsidP="00767CC1">
            <w:pPr>
              <w:spacing w:before="60" w:after="120"/>
              <w:jc w:val="both"/>
              <w:rPr>
                <w:b/>
                <w:sz w:val="20"/>
                <w:szCs w:val="20"/>
              </w:rPr>
            </w:pPr>
            <w:r>
              <w:rPr>
                <w:b/>
                <w:sz w:val="20"/>
                <w:szCs w:val="20"/>
              </w:rPr>
              <w:t>Nazwa załącznika</w:t>
            </w:r>
          </w:p>
        </w:tc>
      </w:tr>
      <w:tr w:rsidR="008E2855" w14:paraId="6AD1DA37" w14:textId="77777777" w:rsidTr="00767CC1">
        <w:trPr>
          <w:trHeight w:val="410"/>
        </w:trPr>
        <w:tc>
          <w:tcPr>
            <w:tcW w:w="828" w:type="dxa"/>
            <w:tcBorders>
              <w:top w:val="single" w:sz="4" w:space="0" w:color="auto"/>
              <w:left w:val="single" w:sz="4" w:space="0" w:color="auto"/>
              <w:bottom w:val="single" w:sz="4" w:space="0" w:color="auto"/>
              <w:right w:val="single" w:sz="4" w:space="0" w:color="auto"/>
            </w:tcBorders>
            <w:hideMark/>
          </w:tcPr>
          <w:p w14:paraId="510EE74C" w14:textId="77777777" w:rsidR="008E2855" w:rsidRDefault="008E2855" w:rsidP="00767CC1">
            <w:pPr>
              <w:spacing w:before="60" w:after="120"/>
              <w:jc w:val="both"/>
            </w:pPr>
            <w:r w:rsidRPr="006E68C6">
              <w:t>1</w:t>
            </w:r>
          </w:p>
          <w:p w14:paraId="43CC2F44" w14:textId="77777777" w:rsidR="008E2855" w:rsidRDefault="008E2855" w:rsidP="00767CC1">
            <w:pPr>
              <w:spacing w:before="60" w:after="120"/>
              <w:jc w:val="both"/>
              <w:rPr>
                <w:b/>
              </w:rPr>
            </w:pPr>
          </w:p>
        </w:tc>
        <w:tc>
          <w:tcPr>
            <w:tcW w:w="8636" w:type="dxa"/>
            <w:tcBorders>
              <w:top w:val="single" w:sz="4" w:space="0" w:color="auto"/>
              <w:left w:val="single" w:sz="4" w:space="0" w:color="auto"/>
              <w:bottom w:val="single" w:sz="4" w:space="0" w:color="auto"/>
              <w:right w:val="single" w:sz="4" w:space="0" w:color="auto"/>
            </w:tcBorders>
          </w:tcPr>
          <w:p w14:paraId="0B3E29AF" w14:textId="77777777" w:rsidR="008E2855" w:rsidRDefault="008E2855" w:rsidP="00767CC1">
            <w:pPr>
              <w:spacing w:before="60" w:after="120"/>
              <w:jc w:val="both"/>
              <w:rPr>
                <w:b/>
              </w:rPr>
            </w:pPr>
            <w:r w:rsidRPr="006E68C6">
              <w:t xml:space="preserve">Formularz oferty </w:t>
            </w:r>
            <w:r>
              <w:t>–</w:t>
            </w:r>
            <w:r w:rsidRPr="006E68C6">
              <w:t xml:space="preserve"> dostawy</w:t>
            </w:r>
          </w:p>
        </w:tc>
      </w:tr>
      <w:tr w:rsidR="008E2855" w14:paraId="7C9883D3" w14:textId="77777777" w:rsidTr="00767CC1">
        <w:tc>
          <w:tcPr>
            <w:tcW w:w="828" w:type="dxa"/>
            <w:tcBorders>
              <w:top w:val="single" w:sz="4" w:space="0" w:color="auto"/>
              <w:left w:val="single" w:sz="4" w:space="0" w:color="auto"/>
              <w:bottom w:val="single" w:sz="4" w:space="0" w:color="auto"/>
              <w:right w:val="single" w:sz="4" w:space="0" w:color="auto"/>
            </w:tcBorders>
            <w:hideMark/>
          </w:tcPr>
          <w:p w14:paraId="0FAD604D" w14:textId="77777777" w:rsidR="008E2855" w:rsidRPr="003E64E6" w:rsidRDefault="008E2855" w:rsidP="00767CC1">
            <w:pPr>
              <w:spacing w:before="60" w:after="120"/>
              <w:jc w:val="both"/>
            </w:pPr>
            <w:r w:rsidRPr="003E64E6">
              <w:t>2</w:t>
            </w:r>
          </w:p>
        </w:tc>
        <w:tc>
          <w:tcPr>
            <w:tcW w:w="8636" w:type="dxa"/>
            <w:tcBorders>
              <w:top w:val="single" w:sz="4" w:space="0" w:color="auto"/>
              <w:left w:val="single" w:sz="4" w:space="0" w:color="auto"/>
              <w:bottom w:val="single" w:sz="4" w:space="0" w:color="auto"/>
              <w:right w:val="single" w:sz="4" w:space="0" w:color="auto"/>
            </w:tcBorders>
            <w:hideMark/>
          </w:tcPr>
          <w:p w14:paraId="0954283E" w14:textId="77777777" w:rsidR="008E2855" w:rsidRDefault="008E2855" w:rsidP="00767CC1">
            <w:pPr>
              <w:spacing w:before="60" w:after="120"/>
              <w:jc w:val="both"/>
              <w:rPr>
                <w:b/>
              </w:rPr>
            </w:pPr>
            <w:r w:rsidRPr="006E68C6">
              <w:t>Jednolity europejski dokument zamówienia</w:t>
            </w:r>
          </w:p>
        </w:tc>
      </w:tr>
      <w:tr w:rsidR="008E2855" w14:paraId="0035A399" w14:textId="77777777" w:rsidTr="00767CC1">
        <w:tc>
          <w:tcPr>
            <w:tcW w:w="828" w:type="dxa"/>
            <w:tcBorders>
              <w:top w:val="single" w:sz="4" w:space="0" w:color="auto"/>
              <w:left w:val="single" w:sz="4" w:space="0" w:color="auto"/>
              <w:bottom w:val="single" w:sz="4" w:space="0" w:color="auto"/>
              <w:right w:val="single" w:sz="4" w:space="0" w:color="auto"/>
            </w:tcBorders>
            <w:hideMark/>
          </w:tcPr>
          <w:p w14:paraId="0206236D" w14:textId="77777777" w:rsidR="008E2855" w:rsidRDefault="008E2855" w:rsidP="00767CC1">
            <w:pPr>
              <w:spacing w:before="60" w:after="120"/>
              <w:jc w:val="both"/>
              <w:rPr>
                <w:b/>
              </w:rPr>
            </w:pPr>
            <w:r>
              <w:t>3</w:t>
            </w:r>
          </w:p>
        </w:tc>
        <w:tc>
          <w:tcPr>
            <w:tcW w:w="8636" w:type="dxa"/>
            <w:tcBorders>
              <w:top w:val="single" w:sz="4" w:space="0" w:color="auto"/>
              <w:left w:val="single" w:sz="4" w:space="0" w:color="auto"/>
              <w:bottom w:val="single" w:sz="4" w:space="0" w:color="auto"/>
              <w:right w:val="single" w:sz="4" w:space="0" w:color="auto"/>
            </w:tcBorders>
            <w:hideMark/>
          </w:tcPr>
          <w:p w14:paraId="4089C41F" w14:textId="77777777" w:rsidR="008E2855" w:rsidRDefault="008E2855" w:rsidP="00767CC1">
            <w:pPr>
              <w:spacing w:before="60" w:after="120"/>
              <w:jc w:val="both"/>
              <w:rPr>
                <w:b/>
              </w:rPr>
            </w:pPr>
            <w:r w:rsidRPr="006E68C6">
              <w:t>Wzór umowy - dostawy</w:t>
            </w:r>
          </w:p>
        </w:tc>
      </w:tr>
    </w:tbl>
    <w:p w14:paraId="67616250" w14:textId="77777777" w:rsidR="001D55E2" w:rsidRPr="00EC63E6" w:rsidRDefault="001D55E2" w:rsidP="00A56AFB"/>
    <w:sectPr w:rsidR="001D55E2" w:rsidRPr="00EC63E6">
      <w:headerReference w:type="default" r:id="rId15"/>
      <w:footerReference w:type="defaul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38904" w14:textId="77777777" w:rsidR="007B73DE" w:rsidRDefault="007B73DE">
      <w:r>
        <w:separator/>
      </w:r>
    </w:p>
  </w:endnote>
  <w:endnote w:type="continuationSeparator" w:id="0">
    <w:p w14:paraId="6D70543C" w14:textId="77777777" w:rsidR="007B73DE" w:rsidRDefault="007B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
    <w:altName w:val="MS Mincho"/>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BE118" w14:textId="516CA483" w:rsidR="00AA28B9" w:rsidRDefault="00AA28B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1F736D72" wp14:editId="387DE95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C122A4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57972C8F" w14:textId="77777777" w:rsidR="00AA28B9" w:rsidRDefault="00AA28B9">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23</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C319F" w14:textId="77777777" w:rsidR="007B73DE" w:rsidRDefault="007B73DE">
      <w:r>
        <w:separator/>
      </w:r>
    </w:p>
  </w:footnote>
  <w:footnote w:type="continuationSeparator" w:id="0">
    <w:p w14:paraId="71FD2818" w14:textId="77777777" w:rsidR="007B73DE" w:rsidRDefault="007B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7F92" w14:textId="77777777" w:rsidR="00AA28B9" w:rsidRDefault="00AA28B9">
    <w:pPr>
      <w:pStyle w:val="Nagwek"/>
      <w:jc w:val="center"/>
      <w:rPr>
        <w:sz w:val="18"/>
        <w:szCs w:val="18"/>
      </w:rPr>
    </w:pPr>
    <w:r>
      <w:rPr>
        <w:sz w:val="18"/>
        <w:szCs w:val="18"/>
      </w:rPr>
      <w:t>SWZ</w:t>
    </w:r>
  </w:p>
  <w:p w14:paraId="1D7C6783" w14:textId="6BFC03B7" w:rsidR="00AA28B9" w:rsidRPr="00E00A42" w:rsidRDefault="00AA28B9" w:rsidP="00F325C0">
    <w:pPr>
      <w:pStyle w:val="Nagwek"/>
      <w:jc w:val="center"/>
      <w:rPr>
        <w:sz w:val="18"/>
        <w:szCs w:val="18"/>
      </w:rPr>
    </w:pPr>
    <w:r w:rsidRPr="00E00A42">
      <w:rPr>
        <w:noProof/>
        <w:sz w:val="18"/>
        <w:szCs w:val="18"/>
      </w:rPr>
      <mc:AlternateContent>
        <mc:Choice Requires="wps">
          <w:drawing>
            <wp:anchor distT="0" distB="0" distL="114300" distR="114300" simplePos="0" relativeHeight="251658240" behindDoc="0" locked="0" layoutInCell="1" allowOverlap="1" wp14:anchorId="25113037" wp14:editId="0DD16329">
              <wp:simplePos x="0" y="0"/>
              <wp:positionH relativeFrom="column">
                <wp:posOffset>0</wp:posOffset>
              </wp:positionH>
              <wp:positionV relativeFrom="paragraph">
                <wp:posOffset>255905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1753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6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"/>
          </w:pict>
        </mc:Fallback>
      </mc:AlternateContent>
    </w:r>
    <w:bookmarkStart w:id="66" w:name="_Hlk84248955"/>
    <w:r w:rsidR="00135868" w:rsidRPr="00135868">
      <w:rPr>
        <w:noProof/>
        <w:sz w:val="18"/>
        <w:szCs w:val="18"/>
      </w:rPr>
      <w:t>Dostawa 2 szt. komputerów przenośnych dla WIEiT - KC-zp.272-537/21</w:t>
    </w:r>
    <w:bookmarkEnd w:id="6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F10"/>
    <w:multiLevelType w:val="hybridMultilevel"/>
    <w:tmpl w:val="08FE3FB6"/>
    <w:lvl w:ilvl="0" w:tplc="552A868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804B31"/>
    <w:multiLevelType w:val="hybridMultilevel"/>
    <w:tmpl w:val="AF4228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D0816E0"/>
    <w:multiLevelType w:val="hybridMultilevel"/>
    <w:tmpl w:val="977614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374C29"/>
    <w:multiLevelType w:val="hybridMultilevel"/>
    <w:tmpl w:val="7A2C7C08"/>
    <w:lvl w:ilvl="0" w:tplc="E41E17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EE3197E"/>
    <w:multiLevelType w:val="multilevel"/>
    <w:tmpl w:val="AB36C24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1236B94"/>
    <w:multiLevelType w:val="multilevel"/>
    <w:tmpl w:val="F8C423AC"/>
    <w:lvl w:ilvl="0">
      <w:start w:val="1"/>
      <w:numFmt w:val="decimal"/>
      <w:lvlText w:val="%1)"/>
      <w:lvlJc w:val="left"/>
      <w:pPr>
        <w:ind w:left="1040" w:hanging="360"/>
      </w:pPr>
    </w:lvl>
    <w:lvl w:ilvl="1">
      <w:start w:val="1"/>
      <w:numFmt w:val="decimal"/>
      <w:lvlText w:val="%2)"/>
      <w:lvlJc w:val="left"/>
      <w:pPr>
        <w:ind w:left="1618" w:hanging="360"/>
      </w:pPr>
    </w:lvl>
    <w:lvl w:ilvl="2">
      <w:start w:val="1"/>
      <w:numFmt w:val="lowerRoman"/>
      <w:lvlText w:val="%3)"/>
      <w:lvlJc w:val="left"/>
      <w:pPr>
        <w:ind w:left="1978" w:hanging="360"/>
      </w:pPr>
    </w:lvl>
    <w:lvl w:ilvl="3">
      <w:start w:val="1"/>
      <w:numFmt w:val="decimal"/>
      <w:lvlText w:val="%4)"/>
      <w:lvlJc w:val="left"/>
      <w:pPr>
        <w:ind w:left="2338" w:hanging="360"/>
      </w:pPr>
    </w:lvl>
    <w:lvl w:ilvl="4">
      <w:start w:val="1"/>
      <w:numFmt w:val="lowerLetter"/>
      <w:lvlText w:val="(%5)"/>
      <w:lvlJc w:val="left"/>
      <w:pPr>
        <w:ind w:left="2698" w:hanging="360"/>
      </w:pPr>
    </w:lvl>
    <w:lvl w:ilvl="5">
      <w:start w:val="1"/>
      <w:numFmt w:val="lowerRoman"/>
      <w:lvlText w:val="(%6)"/>
      <w:lvlJc w:val="left"/>
      <w:pPr>
        <w:ind w:left="3058" w:hanging="360"/>
      </w:pPr>
    </w:lvl>
    <w:lvl w:ilvl="6">
      <w:start w:val="1"/>
      <w:numFmt w:val="decimal"/>
      <w:lvlText w:val="%7."/>
      <w:lvlJc w:val="left"/>
      <w:pPr>
        <w:ind w:left="3418" w:hanging="360"/>
      </w:pPr>
    </w:lvl>
    <w:lvl w:ilvl="7">
      <w:start w:val="1"/>
      <w:numFmt w:val="lowerLetter"/>
      <w:lvlText w:val="%8."/>
      <w:lvlJc w:val="left"/>
      <w:pPr>
        <w:ind w:left="3778" w:hanging="360"/>
      </w:pPr>
    </w:lvl>
    <w:lvl w:ilvl="8">
      <w:start w:val="1"/>
      <w:numFmt w:val="lowerRoman"/>
      <w:lvlText w:val="%9."/>
      <w:lvlJc w:val="left"/>
      <w:pPr>
        <w:ind w:left="4138" w:hanging="360"/>
      </w:pPr>
    </w:lvl>
  </w:abstractNum>
  <w:abstractNum w:abstractNumId="6" w15:restartNumberingAfterBreak="0">
    <w:nsid w:val="22E321A5"/>
    <w:multiLevelType w:val="hybridMultilevel"/>
    <w:tmpl w:val="A99A2B5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4325945"/>
    <w:multiLevelType w:val="hybridMultilevel"/>
    <w:tmpl w:val="BB58B94A"/>
    <w:lvl w:ilvl="0" w:tplc="FD46FBC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E147A7B"/>
    <w:multiLevelType w:val="hybridMultilevel"/>
    <w:tmpl w:val="E9FC0D06"/>
    <w:lvl w:ilvl="0" w:tplc="B25AA9D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0642F24"/>
    <w:multiLevelType w:val="hybridMultilevel"/>
    <w:tmpl w:val="F1F862AE"/>
    <w:lvl w:ilvl="0" w:tplc="E6D411C4">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1" w15:restartNumberingAfterBreak="0">
    <w:nsid w:val="33C53881"/>
    <w:multiLevelType w:val="hybridMultilevel"/>
    <w:tmpl w:val="6BCC1064"/>
    <w:lvl w:ilvl="0" w:tplc="04150001">
      <w:start w:val="1"/>
      <w:numFmt w:val="bullet"/>
      <w:lvlText w:val=""/>
      <w:lvlJc w:val="left"/>
      <w:pPr>
        <w:ind w:left="1356" w:hanging="360"/>
      </w:pPr>
      <w:rPr>
        <w:rFonts w:ascii="Symbol" w:hAnsi="Symbol" w:hint="default"/>
      </w:rPr>
    </w:lvl>
    <w:lvl w:ilvl="1" w:tplc="04150003" w:tentative="1">
      <w:start w:val="1"/>
      <w:numFmt w:val="bullet"/>
      <w:lvlText w:val="o"/>
      <w:lvlJc w:val="left"/>
      <w:pPr>
        <w:ind w:left="2076" w:hanging="360"/>
      </w:pPr>
      <w:rPr>
        <w:rFonts w:ascii="Courier New" w:hAnsi="Courier New" w:cs="Courier New" w:hint="default"/>
      </w:rPr>
    </w:lvl>
    <w:lvl w:ilvl="2" w:tplc="04150005" w:tentative="1">
      <w:start w:val="1"/>
      <w:numFmt w:val="bullet"/>
      <w:lvlText w:val=""/>
      <w:lvlJc w:val="left"/>
      <w:pPr>
        <w:ind w:left="2796" w:hanging="360"/>
      </w:pPr>
      <w:rPr>
        <w:rFonts w:ascii="Wingdings" w:hAnsi="Wingdings" w:hint="default"/>
      </w:rPr>
    </w:lvl>
    <w:lvl w:ilvl="3" w:tplc="04150001" w:tentative="1">
      <w:start w:val="1"/>
      <w:numFmt w:val="bullet"/>
      <w:lvlText w:val=""/>
      <w:lvlJc w:val="left"/>
      <w:pPr>
        <w:ind w:left="3516" w:hanging="360"/>
      </w:pPr>
      <w:rPr>
        <w:rFonts w:ascii="Symbol" w:hAnsi="Symbol" w:hint="default"/>
      </w:rPr>
    </w:lvl>
    <w:lvl w:ilvl="4" w:tplc="04150003" w:tentative="1">
      <w:start w:val="1"/>
      <w:numFmt w:val="bullet"/>
      <w:lvlText w:val="o"/>
      <w:lvlJc w:val="left"/>
      <w:pPr>
        <w:ind w:left="4236" w:hanging="360"/>
      </w:pPr>
      <w:rPr>
        <w:rFonts w:ascii="Courier New" w:hAnsi="Courier New" w:cs="Courier New" w:hint="default"/>
      </w:rPr>
    </w:lvl>
    <w:lvl w:ilvl="5" w:tplc="04150005" w:tentative="1">
      <w:start w:val="1"/>
      <w:numFmt w:val="bullet"/>
      <w:lvlText w:val=""/>
      <w:lvlJc w:val="left"/>
      <w:pPr>
        <w:ind w:left="4956" w:hanging="360"/>
      </w:pPr>
      <w:rPr>
        <w:rFonts w:ascii="Wingdings" w:hAnsi="Wingdings" w:hint="default"/>
      </w:rPr>
    </w:lvl>
    <w:lvl w:ilvl="6" w:tplc="04150001" w:tentative="1">
      <w:start w:val="1"/>
      <w:numFmt w:val="bullet"/>
      <w:lvlText w:val=""/>
      <w:lvlJc w:val="left"/>
      <w:pPr>
        <w:ind w:left="5676" w:hanging="360"/>
      </w:pPr>
      <w:rPr>
        <w:rFonts w:ascii="Symbol" w:hAnsi="Symbol" w:hint="default"/>
      </w:rPr>
    </w:lvl>
    <w:lvl w:ilvl="7" w:tplc="04150003" w:tentative="1">
      <w:start w:val="1"/>
      <w:numFmt w:val="bullet"/>
      <w:lvlText w:val="o"/>
      <w:lvlJc w:val="left"/>
      <w:pPr>
        <w:ind w:left="6396" w:hanging="360"/>
      </w:pPr>
      <w:rPr>
        <w:rFonts w:ascii="Courier New" w:hAnsi="Courier New" w:cs="Courier New" w:hint="default"/>
      </w:rPr>
    </w:lvl>
    <w:lvl w:ilvl="8" w:tplc="04150005" w:tentative="1">
      <w:start w:val="1"/>
      <w:numFmt w:val="bullet"/>
      <w:lvlText w:val=""/>
      <w:lvlJc w:val="left"/>
      <w:pPr>
        <w:ind w:left="7116" w:hanging="360"/>
      </w:pPr>
      <w:rPr>
        <w:rFonts w:ascii="Wingdings" w:hAnsi="Wingdings" w:hint="default"/>
      </w:rPr>
    </w:lvl>
  </w:abstractNum>
  <w:abstractNum w:abstractNumId="12" w15:restartNumberingAfterBreak="0">
    <w:nsid w:val="360B052B"/>
    <w:multiLevelType w:val="hybridMultilevel"/>
    <w:tmpl w:val="52C4A3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9B1CDE"/>
    <w:multiLevelType w:val="hybridMultilevel"/>
    <w:tmpl w:val="D550017E"/>
    <w:lvl w:ilvl="0" w:tplc="88AE219C">
      <w:start w:val="1"/>
      <w:numFmt w:val="decimal"/>
      <w:lvlText w:val="%1."/>
      <w:lvlJc w:val="left"/>
      <w:pPr>
        <w:ind w:left="792" w:hanging="360"/>
      </w:pPr>
      <w:rPr>
        <w:rFonts w:hint="default"/>
        <w:b/>
        <w:bCs/>
        <w:u w:val="none"/>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4" w15:restartNumberingAfterBreak="0">
    <w:nsid w:val="406C1FE8"/>
    <w:multiLevelType w:val="hybridMultilevel"/>
    <w:tmpl w:val="69A8C44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15:restartNumberingAfterBreak="0">
    <w:nsid w:val="438B7D3B"/>
    <w:multiLevelType w:val="hybridMultilevel"/>
    <w:tmpl w:val="97761434"/>
    <w:lvl w:ilvl="0" w:tplc="0415000F">
      <w:start w:val="1"/>
      <w:numFmt w:val="decimal"/>
      <w:lvlText w:val="%1."/>
      <w:lvlJc w:val="left"/>
      <w:pPr>
        <w:ind w:left="78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5D423D"/>
    <w:multiLevelType w:val="multilevel"/>
    <w:tmpl w:val="A58EA34C"/>
    <w:lvl w:ilvl="0">
      <w:start w:val="1"/>
      <w:numFmt w:val="decimal"/>
      <w:lvlText w:val="%1."/>
      <w:lvlJc w:val="left"/>
      <w:pPr>
        <w:ind w:left="720" w:hanging="360"/>
      </w:pPr>
    </w:lvl>
    <w:lvl w:ilvl="1">
      <w:start w:val="5"/>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17" w15:restartNumberingAfterBreak="0">
    <w:nsid w:val="45C00ECF"/>
    <w:multiLevelType w:val="multilevel"/>
    <w:tmpl w:val="A1583438"/>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8" w15:restartNumberingAfterBreak="0">
    <w:nsid w:val="465F6684"/>
    <w:multiLevelType w:val="hybridMultilevel"/>
    <w:tmpl w:val="35566CF8"/>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9" w15:restartNumberingAfterBreak="0">
    <w:nsid w:val="50B27F74"/>
    <w:multiLevelType w:val="hybridMultilevel"/>
    <w:tmpl w:val="E9CE2F76"/>
    <w:lvl w:ilvl="0" w:tplc="2C201DB8">
      <w:start w:val="1"/>
      <w:numFmt w:val="bullet"/>
      <w:lvlText w:val=""/>
      <w:lvlJc w:val="left"/>
      <w:pPr>
        <w:ind w:left="360" w:hanging="360"/>
      </w:pPr>
      <w:rPr>
        <w:rFonts w:ascii="Symbol" w:hAnsi="Symbol" w:hint="default"/>
        <w:vertAlign w:val="baseli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54AF0E87"/>
    <w:multiLevelType w:val="hybridMultilevel"/>
    <w:tmpl w:val="9F90FF86"/>
    <w:lvl w:ilvl="0" w:tplc="552A8682">
      <w:numFmt w:val="bullet"/>
      <w:lvlText w:val="-"/>
      <w:lvlJc w:val="left"/>
      <w:pPr>
        <w:tabs>
          <w:tab w:val="num" w:pos="643"/>
        </w:tabs>
        <w:ind w:left="643" w:hanging="360"/>
      </w:pPr>
      <w:rPr>
        <w:rFonts w:ascii="Times New Roman" w:eastAsia="Times New Roman" w:hAnsi="Times New Roman" w:cs="Times New Roman" w:hint="default"/>
      </w:rPr>
    </w:lvl>
    <w:lvl w:ilvl="1" w:tplc="04150003" w:tentative="1">
      <w:start w:val="1"/>
      <w:numFmt w:val="bullet"/>
      <w:lvlText w:val="o"/>
      <w:lvlJc w:val="left"/>
      <w:pPr>
        <w:tabs>
          <w:tab w:val="num" w:pos="1363"/>
        </w:tabs>
        <w:ind w:left="1363" w:hanging="360"/>
      </w:pPr>
      <w:rPr>
        <w:rFonts w:ascii="Courier New" w:hAnsi="Courier New" w:hint="default"/>
      </w:rPr>
    </w:lvl>
    <w:lvl w:ilvl="2" w:tplc="04150005" w:tentative="1">
      <w:start w:val="1"/>
      <w:numFmt w:val="bullet"/>
      <w:lvlText w:val=""/>
      <w:lvlJc w:val="left"/>
      <w:pPr>
        <w:tabs>
          <w:tab w:val="num" w:pos="2083"/>
        </w:tabs>
        <w:ind w:left="2083" w:hanging="360"/>
      </w:pPr>
      <w:rPr>
        <w:rFonts w:ascii="Wingdings" w:hAnsi="Wingdings" w:hint="default"/>
      </w:rPr>
    </w:lvl>
    <w:lvl w:ilvl="3" w:tplc="04150001" w:tentative="1">
      <w:start w:val="1"/>
      <w:numFmt w:val="bullet"/>
      <w:lvlText w:val=""/>
      <w:lvlJc w:val="left"/>
      <w:pPr>
        <w:tabs>
          <w:tab w:val="num" w:pos="2803"/>
        </w:tabs>
        <w:ind w:left="2803" w:hanging="360"/>
      </w:pPr>
      <w:rPr>
        <w:rFonts w:ascii="Symbol" w:hAnsi="Symbol" w:hint="default"/>
      </w:rPr>
    </w:lvl>
    <w:lvl w:ilvl="4" w:tplc="04150003" w:tentative="1">
      <w:start w:val="1"/>
      <w:numFmt w:val="bullet"/>
      <w:lvlText w:val="o"/>
      <w:lvlJc w:val="left"/>
      <w:pPr>
        <w:tabs>
          <w:tab w:val="num" w:pos="3523"/>
        </w:tabs>
        <w:ind w:left="3523" w:hanging="360"/>
      </w:pPr>
      <w:rPr>
        <w:rFonts w:ascii="Courier New" w:hAnsi="Courier New" w:hint="default"/>
      </w:rPr>
    </w:lvl>
    <w:lvl w:ilvl="5" w:tplc="04150005" w:tentative="1">
      <w:start w:val="1"/>
      <w:numFmt w:val="bullet"/>
      <w:lvlText w:val=""/>
      <w:lvlJc w:val="left"/>
      <w:pPr>
        <w:tabs>
          <w:tab w:val="num" w:pos="4243"/>
        </w:tabs>
        <w:ind w:left="4243" w:hanging="360"/>
      </w:pPr>
      <w:rPr>
        <w:rFonts w:ascii="Wingdings" w:hAnsi="Wingdings" w:hint="default"/>
      </w:rPr>
    </w:lvl>
    <w:lvl w:ilvl="6" w:tplc="04150001" w:tentative="1">
      <w:start w:val="1"/>
      <w:numFmt w:val="bullet"/>
      <w:lvlText w:val=""/>
      <w:lvlJc w:val="left"/>
      <w:pPr>
        <w:tabs>
          <w:tab w:val="num" w:pos="4963"/>
        </w:tabs>
        <w:ind w:left="4963" w:hanging="360"/>
      </w:pPr>
      <w:rPr>
        <w:rFonts w:ascii="Symbol" w:hAnsi="Symbol" w:hint="default"/>
      </w:rPr>
    </w:lvl>
    <w:lvl w:ilvl="7" w:tplc="04150003" w:tentative="1">
      <w:start w:val="1"/>
      <w:numFmt w:val="bullet"/>
      <w:lvlText w:val="o"/>
      <w:lvlJc w:val="left"/>
      <w:pPr>
        <w:tabs>
          <w:tab w:val="num" w:pos="5683"/>
        </w:tabs>
        <w:ind w:left="5683" w:hanging="360"/>
      </w:pPr>
      <w:rPr>
        <w:rFonts w:ascii="Courier New" w:hAnsi="Courier New" w:hint="default"/>
      </w:rPr>
    </w:lvl>
    <w:lvl w:ilvl="8" w:tplc="04150005" w:tentative="1">
      <w:start w:val="1"/>
      <w:numFmt w:val="bullet"/>
      <w:lvlText w:val=""/>
      <w:lvlJc w:val="left"/>
      <w:pPr>
        <w:tabs>
          <w:tab w:val="num" w:pos="6403"/>
        </w:tabs>
        <w:ind w:left="6403" w:hanging="360"/>
      </w:pPr>
      <w:rPr>
        <w:rFonts w:ascii="Wingdings" w:hAnsi="Wingdings" w:hint="default"/>
      </w:rPr>
    </w:lvl>
  </w:abstractNum>
  <w:abstractNum w:abstractNumId="21" w15:restartNumberingAfterBreak="0">
    <w:nsid w:val="55334D2B"/>
    <w:multiLevelType w:val="hybridMultilevel"/>
    <w:tmpl w:val="B184A1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566B0980"/>
    <w:multiLevelType w:val="multilevel"/>
    <w:tmpl w:val="4C247BD8"/>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3" w15:restartNumberingAfterBreak="0">
    <w:nsid w:val="591B1B22"/>
    <w:multiLevelType w:val="hybridMultilevel"/>
    <w:tmpl w:val="86E6B176"/>
    <w:lvl w:ilvl="0" w:tplc="8664331E">
      <w:start w:val="1"/>
      <w:numFmt w:val="lowerLetter"/>
      <w:lvlText w:val="%1)"/>
      <w:lvlJc w:val="left"/>
      <w:pPr>
        <w:ind w:left="1040" w:hanging="360"/>
      </w:pPr>
      <w:rPr>
        <w:rFonts w:eastAsia="Calibri"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5C765A05"/>
    <w:multiLevelType w:val="hybridMultilevel"/>
    <w:tmpl w:val="76BA40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D9B5E56"/>
    <w:multiLevelType w:val="hybridMultilevel"/>
    <w:tmpl w:val="CD60540C"/>
    <w:lvl w:ilvl="0" w:tplc="D386354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06B23C5"/>
    <w:multiLevelType w:val="hybridMultilevel"/>
    <w:tmpl w:val="B15E0A7E"/>
    <w:lvl w:ilvl="0" w:tplc="EF3C826E">
      <w:start w:val="1"/>
      <w:numFmt w:val="decimal"/>
      <w:lvlText w:val="%1."/>
      <w:lvlJc w:val="left"/>
      <w:pPr>
        <w:ind w:left="360" w:hanging="360"/>
      </w:pPr>
      <w:rPr>
        <w:b/>
        <w:bCs/>
        <w:color w:val="000000" w:themeColor="text1"/>
      </w:rPr>
    </w:lvl>
    <w:lvl w:ilvl="1" w:tplc="E2C67590">
      <w:start w:val="1"/>
      <w:numFmt w:val="bullet"/>
      <w:lvlText w:val="•"/>
      <w:lvlJc w:val="left"/>
      <w:pPr>
        <w:ind w:left="644" w:hanging="360"/>
      </w:pPr>
      <w:rPr>
        <w:rFonts w:ascii="Calibri" w:eastAsia="Calibri" w:hAnsi="Calibri" w:cs="Calibri"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50A7913"/>
    <w:multiLevelType w:val="hybridMultilevel"/>
    <w:tmpl w:val="33E40CB2"/>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8" w15:restartNumberingAfterBreak="0">
    <w:nsid w:val="65DA2231"/>
    <w:multiLevelType w:val="hybridMultilevel"/>
    <w:tmpl w:val="54A48140"/>
    <w:lvl w:ilvl="0" w:tplc="2084DA4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9" w15:restartNumberingAfterBreak="0">
    <w:nsid w:val="660C1F4B"/>
    <w:multiLevelType w:val="multilevel"/>
    <w:tmpl w:val="865E51D8"/>
    <w:styleLink w:val="WWOutlineListStyle"/>
    <w:lvl w:ilvl="0">
      <w:start w:val="1"/>
      <w:numFmt w:val="decimal"/>
      <w:lvlText w:val="%1."/>
      <w:lvlJc w:val="left"/>
      <w:pPr>
        <w:ind w:left="432" w:hanging="432"/>
      </w:pPr>
      <w:rPr>
        <w:rFonts w:ascii="Times New Roman" w:hAnsi="Times New Roman"/>
        <w:b/>
        <w:i w:val="0"/>
        <w:sz w:val="24"/>
        <w:szCs w:val="24"/>
      </w:rPr>
    </w:lvl>
    <w:lvl w:ilvl="1">
      <w:start w:val="1"/>
      <w:numFmt w:val="decimal"/>
      <w:pStyle w:val="Nagwek2"/>
      <w:lvlText w:val="%1.%2."/>
      <w:lvlJc w:val="left"/>
      <w:pPr>
        <w:ind w:left="964"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79B3CE0"/>
    <w:multiLevelType w:val="hybridMultilevel"/>
    <w:tmpl w:val="449CA3D6"/>
    <w:lvl w:ilvl="0" w:tplc="0036917A">
      <w:start w:val="1"/>
      <w:numFmt w:val="bullet"/>
      <w:pStyle w:val="3tytuynumerowane"/>
      <w:lvlText w:val=""/>
      <w:lvlJc w:val="left"/>
      <w:pPr>
        <w:ind w:left="720" w:hanging="360"/>
      </w:pPr>
      <w:rPr>
        <w:rFonts w:ascii="Symbol" w:hAnsi="Symbol" w:hint="default"/>
      </w:rPr>
    </w:lvl>
    <w:lvl w:ilvl="1" w:tplc="95C42A96">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E2E7332"/>
    <w:multiLevelType w:val="hybridMultilevel"/>
    <w:tmpl w:val="1AB638BA"/>
    <w:lvl w:ilvl="0" w:tplc="3D1845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4"/>
  </w:num>
  <w:num w:numId="2">
    <w:abstractNumId w:val="8"/>
  </w:num>
  <w:num w:numId="3">
    <w:abstractNumId w:val="29"/>
  </w:num>
  <w:num w:numId="4">
    <w:abstractNumId w:val="22"/>
  </w:num>
  <w:num w:numId="5">
    <w:abstractNumId w:val="17"/>
  </w:num>
  <w:num w:numId="6">
    <w:abstractNumId w:val="31"/>
  </w:num>
  <w:num w:numId="7">
    <w:abstractNumId w:val="27"/>
  </w:num>
  <w:num w:numId="8">
    <w:abstractNumId w:val="6"/>
  </w:num>
  <w:num w:numId="9">
    <w:abstractNumId w:val="18"/>
  </w:num>
  <w:num w:numId="10">
    <w:abstractNumId w:val="5"/>
  </w:num>
  <w:num w:numId="11">
    <w:abstractNumId w:val="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7"/>
  </w:num>
  <w:num w:numId="16">
    <w:abstractNumId w:val="11"/>
  </w:num>
  <w:num w:numId="17">
    <w:abstractNumId w:val="10"/>
  </w:num>
  <w:num w:numId="18">
    <w:abstractNumId w:val="3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21"/>
  </w:num>
  <w:num w:numId="25">
    <w:abstractNumId w:val="24"/>
  </w:num>
  <w:num w:numId="26">
    <w:abstractNumId w:val="1"/>
  </w:num>
  <w:num w:numId="27">
    <w:abstractNumId w:val="12"/>
  </w:num>
  <w:num w:numId="28">
    <w:abstractNumId w:val="0"/>
  </w:num>
  <w:num w:numId="29">
    <w:abstractNumId w:val="20"/>
  </w:num>
  <w:num w:numId="30">
    <w:abstractNumId w:val="28"/>
  </w:num>
  <w:num w:numId="31">
    <w:abstractNumId w:val="13"/>
  </w:num>
  <w:num w:numId="32">
    <w:abstractNumId w:val="2"/>
  </w:num>
  <w:num w:numId="3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7A"/>
    <w:rsid w:val="00004D89"/>
    <w:rsid w:val="000067E5"/>
    <w:rsid w:val="00012833"/>
    <w:rsid w:val="0001400A"/>
    <w:rsid w:val="00020FF3"/>
    <w:rsid w:val="00021C85"/>
    <w:rsid w:val="00026453"/>
    <w:rsid w:val="00031855"/>
    <w:rsid w:val="00034D1A"/>
    <w:rsid w:val="00035508"/>
    <w:rsid w:val="00036DB5"/>
    <w:rsid w:val="0004094C"/>
    <w:rsid w:val="000471B4"/>
    <w:rsid w:val="00050901"/>
    <w:rsid w:val="00055236"/>
    <w:rsid w:val="0005576C"/>
    <w:rsid w:val="00056B6A"/>
    <w:rsid w:val="0005779B"/>
    <w:rsid w:val="000666AF"/>
    <w:rsid w:val="00080783"/>
    <w:rsid w:val="00082134"/>
    <w:rsid w:val="000A1075"/>
    <w:rsid w:val="000A1CDA"/>
    <w:rsid w:val="000A2E0B"/>
    <w:rsid w:val="000A3605"/>
    <w:rsid w:val="000A59AF"/>
    <w:rsid w:val="000B0078"/>
    <w:rsid w:val="000B08A9"/>
    <w:rsid w:val="000B2FA9"/>
    <w:rsid w:val="000C5C15"/>
    <w:rsid w:val="000C63A2"/>
    <w:rsid w:val="000C732C"/>
    <w:rsid w:val="000D22AA"/>
    <w:rsid w:val="000D3BC4"/>
    <w:rsid w:val="000E289A"/>
    <w:rsid w:val="000E7443"/>
    <w:rsid w:val="000E7A4F"/>
    <w:rsid w:val="000F01D8"/>
    <w:rsid w:val="000F07B4"/>
    <w:rsid w:val="000F53AD"/>
    <w:rsid w:val="000F7B5D"/>
    <w:rsid w:val="00112344"/>
    <w:rsid w:val="001205DA"/>
    <w:rsid w:val="00125A9A"/>
    <w:rsid w:val="00125E79"/>
    <w:rsid w:val="00126357"/>
    <w:rsid w:val="001266AB"/>
    <w:rsid w:val="001266EF"/>
    <w:rsid w:val="0012687D"/>
    <w:rsid w:val="00127036"/>
    <w:rsid w:val="00127329"/>
    <w:rsid w:val="001320E3"/>
    <w:rsid w:val="0013434C"/>
    <w:rsid w:val="00135868"/>
    <w:rsid w:val="00141A13"/>
    <w:rsid w:val="00150032"/>
    <w:rsid w:val="00150AE6"/>
    <w:rsid w:val="00152EB9"/>
    <w:rsid w:val="00153A8F"/>
    <w:rsid w:val="001542F3"/>
    <w:rsid w:val="00157FDC"/>
    <w:rsid w:val="00163CA3"/>
    <w:rsid w:val="001644FA"/>
    <w:rsid w:val="00172103"/>
    <w:rsid w:val="00180BDE"/>
    <w:rsid w:val="00182EAA"/>
    <w:rsid w:val="0018407C"/>
    <w:rsid w:val="00191475"/>
    <w:rsid w:val="00194EF2"/>
    <w:rsid w:val="001A3150"/>
    <w:rsid w:val="001A475E"/>
    <w:rsid w:val="001B3F5E"/>
    <w:rsid w:val="001B6A19"/>
    <w:rsid w:val="001C215D"/>
    <w:rsid w:val="001C30E8"/>
    <w:rsid w:val="001C345F"/>
    <w:rsid w:val="001C5986"/>
    <w:rsid w:val="001C73D8"/>
    <w:rsid w:val="001D55E2"/>
    <w:rsid w:val="001E0034"/>
    <w:rsid w:val="001E4CE2"/>
    <w:rsid w:val="001E66C0"/>
    <w:rsid w:val="001E6730"/>
    <w:rsid w:val="001E7E4B"/>
    <w:rsid w:val="001F07B0"/>
    <w:rsid w:val="001F1894"/>
    <w:rsid w:val="002013A1"/>
    <w:rsid w:val="00201A5F"/>
    <w:rsid w:val="00201D7C"/>
    <w:rsid w:val="00222BE7"/>
    <w:rsid w:val="002239C2"/>
    <w:rsid w:val="00223EF2"/>
    <w:rsid w:val="00224102"/>
    <w:rsid w:val="00226999"/>
    <w:rsid w:val="002306BE"/>
    <w:rsid w:val="00232EF6"/>
    <w:rsid w:val="00233C2E"/>
    <w:rsid w:val="0023697B"/>
    <w:rsid w:val="00243EDD"/>
    <w:rsid w:val="00243FB4"/>
    <w:rsid w:val="00245307"/>
    <w:rsid w:val="002457DC"/>
    <w:rsid w:val="0024673F"/>
    <w:rsid w:val="00246D63"/>
    <w:rsid w:val="00253F46"/>
    <w:rsid w:val="00262556"/>
    <w:rsid w:val="00263EFE"/>
    <w:rsid w:val="00264019"/>
    <w:rsid w:val="0027302F"/>
    <w:rsid w:val="002746F7"/>
    <w:rsid w:val="002805EE"/>
    <w:rsid w:val="00280D22"/>
    <w:rsid w:val="00285E10"/>
    <w:rsid w:val="002870A2"/>
    <w:rsid w:val="002936EE"/>
    <w:rsid w:val="0029503E"/>
    <w:rsid w:val="00295972"/>
    <w:rsid w:val="002962E0"/>
    <w:rsid w:val="002963F2"/>
    <w:rsid w:val="002A2D4A"/>
    <w:rsid w:val="002A3829"/>
    <w:rsid w:val="002A39FA"/>
    <w:rsid w:val="002B22BF"/>
    <w:rsid w:val="002B71CB"/>
    <w:rsid w:val="002C40BD"/>
    <w:rsid w:val="002C769C"/>
    <w:rsid w:val="002D4E51"/>
    <w:rsid w:val="002E2FD4"/>
    <w:rsid w:val="002E4D1B"/>
    <w:rsid w:val="002E5E36"/>
    <w:rsid w:val="002E666C"/>
    <w:rsid w:val="002E7C8B"/>
    <w:rsid w:val="002F07D4"/>
    <w:rsid w:val="002F2B4C"/>
    <w:rsid w:val="002F5F92"/>
    <w:rsid w:val="0030314F"/>
    <w:rsid w:val="00305302"/>
    <w:rsid w:val="0031141E"/>
    <w:rsid w:val="00311A54"/>
    <w:rsid w:val="003200AE"/>
    <w:rsid w:val="003209A8"/>
    <w:rsid w:val="00321577"/>
    <w:rsid w:val="00322993"/>
    <w:rsid w:val="0032507D"/>
    <w:rsid w:val="00325E66"/>
    <w:rsid w:val="003278B2"/>
    <w:rsid w:val="00330F50"/>
    <w:rsid w:val="0033337E"/>
    <w:rsid w:val="00333636"/>
    <w:rsid w:val="00333EB5"/>
    <w:rsid w:val="00334E8F"/>
    <w:rsid w:val="00335C23"/>
    <w:rsid w:val="003419BF"/>
    <w:rsid w:val="003440B4"/>
    <w:rsid w:val="0034463B"/>
    <w:rsid w:val="0034508B"/>
    <w:rsid w:val="00354C97"/>
    <w:rsid w:val="00361158"/>
    <w:rsid w:val="003707F8"/>
    <w:rsid w:val="00370A37"/>
    <w:rsid w:val="00374986"/>
    <w:rsid w:val="0038188C"/>
    <w:rsid w:val="00383BC8"/>
    <w:rsid w:val="00384056"/>
    <w:rsid w:val="00384C61"/>
    <w:rsid w:val="003A2E01"/>
    <w:rsid w:val="003B7723"/>
    <w:rsid w:val="003B7FE2"/>
    <w:rsid w:val="003C478A"/>
    <w:rsid w:val="003C4BDA"/>
    <w:rsid w:val="003C725A"/>
    <w:rsid w:val="003D0168"/>
    <w:rsid w:val="003D0409"/>
    <w:rsid w:val="003D5462"/>
    <w:rsid w:val="003D58D6"/>
    <w:rsid w:val="003D736C"/>
    <w:rsid w:val="003E0A15"/>
    <w:rsid w:val="003E1767"/>
    <w:rsid w:val="003F0D18"/>
    <w:rsid w:val="003F1E5B"/>
    <w:rsid w:val="003F5A2C"/>
    <w:rsid w:val="00403B18"/>
    <w:rsid w:val="0040419B"/>
    <w:rsid w:val="0041437D"/>
    <w:rsid w:val="004201F8"/>
    <w:rsid w:val="00420D23"/>
    <w:rsid w:val="00421008"/>
    <w:rsid w:val="00423EDC"/>
    <w:rsid w:val="004248CE"/>
    <w:rsid w:val="00424D45"/>
    <w:rsid w:val="004327AD"/>
    <w:rsid w:val="00432DDD"/>
    <w:rsid w:val="004350D7"/>
    <w:rsid w:val="00441D9A"/>
    <w:rsid w:val="00445D41"/>
    <w:rsid w:val="004460EE"/>
    <w:rsid w:val="00450315"/>
    <w:rsid w:val="00462FDC"/>
    <w:rsid w:val="00465D2E"/>
    <w:rsid w:val="00466174"/>
    <w:rsid w:val="00466719"/>
    <w:rsid w:val="00466D96"/>
    <w:rsid w:val="00472F68"/>
    <w:rsid w:val="00475D05"/>
    <w:rsid w:val="004820E5"/>
    <w:rsid w:val="00483F80"/>
    <w:rsid w:val="00485F0D"/>
    <w:rsid w:val="00487AC4"/>
    <w:rsid w:val="00493DCE"/>
    <w:rsid w:val="004A3EC1"/>
    <w:rsid w:val="004A765E"/>
    <w:rsid w:val="004B47CB"/>
    <w:rsid w:val="004B524E"/>
    <w:rsid w:val="004B5861"/>
    <w:rsid w:val="004B680C"/>
    <w:rsid w:val="004B7435"/>
    <w:rsid w:val="004C14F1"/>
    <w:rsid w:val="004C3FCD"/>
    <w:rsid w:val="004C4C7C"/>
    <w:rsid w:val="004C525B"/>
    <w:rsid w:val="004D02D7"/>
    <w:rsid w:val="004D10CC"/>
    <w:rsid w:val="004D1A07"/>
    <w:rsid w:val="004D210C"/>
    <w:rsid w:val="004D67F9"/>
    <w:rsid w:val="004D7A7C"/>
    <w:rsid w:val="004E3A7E"/>
    <w:rsid w:val="004E621F"/>
    <w:rsid w:val="004E7BF9"/>
    <w:rsid w:val="004F01E0"/>
    <w:rsid w:val="004F50A8"/>
    <w:rsid w:val="005053AA"/>
    <w:rsid w:val="005060B9"/>
    <w:rsid w:val="00506530"/>
    <w:rsid w:val="00510831"/>
    <w:rsid w:val="00514D20"/>
    <w:rsid w:val="00520E9D"/>
    <w:rsid w:val="0052404F"/>
    <w:rsid w:val="005241B2"/>
    <w:rsid w:val="00524D44"/>
    <w:rsid w:val="00527226"/>
    <w:rsid w:val="00527FDC"/>
    <w:rsid w:val="005343B0"/>
    <w:rsid w:val="00535ABF"/>
    <w:rsid w:val="00536FAD"/>
    <w:rsid w:val="00540E1B"/>
    <w:rsid w:val="0054473A"/>
    <w:rsid w:val="005456E5"/>
    <w:rsid w:val="00561B85"/>
    <w:rsid w:val="00562E86"/>
    <w:rsid w:val="005631F3"/>
    <w:rsid w:val="00571EFD"/>
    <w:rsid w:val="005741F3"/>
    <w:rsid w:val="005770EC"/>
    <w:rsid w:val="005800FE"/>
    <w:rsid w:val="005828F4"/>
    <w:rsid w:val="005847B9"/>
    <w:rsid w:val="00585D84"/>
    <w:rsid w:val="00586EB3"/>
    <w:rsid w:val="005905D6"/>
    <w:rsid w:val="005A24BE"/>
    <w:rsid w:val="005B1A30"/>
    <w:rsid w:val="005B4881"/>
    <w:rsid w:val="005B5582"/>
    <w:rsid w:val="005C20D9"/>
    <w:rsid w:val="005C46D9"/>
    <w:rsid w:val="005C654B"/>
    <w:rsid w:val="005D0052"/>
    <w:rsid w:val="005D0A27"/>
    <w:rsid w:val="005D2148"/>
    <w:rsid w:val="005E1999"/>
    <w:rsid w:val="005E544C"/>
    <w:rsid w:val="005E601C"/>
    <w:rsid w:val="005E73AC"/>
    <w:rsid w:val="005F5AF7"/>
    <w:rsid w:val="00603291"/>
    <w:rsid w:val="0060536B"/>
    <w:rsid w:val="006059B9"/>
    <w:rsid w:val="00614581"/>
    <w:rsid w:val="006260AC"/>
    <w:rsid w:val="00627ED2"/>
    <w:rsid w:val="006318DF"/>
    <w:rsid w:val="0063322D"/>
    <w:rsid w:val="006369CE"/>
    <w:rsid w:val="0063732B"/>
    <w:rsid w:val="0064499E"/>
    <w:rsid w:val="00650268"/>
    <w:rsid w:val="00654B65"/>
    <w:rsid w:val="0065568E"/>
    <w:rsid w:val="00656498"/>
    <w:rsid w:val="00656996"/>
    <w:rsid w:val="00657924"/>
    <w:rsid w:val="006601F1"/>
    <w:rsid w:val="0066198A"/>
    <w:rsid w:val="0066381A"/>
    <w:rsid w:val="00665AB7"/>
    <w:rsid w:val="00666C20"/>
    <w:rsid w:val="006672A6"/>
    <w:rsid w:val="006737D4"/>
    <w:rsid w:val="006810A7"/>
    <w:rsid w:val="00681AF7"/>
    <w:rsid w:val="006826F5"/>
    <w:rsid w:val="00694E2C"/>
    <w:rsid w:val="006A5673"/>
    <w:rsid w:val="006B281B"/>
    <w:rsid w:val="006C1585"/>
    <w:rsid w:val="006C1F3A"/>
    <w:rsid w:val="006C5575"/>
    <w:rsid w:val="006C7279"/>
    <w:rsid w:val="006D285E"/>
    <w:rsid w:val="006E2CC4"/>
    <w:rsid w:val="006F2EDE"/>
    <w:rsid w:val="006F5BCD"/>
    <w:rsid w:val="006F7782"/>
    <w:rsid w:val="006F77F8"/>
    <w:rsid w:val="00700095"/>
    <w:rsid w:val="007031B6"/>
    <w:rsid w:val="00703F5F"/>
    <w:rsid w:val="00704B00"/>
    <w:rsid w:val="00705BE6"/>
    <w:rsid w:val="0070620B"/>
    <w:rsid w:val="0071220B"/>
    <w:rsid w:val="00713508"/>
    <w:rsid w:val="00713E16"/>
    <w:rsid w:val="00717726"/>
    <w:rsid w:val="00722A08"/>
    <w:rsid w:val="007239FA"/>
    <w:rsid w:val="00725620"/>
    <w:rsid w:val="00730E7F"/>
    <w:rsid w:val="00732B5E"/>
    <w:rsid w:val="00734784"/>
    <w:rsid w:val="00734D59"/>
    <w:rsid w:val="00734E06"/>
    <w:rsid w:val="007372C9"/>
    <w:rsid w:val="00740B94"/>
    <w:rsid w:val="00740EFA"/>
    <w:rsid w:val="00741CCD"/>
    <w:rsid w:val="00757FE2"/>
    <w:rsid w:val="00760959"/>
    <w:rsid w:val="00761B4C"/>
    <w:rsid w:val="00767CC1"/>
    <w:rsid w:val="00770037"/>
    <w:rsid w:val="00774374"/>
    <w:rsid w:val="00774A7C"/>
    <w:rsid w:val="00792204"/>
    <w:rsid w:val="00793FA9"/>
    <w:rsid w:val="007941DD"/>
    <w:rsid w:val="00794FD4"/>
    <w:rsid w:val="00795C2F"/>
    <w:rsid w:val="007A004A"/>
    <w:rsid w:val="007A1A18"/>
    <w:rsid w:val="007A30F8"/>
    <w:rsid w:val="007A5710"/>
    <w:rsid w:val="007B2A7A"/>
    <w:rsid w:val="007B31C2"/>
    <w:rsid w:val="007B4C2A"/>
    <w:rsid w:val="007B73DE"/>
    <w:rsid w:val="007C00B8"/>
    <w:rsid w:val="007C54C6"/>
    <w:rsid w:val="007C7AC1"/>
    <w:rsid w:val="007F107A"/>
    <w:rsid w:val="007F1341"/>
    <w:rsid w:val="007F35F3"/>
    <w:rsid w:val="007F3A2E"/>
    <w:rsid w:val="00800F50"/>
    <w:rsid w:val="008046B5"/>
    <w:rsid w:val="008056A9"/>
    <w:rsid w:val="00806197"/>
    <w:rsid w:val="00807F0F"/>
    <w:rsid w:val="0081010E"/>
    <w:rsid w:val="00811E8A"/>
    <w:rsid w:val="008157BE"/>
    <w:rsid w:val="008174B7"/>
    <w:rsid w:val="00820382"/>
    <w:rsid w:val="00820942"/>
    <w:rsid w:val="0082230A"/>
    <w:rsid w:val="008233D7"/>
    <w:rsid w:val="00823C81"/>
    <w:rsid w:val="00824A1D"/>
    <w:rsid w:val="008431B7"/>
    <w:rsid w:val="00843DB1"/>
    <w:rsid w:val="00844250"/>
    <w:rsid w:val="0084633A"/>
    <w:rsid w:val="00855B32"/>
    <w:rsid w:val="00861B28"/>
    <w:rsid w:val="00862609"/>
    <w:rsid w:val="008634CF"/>
    <w:rsid w:val="00864E83"/>
    <w:rsid w:val="0086524E"/>
    <w:rsid w:val="00872FB2"/>
    <w:rsid w:val="00874101"/>
    <w:rsid w:val="008759CD"/>
    <w:rsid w:val="00877D4D"/>
    <w:rsid w:val="00883390"/>
    <w:rsid w:val="00883670"/>
    <w:rsid w:val="0089068B"/>
    <w:rsid w:val="00891056"/>
    <w:rsid w:val="00891757"/>
    <w:rsid w:val="00892EAD"/>
    <w:rsid w:val="00894199"/>
    <w:rsid w:val="00895AC8"/>
    <w:rsid w:val="008A3895"/>
    <w:rsid w:val="008B13A8"/>
    <w:rsid w:val="008B204F"/>
    <w:rsid w:val="008B23FC"/>
    <w:rsid w:val="008B60B4"/>
    <w:rsid w:val="008B6200"/>
    <w:rsid w:val="008C1EC4"/>
    <w:rsid w:val="008C47F9"/>
    <w:rsid w:val="008D21D4"/>
    <w:rsid w:val="008D48A7"/>
    <w:rsid w:val="008E0972"/>
    <w:rsid w:val="008E2855"/>
    <w:rsid w:val="008E2C1B"/>
    <w:rsid w:val="008E38E4"/>
    <w:rsid w:val="008E3C1A"/>
    <w:rsid w:val="008E693A"/>
    <w:rsid w:val="008F11BF"/>
    <w:rsid w:val="008F1B65"/>
    <w:rsid w:val="008F317B"/>
    <w:rsid w:val="008F49F2"/>
    <w:rsid w:val="008F6989"/>
    <w:rsid w:val="008F7292"/>
    <w:rsid w:val="009006FB"/>
    <w:rsid w:val="009031BC"/>
    <w:rsid w:val="00903BB2"/>
    <w:rsid w:val="0090602E"/>
    <w:rsid w:val="00910126"/>
    <w:rsid w:val="009140AE"/>
    <w:rsid w:val="00915A58"/>
    <w:rsid w:val="00916008"/>
    <w:rsid w:val="0092294D"/>
    <w:rsid w:val="00925653"/>
    <w:rsid w:val="00925F62"/>
    <w:rsid w:val="0093445C"/>
    <w:rsid w:val="00941D22"/>
    <w:rsid w:val="00942630"/>
    <w:rsid w:val="00943AE5"/>
    <w:rsid w:val="0094461F"/>
    <w:rsid w:val="00944DA3"/>
    <w:rsid w:val="0094577F"/>
    <w:rsid w:val="00945B58"/>
    <w:rsid w:val="00950CB2"/>
    <w:rsid w:val="00951CE5"/>
    <w:rsid w:val="009526DC"/>
    <w:rsid w:val="009554B6"/>
    <w:rsid w:val="00957E0C"/>
    <w:rsid w:val="00961A57"/>
    <w:rsid w:val="00966186"/>
    <w:rsid w:val="00983549"/>
    <w:rsid w:val="009838C7"/>
    <w:rsid w:val="00990A89"/>
    <w:rsid w:val="0099701E"/>
    <w:rsid w:val="009A4CC1"/>
    <w:rsid w:val="009A6211"/>
    <w:rsid w:val="009A6CAE"/>
    <w:rsid w:val="009B239D"/>
    <w:rsid w:val="009B523D"/>
    <w:rsid w:val="009B5753"/>
    <w:rsid w:val="009B5EF9"/>
    <w:rsid w:val="009B60CD"/>
    <w:rsid w:val="009B71E9"/>
    <w:rsid w:val="009B75C1"/>
    <w:rsid w:val="009D2316"/>
    <w:rsid w:val="009D5016"/>
    <w:rsid w:val="009D760C"/>
    <w:rsid w:val="009E1F64"/>
    <w:rsid w:val="009E7B6E"/>
    <w:rsid w:val="009F0A8E"/>
    <w:rsid w:val="009F1CA7"/>
    <w:rsid w:val="009F3BD8"/>
    <w:rsid w:val="00A021C0"/>
    <w:rsid w:val="00A02B3E"/>
    <w:rsid w:val="00A02B83"/>
    <w:rsid w:val="00A03071"/>
    <w:rsid w:val="00A0469B"/>
    <w:rsid w:val="00A05755"/>
    <w:rsid w:val="00A13671"/>
    <w:rsid w:val="00A2369F"/>
    <w:rsid w:val="00A300F2"/>
    <w:rsid w:val="00A34E0E"/>
    <w:rsid w:val="00A40217"/>
    <w:rsid w:val="00A40A2C"/>
    <w:rsid w:val="00A43AEE"/>
    <w:rsid w:val="00A46681"/>
    <w:rsid w:val="00A46E5B"/>
    <w:rsid w:val="00A47C5F"/>
    <w:rsid w:val="00A50B70"/>
    <w:rsid w:val="00A54376"/>
    <w:rsid w:val="00A5526E"/>
    <w:rsid w:val="00A56785"/>
    <w:rsid w:val="00A56852"/>
    <w:rsid w:val="00A56AFB"/>
    <w:rsid w:val="00A6479E"/>
    <w:rsid w:val="00A70B48"/>
    <w:rsid w:val="00A722BA"/>
    <w:rsid w:val="00A77FD8"/>
    <w:rsid w:val="00A82DC3"/>
    <w:rsid w:val="00A83390"/>
    <w:rsid w:val="00A86605"/>
    <w:rsid w:val="00A90128"/>
    <w:rsid w:val="00A9512C"/>
    <w:rsid w:val="00A966A6"/>
    <w:rsid w:val="00A96E95"/>
    <w:rsid w:val="00A97A23"/>
    <w:rsid w:val="00AA114C"/>
    <w:rsid w:val="00AA2762"/>
    <w:rsid w:val="00AA28B9"/>
    <w:rsid w:val="00AA5FCE"/>
    <w:rsid w:val="00AA661F"/>
    <w:rsid w:val="00AB6332"/>
    <w:rsid w:val="00AB7036"/>
    <w:rsid w:val="00AC3CE1"/>
    <w:rsid w:val="00AC5888"/>
    <w:rsid w:val="00AD75D8"/>
    <w:rsid w:val="00AE4E38"/>
    <w:rsid w:val="00AE4F9D"/>
    <w:rsid w:val="00AF1311"/>
    <w:rsid w:val="00AF616D"/>
    <w:rsid w:val="00AF717C"/>
    <w:rsid w:val="00AF78F1"/>
    <w:rsid w:val="00B00B02"/>
    <w:rsid w:val="00B05777"/>
    <w:rsid w:val="00B0712C"/>
    <w:rsid w:val="00B11855"/>
    <w:rsid w:val="00B32433"/>
    <w:rsid w:val="00B36CE0"/>
    <w:rsid w:val="00B45C97"/>
    <w:rsid w:val="00B51D96"/>
    <w:rsid w:val="00B62597"/>
    <w:rsid w:val="00B6634C"/>
    <w:rsid w:val="00B66BB6"/>
    <w:rsid w:val="00B72FFD"/>
    <w:rsid w:val="00B74FBF"/>
    <w:rsid w:val="00B8343A"/>
    <w:rsid w:val="00B876EE"/>
    <w:rsid w:val="00B90CFE"/>
    <w:rsid w:val="00B97C5D"/>
    <w:rsid w:val="00BA1AB5"/>
    <w:rsid w:val="00BA5215"/>
    <w:rsid w:val="00BB295E"/>
    <w:rsid w:val="00BB4BDA"/>
    <w:rsid w:val="00BC04D7"/>
    <w:rsid w:val="00BC4885"/>
    <w:rsid w:val="00BE5DC2"/>
    <w:rsid w:val="00BE5EB1"/>
    <w:rsid w:val="00BE7F56"/>
    <w:rsid w:val="00BF4173"/>
    <w:rsid w:val="00BF579F"/>
    <w:rsid w:val="00BF6DEC"/>
    <w:rsid w:val="00C00534"/>
    <w:rsid w:val="00C00C6D"/>
    <w:rsid w:val="00C03499"/>
    <w:rsid w:val="00C06D30"/>
    <w:rsid w:val="00C14EBC"/>
    <w:rsid w:val="00C1513A"/>
    <w:rsid w:val="00C16F99"/>
    <w:rsid w:val="00C20DA9"/>
    <w:rsid w:val="00C25688"/>
    <w:rsid w:val="00C2712C"/>
    <w:rsid w:val="00C27FFD"/>
    <w:rsid w:val="00C3031C"/>
    <w:rsid w:val="00C3341B"/>
    <w:rsid w:val="00C50E38"/>
    <w:rsid w:val="00C5130F"/>
    <w:rsid w:val="00C530BF"/>
    <w:rsid w:val="00C627C9"/>
    <w:rsid w:val="00C634D9"/>
    <w:rsid w:val="00C6389A"/>
    <w:rsid w:val="00C659C7"/>
    <w:rsid w:val="00C70735"/>
    <w:rsid w:val="00C80DF5"/>
    <w:rsid w:val="00C8417D"/>
    <w:rsid w:val="00C85325"/>
    <w:rsid w:val="00C85FC5"/>
    <w:rsid w:val="00C930A3"/>
    <w:rsid w:val="00CA3D6E"/>
    <w:rsid w:val="00CB5920"/>
    <w:rsid w:val="00CB6608"/>
    <w:rsid w:val="00CC2FF4"/>
    <w:rsid w:val="00CC4ADC"/>
    <w:rsid w:val="00CD1C53"/>
    <w:rsid w:val="00CD2A67"/>
    <w:rsid w:val="00CD7F4D"/>
    <w:rsid w:val="00CE1482"/>
    <w:rsid w:val="00CE1F43"/>
    <w:rsid w:val="00CF0E5F"/>
    <w:rsid w:val="00CF3703"/>
    <w:rsid w:val="00CF4333"/>
    <w:rsid w:val="00D03040"/>
    <w:rsid w:val="00D04139"/>
    <w:rsid w:val="00D06196"/>
    <w:rsid w:val="00D06289"/>
    <w:rsid w:val="00D07762"/>
    <w:rsid w:val="00D11DF4"/>
    <w:rsid w:val="00D14E18"/>
    <w:rsid w:val="00D15FC4"/>
    <w:rsid w:val="00D17AD4"/>
    <w:rsid w:val="00D229E8"/>
    <w:rsid w:val="00D22C39"/>
    <w:rsid w:val="00D23093"/>
    <w:rsid w:val="00D25C56"/>
    <w:rsid w:val="00D25E02"/>
    <w:rsid w:val="00D26332"/>
    <w:rsid w:val="00D30384"/>
    <w:rsid w:val="00D30403"/>
    <w:rsid w:val="00D35830"/>
    <w:rsid w:val="00D37ADE"/>
    <w:rsid w:val="00D40608"/>
    <w:rsid w:val="00D45566"/>
    <w:rsid w:val="00D46A73"/>
    <w:rsid w:val="00D63FF2"/>
    <w:rsid w:val="00D644AE"/>
    <w:rsid w:val="00D65942"/>
    <w:rsid w:val="00D67BC1"/>
    <w:rsid w:val="00D722DA"/>
    <w:rsid w:val="00D75370"/>
    <w:rsid w:val="00D94CD8"/>
    <w:rsid w:val="00D95619"/>
    <w:rsid w:val="00D96E56"/>
    <w:rsid w:val="00D97319"/>
    <w:rsid w:val="00DA094A"/>
    <w:rsid w:val="00DC3E3B"/>
    <w:rsid w:val="00DC42AA"/>
    <w:rsid w:val="00DC6C2D"/>
    <w:rsid w:val="00DD067F"/>
    <w:rsid w:val="00DD4738"/>
    <w:rsid w:val="00DD4F59"/>
    <w:rsid w:val="00DD56BF"/>
    <w:rsid w:val="00DD574A"/>
    <w:rsid w:val="00DD75FE"/>
    <w:rsid w:val="00DE0005"/>
    <w:rsid w:val="00DE2E1C"/>
    <w:rsid w:val="00DE5056"/>
    <w:rsid w:val="00DF18A8"/>
    <w:rsid w:val="00DF1F1D"/>
    <w:rsid w:val="00DF4EB3"/>
    <w:rsid w:val="00DF5C49"/>
    <w:rsid w:val="00E00A42"/>
    <w:rsid w:val="00E0511E"/>
    <w:rsid w:val="00E0552F"/>
    <w:rsid w:val="00E10E4F"/>
    <w:rsid w:val="00E14BA2"/>
    <w:rsid w:val="00E20949"/>
    <w:rsid w:val="00E20BB9"/>
    <w:rsid w:val="00E20D24"/>
    <w:rsid w:val="00E21501"/>
    <w:rsid w:val="00E234D8"/>
    <w:rsid w:val="00E26EEE"/>
    <w:rsid w:val="00E30EB9"/>
    <w:rsid w:val="00E40611"/>
    <w:rsid w:val="00E4121E"/>
    <w:rsid w:val="00E528CA"/>
    <w:rsid w:val="00E547CA"/>
    <w:rsid w:val="00E647F1"/>
    <w:rsid w:val="00E65F99"/>
    <w:rsid w:val="00E67473"/>
    <w:rsid w:val="00E7448C"/>
    <w:rsid w:val="00E761B8"/>
    <w:rsid w:val="00E85EB9"/>
    <w:rsid w:val="00E8760F"/>
    <w:rsid w:val="00E879CD"/>
    <w:rsid w:val="00E934F5"/>
    <w:rsid w:val="00EA00A8"/>
    <w:rsid w:val="00EA61B0"/>
    <w:rsid w:val="00EB00B6"/>
    <w:rsid w:val="00EB24E5"/>
    <w:rsid w:val="00EB6566"/>
    <w:rsid w:val="00EB7871"/>
    <w:rsid w:val="00EC1C47"/>
    <w:rsid w:val="00EC1F50"/>
    <w:rsid w:val="00EC4CDA"/>
    <w:rsid w:val="00EC63E6"/>
    <w:rsid w:val="00ED0999"/>
    <w:rsid w:val="00ED6BA8"/>
    <w:rsid w:val="00EE1213"/>
    <w:rsid w:val="00EE3618"/>
    <w:rsid w:val="00EE68AE"/>
    <w:rsid w:val="00EF0A3B"/>
    <w:rsid w:val="00EF5211"/>
    <w:rsid w:val="00EF6BDB"/>
    <w:rsid w:val="00F01987"/>
    <w:rsid w:val="00F131CB"/>
    <w:rsid w:val="00F13967"/>
    <w:rsid w:val="00F2335E"/>
    <w:rsid w:val="00F234AD"/>
    <w:rsid w:val="00F23594"/>
    <w:rsid w:val="00F23660"/>
    <w:rsid w:val="00F241C5"/>
    <w:rsid w:val="00F278EE"/>
    <w:rsid w:val="00F325C0"/>
    <w:rsid w:val="00F431F0"/>
    <w:rsid w:val="00F525A3"/>
    <w:rsid w:val="00F5791F"/>
    <w:rsid w:val="00F629B2"/>
    <w:rsid w:val="00F65ACD"/>
    <w:rsid w:val="00F65C46"/>
    <w:rsid w:val="00F67EE3"/>
    <w:rsid w:val="00F7086B"/>
    <w:rsid w:val="00F741BD"/>
    <w:rsid w:val="00F83C9B"/>
    <w:rsid w:val="00F83D72"/>
    <w:rsid w:val="00F90D53"/>
    <w:rsid w:val="00F96FB7"/>
    <w:rsid w:val="00FA088C"/>
    <w:rsid w:val="00FB1DBD"/>
    <w:rsid w:val="00FB5143"/>
    <w:rsid w:val="00FB7ACE"/>
    <w:rsid w:val="00FB7E24"/>
    <w:rsid w:val="00FC413E"/>
    <w:rsid w:val="00FD0B5A"/>
    <w:rsid w:val="00FD5B5F"/>
    <w:rsid w:val="00FD6118"/>
    <w:rsid w:val="00FD660E"/>
    <w:rsid w:val="00FE474E"/>
    <w:rsid w:val="00FE6971"/>
    <w:rsid w:val="00FF085F"/>
    <w:rsid w:val="00FF1C48"/>
    <w:rsid w:val="00FF22E6"/>
    <w:rsid w:val="00FF4254"/>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ACA13F"/>
  <w15:chartTrackingRefBased/>
  <w15:docId w15:val="{994374B0-DED2-4B56-915D-13CC9897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43EDD"/>
    <w:pPr>
      <w:suppressAutoHyphens/>
      <w:autoSpaceDN w:val="0"/>
      <w:textAlignment w:val="baseline"/>
    </w:pPr>
    <w:rPr>
      <w:sz w:val="24"/>
      <w:szCs w:val="24"/>
    </w:rPr>
  </w:style>
  <w:style w:type="paragraph" w:styleId="Nagwek1">
    <w:name w:val="heading 1"/>
    <w:basedOn w:val="Normalny"/>
    <w:next w:val="Nagwek2"/>
    <w:link w:val="Nagwek1Znak"/>
    <w:autoRedefine/>
    <w:uiPriority w:val="9"/>
    <w:qFormat/>
    <w:rsid w:val="00843DB1"/>
    <w:pPr>
      <w:numPr>
        <w:numId w:val="1"/>
      </w:numPr>
      <w:spacing w:before="200" w:after="60"/>
      <w:jc w:val="both"/>
      <w:outlineLvl w:val="0"/>
    </w:pPr>
    <w:rPr>
      <w:b/>
      <w:bCs/>
      <w:caps/>
      <w:kern w:val="32"/>
      <w:lang w:val="x-none" w:eastAsia="x-none"/>
    </w:rPr>
  </w:style>
  <w:style w:type="paragraph" w:styleId="Nagwek2">
    <w:name w:val="heading 2"/>
    <w:basedOn w:val="Normalny"/>
    <w:link w:val="Nagwek2Znak"/>
    <w:autoRedefine/>
    <w:uiPriority w:val="9"/>
    <w:qFormat/>
    <w:rsid w:val="007031B6"/>
    <w:pPr>
      <w:numPr>
        <w:ilvl w:val="1"/>
        <w:numId w:val="3"/>
      </w:numPr>
      <w:spacing w:before="120" w:after="60"/>
      <w:jc w:val="both"/>
      <w:outlineLvl w:val="1"/>
    </w:pPr>
    <w:rPr>
      <w:bCs/>
      <w:iCs/>
      <w:color w:val="000000"/>
      <w:spacing w:val="-3"/>
      <w:kern w:val="3"/>
      <w:lang w:val="x-none" w:eastAsia="x-none"/>
    </w:rPr>
  </w:style>
  <w:style w:type="paragraph" w:styleId="Nagwek3">
    <w:name w:val="heading 3"/>
    <w:basedOn w:val="Normalny"/>
    <w:autoRedefine/>
    <w:uiPriority w:val="9"/>
    <w:qFormat/>
    <w:rsid w:val="00DE5056"/>
    <w:pPr>
      <w:numPr>
        <w:numId w:val="2"/>
      </w:numPr>
      <w:tabs>
        <w:tab w:val="left" w:pos="720"/>
      </w:tabs>
      <w:spacing w:before="60" w:after="120"/>
      <w:jc w:val="both"/>
      <w:outlineLvl w:val="2"/>
    </w:pPr>
    <w:rPr>
      <w:bCs/>
    </w:rPr>
  </w:style>
  <w:style w:type="paragraph" w:styleId="Nagwek4">
    <w:name w:val="heading 4"/>
    <w:basedOn w:val="Normalny"/>
    <w:autoRedefine/>
    <w:uiPriority w:val="9"/>
    <w:qFormat/>
    <w:pPr>
      <w:keepNext/>
      <w:numPr>
        <w:ilvl w:val="3"/>
        <w:numId w:val="1"/>
      </w:numPr>
      <w:spacing w:before="60" w:after="60"/>
      <w:outlineLvl w:val="3"/>
    </w:pPr>
    <w:rPr>
      <w:bCs/>
    </w:rPr>
  </w:style>
  <w:style w:type="paragraph" w:styleId="Nagwek5">
    <w:name w:val="heading 5"/>
    <w:basedOn w:val="Normalny"/>
    <w:next w:val="Normalny"/>
    <w:uiPriority w:val="9"/>
    <w:qFormat/>
    <w:pPr>
      <w:numPr>
        <w:ilvl w:val="4"/>
        <w:numId w:val="1"/>
      </w:numPr>
      <w:spacing w:before="240" w:after="60"/>
      <w:outlineLvl w:val="4"/>
    </w:pPr>
    <w:rPr>
      <w:b/>
      <w:bCs/>
      <w:i/>
      <w:iCs/>
      <w:sz w:val="26"/>
      <w:szCs w:val="26"/>
    </w:rPr>
  </w:style>
  <w:style w:type="paragraph" w:styleId="Nagwek6">
    <w:name w:val="heading 6"/>
    <w:basedOn w:val="Normalny"/>
    <w:next w:val="Normalny"/>
    <w:uiPriority w:val="9"/>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uiPriority w:val="10"/>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uiPriority w:val="9"/>
    <w:rsid w:val="00843DB1"/>
    <w:rPr>
      <w:b/>
      <w:bCs/>
      <w:caps/>
      <w:kern w:val="32"/>
      <w:sz w:val="24"/>
      <w:szCs w:val="24"/>
      <w:lang w:val="x-none" w:eastAsia="x-none"/>
    </w:rPr>
  </w:style>
  <w:style w:type="character" w:customStyle="1" w:styleId="Nagwek2Znak">
    <w:name w:val="Nagłówek 2 Znak"/>
    <w:link w:val="Nagwek2"/>
    <w:uiPriority w:val="9"/>
    <w:rsid w:val="007031B6"/>
    <w:rPr>
      <w:bCs/>
      <w:iCs/>
      <w:color w:val="000000"/>
      <w:spacing w:val="-3"/>
      <w:kern w:val="3"/>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1D55E2"/>
    <w:rPr>
      <w:color w:val="0563C1"/>
      <w:u w:val="single"/>
    </w:rPr>
  </w:style>
  <w:style w:type="character" w:customStyle="1" w:styleId="TytuZnak">
    <w:name w:val="Tytuł Znak"/>
    <w:link w:val="Tytu"/>
    <w:rsid w:val="001D55E2"/>
    <w:rPr>
      <w:rFonts w:cs="Arial"/>
      <w:b/>
      <w:bCs/>
      <w:kern w:val="28"/>
      <w:sz w:val="32"/>
      <w:szCs w:val="32"/>
    </w:rPr>
  </w:style>
  <w:style w:type="numbering" w:customStyle="1" w:styleId="WWOutlineListStyle">
    <w:name w:val="WW_OutlineListStyle"/>
    <w:basedOn w:val="Bezlisty"/>
    <w:rsid w:val="00243EDD"/>
    <w:pPr>
      <w:numPr>
        <w:numId w:val="3"/>
      </w:numPr>
    </w:pPr>
  </w:style>
  <w:style w:type="paragraph" w:customStyle="1" w:styleId="WW-Tretekstu">
    <w:name w:val="WW-Treść tekstu"/>
    <w:basedOn w:val="Normalny"/>
    <w:rsid w:val="00243EDD"/>
    <w:pPr>
      <w:autoSpaceDN/>
      <w:spacing w:after="120" w:line="276" w:lineRule="auto"/>
      <w:textAlignment w:val="auto"/>
    </w:pPr>
    <w:rPr>
      <w:color w:val="00000A"/>
      <w:lang w:eastAsia="zh-CN"/>
    </w:rPr>
  </w:style>
  <w:style w:type="character" w:styleId="Nierozpoznanawzmianka">
    <w:name w:val="Unresolved Mention"/>
    <w:basedOn w:val="Domylnaczcionkaakapitu"/>
    <w:uiPriority w:val="99"/>
    <w:semiHidden/>
    <w:unhideWhenUsed/>
    <w:rsid w:val="00BE5EB1"/>
    <w:rPr>
      <w:color w:val="605E5C"/>
      <w:shd w:val="clear" w:color="auto" w:fill="E1DFDD"/>
    </w:rPr>
  </w:style>
  <w:style w:type="paragraph" w:customStyle="1" w:styleId="LO-normal">
    <w:name w:val="LO-normal"/>
    <w:qFormat/>
    <w:rsid w:val="00C1513A"/>
    <w:pPr>
      <w:autoSpaceDN w:val="0"/>
      <w:spacing w:after="200" w:line="276" w:lineRule="auto"/>
    </w:pPr>
    <w:rPr>
      <w:rFonts w:ascii="Calibri" w:eastAsia="Calibri" w:hAnsi="Calibri" w:cs="Calibri"/>
      <w:sz w:val="22"/>
      <w:szCs w:val="22"/>
      <w:lang w:eastAsia="zh-CN" w:bidi="hi-IN"/>
    </w:rPr>
  </w:style>
  <w:style w:type="character" w:customStyle="1" w:styleId="ListLabel19">
    <w:name w:val="ListLabel 19"/>
    <w:qFormat/>
    <w:rsid w:val="00C1513A"/>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C1513A"/>
    <w:rPr>
      <w:sz w:val="24"/>
      <w:szCs w:val="24"/>
    </w:rPr>
  </w:style>
  <w:style w:type="paragraph" w:customStyle="1" w:styleId="Nagwek70">
    <w:name w:val="Nagłówek7"/>
    <w:basedOn w:val="Normalny"/>
    <w:rsid w:val="0064499E"/>
    <w:pPr>
      <w:keepNext/>
      <w:widowControl w:val="0"/>
      <w:autoSpaceDN/>
      <w:spacing w:before="240" w:after="120"/>
      <w:textAlignment w:val="auto"/>
    </w:pPr>
    <w:rPr>
      <w:rFonts w:ascii="Verdana" w:eastAsia="Microsoft YaHei" w:hAnsi="Verdana" w:cs="Mangal"/>
      <w:kern w:val="2"/>
      <w:sz w:val="20"/>
      <w:szCs w:val="28"/>
      <w:lang w:eastAsia="zh-CN" w:bidi="hi-IN"/>
    </w:rPr>
  </w:style>
  <w:style w:type="paragraph" w:customStyle="1" w:styleId="Standard">
    <w:name w:val="Standard"/>
    <w:rsid w:val="0064499E"/>
    <w:pPr>
      <w:widowControl w:val="0"/>
      <w:suppressAutoHyphens/>
      <w:autoSpaceDN w:val="0"/>
      <w:textAlignment w:val="baseline"/>
    </w:pPr>
    <w:rPr>
      <w:rFonts w:eastAsia="SimSun" w:cs="Arial"/>
      <w:kern w:val="3"/>
      <w:sz w:val="24"/>
      <w:szCs w:val="24"/>
      <w:lang w:eastAsia="zh-CN" w:bidi="hi-IN"/>
    </w:rPr>
  </w:style>
  <w:style w:type="character" w:customStyle="1" w:styleId="Nierozpoznanawzmianka1">
    <w:name w:val="Nierozpoznana wzmianka1"/>
    <w:uiPriority w:val="99"/>
    <w:semiHidden/>
    <w:unhideWhenUsed/>
    <w:qFormat/>
    <w:rsid w:val="009F3BD8"/>
    <w:rPr>
      <w:color w:val="605E5C"/>
      <w:shd w:val="clear" w:color="auto" w:fill="E1DFDD"/>
    </w:rPr>
  </w:style>
  <w:style w:type="paragraph" w:customStyle="1" w:styleId="3tytuynumerowane">
    <w:name w:val="3 tytuły numerowane"/>
    <w:basedOn w:val="Normalny"/>
    <w:next w:val="Normalny"/>
    <w:rsid w:val="003278B2"/>
    <w:pPr>
      <w:keepNext/>
      <w:numPr>
        <w:numId w:val="18"/>
      </w:numPr>
      <w:tabs>
        <w:tab w:val="left" w:pos="284"/>
        <w:tab w:val="left" w:pos="567"/>
      </w:tabs>
      <w:autoSpaceDN/>
      <w:spacing w:before="120" w:after="120"/>
      <w:textAlignment w:val="auto"/>
    </w:pPr>
    <w:rPr>
      <w:rFonts w:ascii="Arial Narrow" w:eastAsia="Calibri" w:hAnsi="Arial Narrow" w:cs="Arial Narrow"/>
      <w:b/>
      <w:sz w:val="22"/>
      <w:szCs w:val="20"/>
      <w:lang w:eastAsia="zh-CN"/>
    </w:rPr>
  </w:style>
  <w:style w:type="paragraph" w:styleId="Bezodstpw">
    <w:name w:val="No Spacing"/>
    <w:uiPriority w:val="1"/>
    <w:qFormat/>
    <w:rsid w:val="003419BF"/>
    <w:rPr>
      <w:rFonts w:asciiTheme="minorHAnsi" w:eastAsiaTheme="minorHAnsi" w:hAnsiTheme="minorHAnsi" w:cstheme="minorBidi"/>
      <w:sz w:val="22"/>
      <w:szCs w:val="22"/>
      <w:lang w:eastAsia="en-US"/>
    </w:rPr>
  </w:style>
  <w:style w:type="character" w:styleId="Pogrubienie">
    <w:name w:val="Strong"/>
    <w:basedOn w:val="Domylnaczcionkaakapitu"/>
    <w:qFormat/>
    <w:rsid w:val="00F325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3591">
      <w:bodyDiv w:val="1"/>
      <w:marLeft w:val="0"/>
      <w:marRight w:val="0"/>
      <w:marTop w:val="0"/>
      <w:marBottom w:val="0"/>
      <w:divBdr>
        <w:top w:val="none" w:sz="0" w:space="0" w:color="auto"/>
        <w:left w:val="none" w:sz="0" w:space="0" w:color="auto"/>
        <w:bottom w:val="none" w:sz="0" w:space="0" w:color="auto"/>
        <w:right w:val="none" w:sz="0" w:space="0" w:color="auto"/>
      </w:divBdr>
    </w:div>
    <w:div w:id="78140193">
      <w:bodyDiv w:val="1"/>
      <w:marLeft w:val="0"/>
      <w:marRight w:val="0"/>
      <w:marTop w:val="0"/>
      <w:marBottom w:val="0"/>
      <w:divBdr>
        <w:top w:val="none" w:sz="0" w:space="0" w:color="auto"/>
        <w:left w:val="none" w:sz="0" w:space="0" w:color="auto"/>
        <w:bottom w:val="none" w:sz="0" w:space="0" w:color="auto"/>
        <w:right w:val="none" w:sz="0" w:space="0" w:color="auto"/>
      </w:divBdr>
    </w:div>
    <w:div w:id="147407216">
      <w:bodyDiv w:val="1"/>
      <w:marLeft w:val="0"/>
      <w:marRight w:val="0"/>
      <w:marTop w:val="0"/>
      <w:marBottom w:val="0"/>
      <w:divBdr>
        <w:top w:val="none" w:sz="0" w:space="0" w:color="auto"/>
        <w:left w:val="none" w:sz="0" w:space="0" w:color="auto"/>
        <w:bottom w:val="none" w:sz="0" w:space="0" w:color="auto"/>
        <w:right w:val="none" w:sz="0" w:space="0" w:color="auto"/>
      </w:divBdr>
    </w:div>
    <w:div w:id="152649402">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22133422">
      <w:bodyDiv w:val="1"/>
      <w:marLeft w:val="0"/>
      <w:marRight w:val="0"/>
      <w:marTop w:val="0"/>
      <w:marBottom w:val="0"/>
      <w:divBdr>
        <w:top w:val="none" w:sz="0" w:space="0" w:color="auto"/>
        <w:left w:val="none" w:sz="0" w:space="0" w:color="auto"/>
        <w:bottom w:val="none" w:sz="0" w:space="0" w:color="auto"/>
        <w:right w:val="none" w:sz="0" w:space="0" w:color="auto"/>
      </w:divBdr>
    </w:div>
    <w:div w:id="305091784">
      <w:bodyDiv w:val="1"/>
      <w:marLeft w:val="0"/>
      <w:marRight w:val="0"/>
      <w:marTop w:val="0"/>
      <w:marBottom w:val="0"/>
      <w:divBdr>
        <w:top w:val="none" w:sz="0" w:space="0" w:color="auto"/>
        <w:left w:val="none" w:sz="0" w:space="0" w:color="auto"/>
        <w:bottom w:val="none" w:sz="0" w:space="0" w:color="auto"/>
        <w:right w:val="none" w:sz="0" w:space="0" w:color="auto"/>
      </w:divBdr>
    </w:div>
    <w:div w:id="348718236">
      <w:bodyDiv w:val="1"/>
      <w:marLeft w:val="0"/>
      <w:marRight w:val="0"/>
      <w:marTop w:val="0"/>
      <w:marBottom w:val="0"/>
      <w:divBdr>
        <w:top w:val="none" w:sz="0" w:space="0" w:color="auto"/>
        <w:left w:val="none" w:sz="0" w:space="0" w:color="auto"/>
        <w:bottom w:val="none" w:sz="0" w:space="0" w:color="auto"/>
        <w:right w:val="none" w:sz="0" w:space="0" w:color="auto"/>
      </w:divBdr>
    </w:div>
    <w:div w:id="518813719">
      <w:bodyDiv w:val="1"/>
      <w:marLeft w:val="0"/>
      <w:marRight w:val="0"/>
      <w:marTop w:val="0"/>
      <w:marBottom w:val="0"/>
      <w:divBdr>
        <w:top w:val="none" w:sz="0" w:space="0" w:color="auto"/>
        <w:left w:val="none" w:sz="0" w:space="0" w:color="auto"/>
        <w:bottom w:val="none" w:sz="0" w:space="0" w:color="auto"/>
        <w:right w:val="none" w:sz="0" w:space="0" w:color="auto"/>
      </w:divBdr>
    </w:div>
    <w:div w:id="57347072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20386908">
      <w:bodyDiv w:val="1"/>
      <w:marLeft w:val="0"/>
      <w:marRight w:val="0"/>
      <w:marTop w:val="0"/>
      <w:marBottom w:val="0"/>
      <w:divBdr>
        <w:top w:val="none" w:sz="0" w:space="0" w:color="auto"/>
        <w:left w:val="none" w:sz="0" w:space="0" w:color="auto"/>
        <w:bottom w:val="none" w:sz="0" w:space="0" w:color="auto"/>
        <w:right w:val="none" w:sz="0" w:space="0" w:color="auto"/>
      </w:divBdr>
    </w:div>
    <w:div w:id="855732799">
      <w:bodyDiv w:val="1"/>
      <w:marLeft w:val="0"/>
      <w:marRight w:val="0"/>
      <w:marTop w:val="0"/>
      <w:marBottom w:val="0"/>
      <w:divBdr>
        <w:top w:val="none" w:sz="0" w:space="0" w:color="auto"/>
        <w:left w:val="none" w:sz="0" w:space="0" w:color="auto"/>
        <w:bottom w:val="none" w:sz="0" w:space="0" w:color="auto"/>
        <w:right w:val="none" w:sz="0" w:space="0" w:color="auto"/>
      </w:divBdr>
    </w:div>
    <w:div w:id="857619621">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54567539">
      <w:bodyDiv w:val="1"/>
      <w:marLeft w:val="0"/>
      <w:marRight w:val="0"/>
      <w:marTop w:val="0"/>
      <w:marBottom w:val="0"/>
      <w:divBdr>
        <w:top w:val="none" w:sz="0" w:space="0" w:color="auto"/>
        <w:left w:val="none" w:sz="0" w:space="0" w:color="auto"/>
        <w:bottom w:val="none" w:sz="0" w:space="0" w:color="auto"/>
        <w:right w:val="none" w:sz="0" w:space="0" w:color="auto"/>
      </w:divBdr>
    </w:div>
    <w:div w:id="1469206372">
      <w:bodyDiv w:val="1"/>
      <w:marLeft w:val="0"/>
      <w:marRight w:val="0"/>
      <w:marTop w:val="0"/>
      <w:marBottom w:val="0"/>
      <w:divBdr>
        <w:top w:val="none" w:sz="0" w:space="0" w:color="auto"/>
        <w:left w:val="none" w:sz="0" w:space="0" w:color="auto"/>
        <w:bottom w:val="none" w:sz="0" w:space="0" w:color="auto"/>
        <w:right w:val="none" w:sz="0" w:space="0" w:color="auto"/>
      </w:divBdr>
    </w:div>
    <w:div w:id="1503815990">
      <w:bodyDiv w:val="1"/>
      <w:marLeft w:val="0"/>
      <w:marRight w:val="0"/>
      <w:marTop w:val="0"/>
      <w:marBottom w:val="0"/>
      <w:divBdr>
        <w:top w:val="none" w:sz="0" w:space="0" w:color="auto"/>
        <w:left w:val="none" w:sz="0" w:space="0" w:color="auto"/>
        <w:bottom w:val="none" w:sz="0" w:space="0" w:color="auto"/>
        <w:right w:val="none" w:sz="0" w:space="0" w:color="auto"/>
      </w:divBdr>
    </w:div>
    <w:div w:id="1546798868">
      <w:bodyDiv w:val="1"/>
      <w:marLeft w:val="0"/>
      <w:marRight w:val="0"/>
      <w:marTop w:val="0"/>
      <w:marBottom w:val="0"/>
      <w:divBdr>
        <w:top w:val="none" w:sz="0" w:space="0" w:color="auto"/>
        <w:left w:val="none" w:sz="0" w:space="0" w:color="auto"/>
        <w:bottom w:val="none" w:sz="0" w:space="0" w:color="auto"/>
        <w:right w:val="none" w:sz="0" w:space="0" w:color="auto"/>
      </w:divBdr>
    </w:div>
    <w:div w:id="1575165713">
      <w:bodyDiv w:val="1"/>
      <w:marLeft w:val="0"/>
      <w:marRight w:val="0"/>
      <w:marTop w:val="0"/>
      <w:marBottom w:val="0"/>
      <w:divBdr>
        <w:top w:val="none" w:sz="0" w:space="0" w:color="auto"/>
        <w:left w:val="none" w:sz="0" w:space="0" w:color="auto"/>
        <w:bottom w:val="none" w:sz="0" w:space="0" w:color="auto"/>
        <w:right w:val="none" w:sz="0" w:space="0" w:color="auto"/>
      </w:divBdr>
    </w:div>
    <w:div w:id="1754473985">
      <w:bodyDiv w:val="1"/>
      <w:marLeft w:val="0"/>
      <w:marRight w:val="0"/>
      <w:marTop w:val="0"/>
      <w:marBottom w:val="0"/>
      <w:divBdr>
        <w:top w:val="none" w:sz="0" w:space="0" w:color="auto"/>
        <w:left w:val="none" w:sz="0" w:space="0" w:color="auto"/>
        <w:bottom w:val="none" w:sz="0" w:space="0" w:color="auto"/>
        <w:right w:val="none" w:sz="0" w:space="0" w:color="auto"/>
      </w:divBdr>
    </w:div>
    <w:div w:id="1770080906">
      <w:bodyDiv w:val="1"/>
      <w:marLeft w:val="0"/>
      <w:marRight w:val="0"/>
      <w:marTop w:val="0"/>
      <w:marBottom w:val="0"/>
      <w:divBdr>
        <w:top w:val="none" w:sz="0" w:space="0" w:color="auto"/>
        <w:left w:val="none" w:sz="0" w:space="0" w:color="auto"/>
        <w:bottom w:val="none" w:sz="0" w:space="0" w:color="auto"/>
        <w:right w:val="none" w:sz="0" w:space="0" w:color="auto"/>
      </w:divBdr>
    </w:div>
    <w:div w:id="20121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p.agh.edu.pl" TargetMode="External"/><Relationship Id="rId13" Type="http://schemas.openxmlformats.org/officeDocument/2006/relationships/hyperlink" Target="mailto:dzp@agh.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zp@agh.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public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zp.gov.pl/__data/assets/pdf_file/0015/32415/Jednolity-Europejski-Dokument-Zamowienia-instrukcja.pdf" TargetMode="External"/><Relationship Id="rId4" Type="http://schemas.openxmlformats.org/officeDocument/2006/relationships/settings" Target="settings.xml"/><Relationship Id="rId9" Type="http://schemas.openxmlformats.org/officeDocument/2006/relationships/hyperlink" Target="http://espd.uzp.gov.pl/" TargetMode="External"/><Relationship Id="rId14" Type="http://schemas.openxmlformats.org/officeDocument/2006/relationships/hyperlink" Target="https://e-ProPublic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69DBE-60AF-46FF-B844-F8C15A24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22</TotalTime>
  <Pages>21</Pages>
  <Words>7275</Words>
  <Characters>46834</Characters>
  <Application>Microsoft Office Word</Application>
  <DocSecurity>0</DocSecurity>
  <Lines>390</Lines>
  <Paragraphs>108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54001</CharactersWithSpaces>
  <SharedDoc>false</SharedDoc>
  <HLinks>
    <vt:vector size="6" baseType="variant">
      <vt:variant>
        <vt:i4>327682</vt:i4>
      </vt:variant>
      <vt:variant>
        <vt:i4>273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Renata Kwas-Rogowska</dc:creator>
  <cp:keywords/>
  <cp:lastModifiedBy>Jolata Oleksy</cp:lastModifiedBy>
  <cp:revision>7</cp:revision>
  <cp:lastPrinted>2021-10-05T10:13:00Z</cp:lastPrinted>
  <dcterms:created xsi:type="dcterms:W3CDTF">2021-10-04T11:51:00Z</dcterms:created>
  <dcterms:modified xsi:type="dcterms:W3CDTF">2021-10-11T08:35:00Z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