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365" w:rsidRDefault="000C5365" w:rsidP="000C5365">
      <w:pPr>
        <w:spacing w:after="240"/>
        <w:jc w:val="right"/>
        <w:rPr>
          <w:sz w:val="22"/>
          <w:szCs w:val="22"/>
        </w:rPr>
      </w:pPr>
      <w:r>
        <w:rPr>
          <w:sz w:val="22"/>
          <w:szCs w:val="22"/>
        </w:rPr>
        <w:t>Kraków dnia: 2021-10-06</w:t>
      </w:r>
    </w:p>
    <w:p w:rsidR="000C5365" w:rsidRDefault="000C5365" w:rsidP="000C5365">
      <w:pPr>
        <w:spacing w:after="240"/>
        <w:jc w:val="right"/>
        <w:rPr>
          <w:sz w:val="22"/>
          <w:szCs w:val="22"/>
        </w:rPr>
      </w:pPr>
    </w:p>
    <w:p w:rsidR="000C5365" w:rsidRDefault="000C5365" w:rsidP="000C5365">
      <w:pPr>
        <w:rPr>
          <w:b/>
          <w:bCs/>
          <w:sz w:val="22"/>
          <w:szCs w:val="22"/>
        </w:rPr>
      </w:pPr>
      <w:r>
        <w:rPr>
          <w:b/>
          <w:bCs/>
          <w:sz w:val="22"/>
          <w:szCs w:val="22"/>
        </w:rPr>
        <w:t>Akademia Górniczo - Hutnicza</w:t>
      </w:r>
    </w:p>
    <w:p w:rsidR="000C5365" w:rsidRDefault="000C5365" w:rsidP="000C5365">
      <w:pPr>
        <w:rPr>
          <w:b/>
          <w:bCs/>
          <w:sz w:val="22"/>
          <w:szCs w:val="22"/>
        </w:rPr>
      </w:pPr>
      <w:r>
        <w:rPr>
          <w:b/>
          <w:bCs/>
          <w:sz w:val="22"/>
          <w:szCs w:val="22"/>
        </w:rPr>
        <w:t>im. Stanisława Staszica w Krakowie</w:t>
      </w:r>
    </w:p>
    <w:p w:rsidR="000C5365" w:rsidRDefault="000C5365" w:rsidP="000C5365">
      <w:pPr>
        <w:rPr>
          <w:b/>
          <w:bCs/>
          <w:sz w:val="22"/>
          <w:szCs w:val="22"/>
        </w:rPr>
      </w:pPr>
      <w:r>
        <w:rPr>
          <w:b/>
          <w:bCs/>
          <w:sz w:val="22"/>
          <w:szCs w:val="22"/>
        </w:rPr>
        <w:t>Dział Zamówień Publicznych</w:t>
      </w:r>
    </w:p>
    <w:p w:rsidR="000C5365" w:rsidRDefault="000C5365" w:rsidP="000C5365">
      <w:pPr>
        <w:rPr>
          <w:sz w:val="22"/>
          <w:szCs w:val="22"/>
        </w:rPr>
      </w:pPr>
      <w:r>
        <w:rPr>
          <w:sz w:val="22"/>
          <w:szCs w:val="22"/>
        </w:rPr>
        <w:t>Al. Mickiewicza 30</w:t>
      </w:r>
    </w:p>
    <w:p w:rsidR="000C5365" w:rsidRDefault="000C5365" w:rsidP="000C5365">
      <w:pPr>
        <w:rPr>
          <w:sz w:val="22"/>
          <w:szCs w:val="22"/>
        </w:rPr>
      </w:pPr>
      <w:r>
        <w:rPr>
          <w:sz w:val="22"/>
          <w:szCs w:val="22"/>
        </w:rPr>
        <w:t>30-059 Kraków</w:t>
      </w:r>
    </w:p>
    <w:p w:rsidR="000C5365" w:rsidRDefault="000C5365" w:rsidP="000C5365">
      <w:pPr>
        <w:jc w:val="both"/>
        <w:rPr>
          <w:bCs/>
          <w:sz w:val="18"/>
          <w:szCs w:val="18"/>
        </w:rPr>
      </w:pPr>
      <w:r>
        <w:rPr>
          <w:bCs/>
          <w:sz w:val="18"/>
          <w:szCs w:val="18"/>
        </w:rPr>
        <w:t>……………………………………</w:t>
      </w:r>
    </w:p>
    <w:p w:rsidR="000C5365" w:rsidRDefault="000C5365" w:rsidP="000C5365">
      <w:pPr>
        <w:jc w:val="both"/>
        <w:rPr>
          <w:bCs/>
          <w:sz w:val="18"/>
          <w:szCs w:val="18"/>
        </w:rPr>
      </w:pPr>
      <w:r>
        <w:rPr>
          <w:bCs/>
          <w:sz w:val="18"/>
          <w:szCs w:val="18"/>
        </w:rPr>
        <w:t>[nazwa zamawiającego, adres]</w:t>
      </w:r>
    </w:p>
    <w:p w:rsidR="000C5365" w:rsidRDefault="000C5365" w:rsidP="000C5365">
      <w:pPr>
        <w:pStyle w:val="Nagwek"/>
        <w:tabs>
          <w:tab w:val="left" w:pos="708"/>
        </w:tabs>
        <w:rPr>
          <w:sz w:val="22"/>
          <w:szCs w:val="22"/>
        </w:rPr>
      </w:pPr>
    </w:p>
    <w:p w:rsidR="000C5365" w:rsidRDefault="000C5365" w:rsidP="000C5365">
      <w:pPr>
        <w:pStyle w:val="Nagwek"/>
        <w:tabs>
          <w:tab w:val="left" w:pos="708"/>
        </w:tabs>
        <w:rPr>
          <w:sz w:val="22"/>
          <w:szCs w:val="22"/>
        </w:rPr>
      </w:pPr>
    </w:p>
    <w:p w:rsidR="000C5365" w:rsidRDefault="000C5365" w:rsidP="000C5365">
      <w:pPr>
        <w:pStyle w:val="Nagwek"/>
        <w:tabs>
          <w:tab w:val="clear" w:pos="4536"/>
        </w:tabs>
        <w:rPr>
          <w:sz w:val="22"/>
          <w:szCs w:val="22"/>
        </w:rPr>
      </w:pPr>
      <w:r>
        <w:rPr>
          <w:sz w:val="22"/>
          <w:szCs w:val="22"/>
        </w:rPr>
        <w:t>Pismo:KC-zp.272-508/21</w:t>
      </w:r>
      <w:r>
        <w:rPr>
          <w:sz w:val="22"/>
          <w:szCs w:val="22"/>
        </w:rPr>
        <w:tab/>
        <w:t xml:space="preserve"> </w:t>
      </w:r>
    </w:p>
    <w:p w:rsidR="000C5365" w:rsidRDefault="000C5365" w:rsidP="000C5365">
      <w:pPr>
        <w:pStyle w:val="Nagwek"/>
        <w:tabs>
          <w:tab w:val="left" w:pos="708"/>
        </w:tabs>
        <w:rPr>
          <w:sz w:val="22"/>
          <w:szCs w:val="22"/>
        </w:rPr>
      </w:pPr>
    </w:p>
    <w:p w:rsidR="000C5365" w:rsidRDefault="000C5365" w:rsidP="000C5365">
      <w:pPr>
        <w:tabs>
          <w:tab w:val="left" w:pos="708"/>
          <w:tab w:val="center" w:pos="4536"/>
          <w:tab w:val="right" w:pos="9072"/>
        </w:tabs>
        <w:spacing w:after="20"/>
        <w:ind w:left="5245"/>
        <w:rPr>
          <w:b/>
          <w:sz w:val="22"/>
          <w:szCs w:val="22"/>
        </w:rPr>
      </w:pPr>
      <w:r>
        <w:rPr>
          <w:b/>
          <w:sz w:val="22"/>
          <w:szCs w:val="22"/>
        </w:rPr>
        <w:t>WYKONAWCY</w:t>
      </w:r>
    </w:p>
    <w:p w:rsidR="000C5365" w:rsidRDefault="000C5365" w:rsidP="000C5365">
      <w:pPr>
        <w:tabs>
          <w:tab w:val="left" w:pos="708"/>
          <w:tab w:val="center" w:pos="4536"/>
          <w:tab w:val="right" w:pos="9072"/>
        </w:tabs>
        <w:spacing w:after="20"/>
        <w:ind w:left="5245"/>
        <w:rPr>
          <w:sz w:val="22"/>
          <w:szCs w:val="22"/>
        </w:rPr>
      </w:pPr>
      <w:r>
        <w:rPr>
          <w:sz w:val="22"/>
          <w:szCs w:val="22"/>
        </w:rPr>
        <w:t>ubiegający się o zamówienie publiczne</w:t>
      </w:r>
    </w:p>
    <w:p w:rsidR="000C5365" w:rsidRDefault="000C5365" w:rsidP="000C5365">
      <w:pPr>
        <w:pStyle w:val="Nagwek"/>
        <w:tabs>
          <w:tab w:val="clear" w:pos="4536"/>
        </w:tabs>
        <w:rPr>
          <w:sz w:val="22"/>
          <w:szCs w:val="22"/>
        </w:rPr>
      </w:pPr>
    </w:p>
    <w:p w:rsidR="000C5365" w:rsidRDefault="000C5365" w:rsidP="000C5365">
      <w:pPr>
        <w:pStyle w:val="Nagwek"/>
        <w:tabs>
          <w:tab w:val="left" w:pos="708"/>
        </w:tabs>
        <w:rPr>
          <w:sz w:val="22"/>
          <w:szCs w:val="22"/>
        </w:rPr>
      </w:pPr>
    </w:p>
    <w:p w:rsidR="000C5365" w:rsidRDefault="000C5365" w:rsidP="000C5365">
      <w:pPr>
        <w:pStyle w:val="Nagwek"/>
        <w:tabs>
          <w:tab w:val="left" w:pos="708"/>
        </w:tabs>
        <w:rPr>
          <w:sz w:val="22"/>
          <w:szCs w:val="22"/>
        </w:rPr>
      </w:pPr>
    </w:p>
    <w:p w:rsidR="000C5365" w:rsidRDefault="000C5365" w:rsidP="000C5365">
      <w:pPr>
        <w:pStyle w:val="Nagwek1"/>
        <w:spacing w:after="480" w:line="276" w:lineRule="auto"/>
        <w:jc w:val="center"/>
        <w:rPr>
          <w:rFonts w:ascii="Times New Roman" w:hAnsi="Times New Roman"/>
          <w:szCs w:val="28"/>
        </w:rPr>
      </w:pPr>
      <w:r>
        <w:rPr>
          <w:rFonts w:ascii="Times New Roman" w:hAnsi="Times New Roman"/>
          <w:szCs w:val="28"/>
        </w:rPr>
        <w:t>WYJAŚNIENIA TREŚCI SWZ</w:t>
      </w:r>
    </w:p>
    <w:p w:rsidR="000C5365" w:rsidRDefault="000C5365" w:rsidP="000C5365">
      <w:pPr>
        <w:spacing w:after="360" w:line="276" w:lineRule="auto"/>
        <w:jc w:val="both"/>
        <w:rPr>
          <w:sz w:val="22"/>
          <w:szCs w:val="22"/>
        </w:rPr>
      </w:pPr>
      <w:r>
        <w:rPr>
          <w:sz w:val="22"/>
          <w:szCs w:val="22"/>
        </w:rPr>
        <w:t>Dotyczy: postępowania o udzielenie zamówienia publicznego, prowadzonego w trybie przetarg ograniczony</w:t>
      </w:r>
      <w:r>
        <w:rPr>
          <w:b/>
          <w:sz w:val="22"/>
          <w:szCs w:val="22"/>
        </w:rPr>
        <w:t xml:space="preserve"> </w:t>
      </w:r>
      <w:r>
        <w:rPr>
          <w:bCs/>
          <w:sz w:val="22"/>
          <w:szCs w:val="22"/>
        </w:rPr>
        <w:t>na</w:t>
      </w:r>
      <w:r>
        <w:rPr>
          <w:b/>
          <w:sz w:val="22"/>
          <w:szCs w:val="22"/>
        </w:rPr>
        <w:t xml:space="preserve"> </w:t>
      </w:r>
      <w:r>
        <w:rPr>
          <w:bCs/>
          <w:sz w:val="22"/>
          <w:szCs w:val="22"/>
        </w:rPr>
        <w:t>”</w:t>
      </w:r>
      <w:r>
        <w:rPr>
          <w:b/>
          <w:bCs/>
          <w:sz w:val="22"/>
          <w:szCs w:val="22"/>
        </w:rPr>
        <w:t>Rozbudowa budynku S-1 na terenie AGH w Krakowie o zachodnie skrzydło - KC-zp.272-508/21</w:t>
      </w:r>
      <w:r>
        <w:rPr>
          <w:bCs/>
          <w:sz w:val="22"/>
          <w:szCs w:val="22"/>
        </w:rPr>
        <w:t>”</w:t>
      </w:r>
      <w:r>
        <w:rPr>
          <w:b/>
          <w:sz w:val="22"/>
          <w:szCs w:val="22"/>
        </w:rPr>
        <w:t xml:space="preserve"> </w:t>
      </w:r>
      <w:r>
        <w:rPr>
          <w:bCs/>
          <w:sz w:val="22"/>
          <w:szCs w:val="22"/>
        </w:rPr>
        <w:t>– znak sprawy</w:t>
      </w:r>
      <w:r>
        <w:rPr>
          <w:b/>
          <w:sz w:val="22"/>
          <w:szCs w:val="22"/>
        </w:rPr>
        <w:t xml:space="preserve"> KC-zp.272-508/21.</w:t>
      </w:r>
    </w:p>
    <w:p w:rsidR="000C5365" w:rsidRDefault="000C5365" w:rsidP="000C5365">
      <w:pPr>
        <w:spacing w:after="240" w:line="276" w:lineRule="auto"/>
        <w:jc w:val="both"/>
        <w:rPr>
          <w:bCs/>
          <w:sz w:val="22"/>
          <w:szCs w:val="22"/>
          <w:lang w:eastAsia="ar-SA"/>
        </w:rPr>
      </w:pPr>
      <w:r>
        <w:rPr>
          <w:b/>
          <w:sz w:val="22"/>
          <w:szCs w:val="22"/>
        </w:rPr>
        <w:t>Dział Zamówień Publicznych</w:t>
      </w:r>
      <w:r>
        <w:rPr>
          <w:sz w:val="22"/>
          <w:szCs w:val="22"/>
        </w:rPr>
        <w:t>, działając na podstawie art. 135 ust. 6 ustawy z dnia 11 września 2019r. Prawo zamówień publicznych (</w:t>
      </w:r>
      <w:proofErr w:type="spellStart"/>
      <w:r>
        <w:rPr>
          <w:sz w:val="22"/>
          <w:szCs w:val="22"/>
        </w:rPr>
        <w:t>t.j</w:t>
      </w:r>
      <w:proofErr w:type="spellEnd"/>
      <w:r>
        <w:rPr>
          <w:sz w:val="22"/>
          <w:szCs w:val="22"/>
        </w:rPr>
        <w:t>. Dz.U. z 2021r. poz. 1129), udostępnia poniżej treść zapytań do Specyfikacji Warunków Zamówienia (</w:t>
      </w:r>
      <w:r>
        <w:rPr>
          <w:sz w:val="22"/>
          <w:szCs w:val="22"/>
          <w:lang w:eastAsia="ar-SA"/>
        </w:rPr>
        <w:t>zwanej dalej</w:t>
      </w:r>
      <w:r>
        <w:rPr>
          <w:b/>
          <w:sz w:val="22"/>
          <w:szCs w:val="22"/>
          <w:lang w:eastAsia="ar-SA"/>
        </w:rPr>
        <w:t xml:space="preserve"> </w:t>
      </w:r>
      <w:r>
        <w:rPr>
          <w:bCs/>
          <w:sz w:val="22"/>
          <w:szCs w:val="22"/>
          <w:lang w:eastAsia="ar-SA"/>
        </w:rPr>
        <w:t xml:space="preserve">”SWZ”) </w:t>
      </w:r>
      <w:r>
        <w:rPr>
          <w:sz w:val="22"/>
          <w:szCs w:val="22"/>
        </w:rPr>
        <w:t>wraz z wyjaśnieniami</w:t>
      </w:r>
      <w:r>
        <w:rPr>
          <w:bCs/>
          <w:sz w:val="22"/>
          <w:szCs w:val="22"/>
          <w:lang w:eastAsia="ar-SA"/>
        </w:rPr>
        <w:t>:</w:t>
      </w:r>
    </w:p>
    <w:p w:rsidR="000C5365" w:rsidRDefault="000C5365" w:rsidP="000C5365">
      <w:pPr>
        <w:numPr>
          <w:ilvl w:val="0"/>
          <w:numId w:val="9"/>
        </w:numPr>
        <w:spacing w:line="276" w:lineRule="auto"/>
        <w:jc w:val="both"/>
        <w:rPr>
          <w:sz w:val="22"/>
          <w:szCs w:val="22"/>
        </w:rPr>
      </w:pPr>
      <w:r>
        <w:rPr>
          <w:sz w:val="22"/>
          <w:szCs w:val="22"/>
        </w:rPr>
        <w:t>Czy Zamawiający dopuszcza wydłużenie do 21 dni  terminu zapłaty wynagrodzenia podwykonawcom określonego w §6 ust. 4 pkt 3) Wzoru umowy stanowiącego Załącznik Nr 4 do SWZ?</w:t>
      </w:r>
    </w:p>
    <w:p w:rsidR="000C5365" w:rsidRDefault="000C5365" w:rsidP="000C5365">
      <w:pPr>
        <w:spacing w:line="276" w:lineRule="auto"/>
        <w:ind w:left="720"/>
        <w:jc w:val="both"/>
        <w:rPr>
          <w:b/>
          <w:sz w:val="22"/>
          <w:szCs w:val="22"/>
        </w:rPr>
      </w:pPr>
      <w:r>
        <w:rPr>
          <w:b/>
          <w:sz w:val="22"/>
          <w:szCs w:val="22"/>
        </w:rPr>
        <w:t>Odp.: Zamawiający nie wyraża zgody na proponowaną zmianę.</w:t>
      </w:r>
    </w:p>
    <w:p w:rsidR="000C5365" w:rsidRDefault="000C5365" w:rsidP="000C5365">
      <w:pPr>
        <w:spacing w:after="240" w:line="276" w:lineRule="auto"/>
        <w:jc w:val="both"/>
        <w:rPr>
          <w:b/>
          <w:sz w:val="22"/>
          <w:szCs w:val="22"/>
        </w:rPr>
      </w:pPr>
    </w:p>
    <w:p w:rsidR="000C5365" w:rsidRDefault="000C5365" w:rsidP="000C5365">
      <w:pPr>
        <w:numPr>
          <w:ilvl w:val="0"/>
          <w:numId w:val="9"/>
        </w:numPr>
        <w:spacing w:line="276" w:lineRule="auto"/>
        <w:jc w:val="both"/>
        <w:rPr>
          <w:sz w:val="22"/>
          <w:szCs w:val="22"/>
        </w:rPr>
      </w:pPr>
      <w:r>
        <w:rPr>
          <w:sz w:val="22"/>
          <w:szCs w:val="22"/>
        </w:rPr>
        <w:t>Czy Zamawiający dopuszcza skrócenie do 7 dni  terminu określonego w §6 ust. 8 Wzoru umowy stanowiącego Załącznik Nr 4 do SWZ dotyczącego czasu na wniesienie przez Zamawiającego zastrzeżeń do przedłożonego projektu umowy podwykonawczej? Wnioskowana zmiana pozwoli uniknąć sytuacji, gdy Wykonawca oczekując na decyzję Zamawiającego przez 30 dni nie będzie miał możliwości wprowadzenia podwykonawcy i rozpoczęcia robót w danym zakresie, co z kolei będzie miało istotny wpływ na tempo realizacji zadania.</w:t>
      </w:r>
    </w:p>
    <w:p w:rsidR="000C5365" w:rsidRDefault="000C5365" w:rsidP="000C5365">
      <w:pPr>
        <w:spacing w:line="276" w:lineRule="auto"/>
        <w:ind w:left="720"/>
        <w:jc w:val="both"/>
        <w:rPr>
          <w:b/>
          <w:sz w:val="22"/>
          <w:szCs w:val="22"/>
        </w:rPr>
      </w:pPr>
      <w:r>
        <w:rPr>
          <w:b/>
          <w:sz w:val="22"/>
          <w:szCs w:val="22"/>
        </w:rPr>
        <w:t>Odp.: Zamawiający nie wyraża zgody na proponowaną zmianę. Powyższy zapis wynika z treści przepisu określonego w art. 647</w:t>
      </w:r>
      <w:r>
        <w:rPr>
          <w:b/>
          <w:sz w:val="22"/>
          <w:szCs w:val="22"/>
          <w:vertAlign w:val="superscript"/>
        </w:rPr>
        <w:t>1</w:t>
      </w:r>
      <w:r>
        <w:rPr>
          <w:b/>
          <w:sz w:val="22"/>
          <w:szCs w:val="22"/>
        </w:rPr>
        <w:t xml:space="preserve"> § 1 k.c.</w:t>
      </w:r>
    </w:p>
    <w:p w:rsidR="000C5365" w:rsidRDefault="000C5365" w:rsidP="000C5365">
      <w:pPr>
        <w:spacing w:line="276" w:lineRule="auto"/>
        <w:ind w:left="720"/>
        <w:jc w:val="both"/>
        <w:rPr>
          <w:sz w:val="22"/>
          <w:szCs w:val="22"/>
        </w:rPr>
      </w:pPr>
    </w:p>
    <w:p w:rsidR="000C5365" w:rsidRDefault="000C5365" w:rsidP="000C5365">
      <w:pPr>
        <w:spacing w:after="240" w:line="276" w:lineRule="auto"/>
        <w:jc w:val="both"/>
        <w:rPr>
          <w:sz w:val="22"/>
          <w:szCs w:val="22"/>
        </w:rPr>
      </w:pPr>
    </w:p>
    <w:p w:rsidR="000C5365" w:rsidRDefault="000C5365" w:rsidP="000C5365">
      <w:pPr>
        <w:numPr>
          <w:ilvl w:val="0"/>
          <w:numId w:val="9"/>
        </w:numPr>
        <w:spacing w:line="276" w:lineRule="auto"/>
        <w:jc w:val="both"/>
        <w:rPr>
          <w:sz w:val="22"/>
          <w:szCs w:val="22"/>
        </w:rPr>
      </w:pPr>
      <w:r>
        <w:rPr>
          <w:sz w:val="22"/>
          <w:szCs w:val="22"/>
        </w:rPr>
        <w:lastRenderedPageBreak/>
        <w:t>Wnioskujemy o zmianę treści §7 ust. 10 Wzoru umowy stanowiącego Załącznik Nr 4 do SWZ, poprzez wskazanie, iż przelew wierzytelności wynikających z umowy może nastąpić za zgodą Zamawiającego. Proponujemy następującą zmianę:</w:t>
      </w:r>
    </w:p>
    <w:p w:rsidR="000C5365" w:rsidRDefault="000C5365" w:rsidP="000C5365">
      <w:pPr>
        <w:spacing w:line="276" w:lineRule="auto"/>
        <w:ind w:left="708"/>
        <w:jc w:val="both"/>
        <w:rPr>
          <w:sz w:val="22"/>
          <w:szCs w:val="22"/>
        </w:rPr>
      </w:pPr>
      <w:r>
        <w:rPr>
          <w:sz w:val="22"/>
          <w:szCs w:val="22"/>
        </w:rPr>
        <w:t>"10. Wykonawca nie może dokonać cesji wierzytelności wynikających z niniejszej Umowy bez zgody Zamawiającego pod rygorem nieważności."</w:t>
      </w:r>
    </w:p>
    <w:p w:rsidR="000C5365" w:rsidRDefault="000C5365" w:rsidP="000C5365">
      <w:pPr>
        <w:spacing w:line="276" w:lineRule="auto"/>
        <w:ind w:left="720"/>
        <w:jc w:val="both"/>
        <w:rPr>
          <w:b/>
          <w:sz w:val="22"/>
          <w:szCs w:val="22"/>
        </w:rPr>
      </w:pPr>
      <w:r>
        <w:rPr>
          <w:b/>
          <w:sz w:val="22"/>
          <w:szCs w:val="22"/>
        </w:rPr>
        <w:t>Odp.: Zamawiający nie wyraża zgody na proponowaną zmianę.</w:t>
      </w:r>
    </w:p>
    <w:p w:rsidR="000C5365" w:rsidRDefault="000C5365" w:rsidP="000C5365">
      <w:pPr>
        <w:spacing w:line="276" w:lineRule="auto"/>
        <w:ind w:left="720"/>
        <w:jc w:val="both"/>
        <w:rPr>
          <w:b/>
          <w:sz w:val="22"/>
          <w:szCs w:val="22"/>
        </w:rPr>
      </w:pPr>
    </w:p>
    <w:p w:rsidR="000C5365" w:rsidRDefault="000C5365" w:rsidP="000C5365">
      <w:pPr>
        <w:numPr>
          <w:ilvl w:val="0"/>
          <w:numId w:val="9"/>
        </w:numPr>
        <w:spacing w:line="276" w:lineRule="auto"/>
        <w:jc w:val="both"/>
        <w:rPr>
          <w:sz w:val="22"/>
          <w:szCs w:val="22"/>
        </w:rPr>
      </w:pPr>
      <w:r>
        <w:rPr>
          <w:sz w:val="22"/>
          <w:szCs w:val="22"/>
        </w:rPr>
        <w:t>Wnioskujemy o zmianę treści drugiego zdania §13 ust. 7 Wzoru umowy stanowiącego Załącznik Nr 4 do SWZ, poprzez poprzedzenie wykonawstwa zastępczego wezwaniem wykonawcy do usunięcia wad w okresie gwarancji i rękojmi. W związku z powyższym proponujemy następującą zmianę:</w:t>
      </w:r>
    </w:p>
    <w:p w:rsidR="000C5365" w:rsidRDefault="000C5365" w:rsidP="000C5365">
      <w:pPr>
        <w:spacing w:after="240" w:line="276" w:lineRule="auto"/>
        <w:ind w:left="708"/>
        <w:jc w:val="both"/>
        <w:rPr>
          <w:sz w:val="22"/>
          <w:szCs w:val="22"/>
        </w:rPr>
      </w:pPr>
      <w:r>
        <w:rPr>
          <w:sz w:val="22"/>
          <w:szCs w:val="22"/>
        </w:rPr>
        <w:t>"Zamawiający po uprzednim pisemnym wezwaniu Wykonawcy do usunięcia wad w wyznaczonym dodatkowym terminie może usunąć w zastępstwie Wykonawcy, na jego koszt i ryzyko wady nieusunięte w ustalonym terminie."</w:t>
      </w:r>
    </w:p>
    <w:p w:rsidR="000C5365" w:rsidRDefault="000C5365" w:rsidP="000C5365">
      <w:pPr>
        <w:spacing w:line="276" w:lineRule="auto"/>
        <w:ind w:left="720"/>
        <w:jc w:val="both"/>
        <w:rPr>
          <w:b/>
          <w:sz w:val="22"/>
          <w:szCs w:val="22"/>
        </w:rPr>
      </w:pPr>
      <w:r>
        <w:rPr>
          <w:b/>
          <w:sz w:val="22"/>
          <w:szCs w:val="22"/>
        </w:rPr>
        <w:t>Odp.: Zamawiający nie wyraża zgody na proponowaną zmianę.</w:t>
      </w:r>
    </w:p>
    <w:p w:rsidR="000C5365" w:rsidRDefault="000C5365" w:rsidP="000C5365">
      <w:pPr>
        <w:spacing w:after="240" w:line="276" w:lineRule="auto"/>
        <w:ind w:left="708"/>
        <w:jc w:val="both"/>
        <w:rPr>
          <w:color w:val="FF0000"/>
          <w:sz w:val="22"/>
          <w:szCs w:val="22"/>
        </w:rPr>
      </w:pPr>
    </w:p>
    <w:p w:rsidR="000C5365" w:rsidRDefault="000C5365" w:rsidP="000C5365">
      <w:pPr>
        <w:numPr>
          <w:ilvl w:val="0"/>
          <w:numId w:val="9"/>
        </w:numPr>
        <w:spacing w:line="276" w:lineRule="auto"/>
        <w:jc w:val="both"/>
        <w:rPr>
          <w:sz w:val="22"/>
          <w:szCs w:val="22"/>
        </w:rPr>
      </w:pPr>
      <w:r>
        <w:rPr>
          <w:sz w:val="22"/>
          <w:szCs w:val="22"/>
        </w:rPr>
        <w:t>Wnioskujemy o obniżenie wysokości kary z tytułu o którym mowa w §14 ust. 1 lit. a) Wzoru umowy stanowiącego Załącznik Nr 4 do SWZ, do wysokości 0,1% całkowitego wynagrodzenia brutto określonego w §7 ust. 1, za każdy dzień zwłoki liczony od terminu określonego w §3 ust. 2.</w:t>
      </w:r>
    </w:p>
    <w:p w:rsidR="000C5365" w:rsidRDefault="000C5365" w:rsidP="000C5365">
      <w:pPr>
        <w:spacing w:line="276" w:lineRule="auto"/>
        <w:ind w:left="720"/>
        <w:jc w:val="both"/>
        <w:rPr>
          <w:b/>
          <w:sz w:val="22"/>
          <w:szCs w:val="22"/>
        </w:rPr>
      </w:pPr>
      <w:r>
        <w:rPr>
          <w:b/>
          <w:sz w:val="22"/>
          <w:szCs w:val="22"/>
        </w:rPr>
        <w:t>Odp.: Zamawiający nie wyraża zgody na proponowaną zmianę.</w:t>
      </w:r>
    </w:p>
    <w:p w:rsidR="000C5365" w:rsidRDefault="000C5365" w:rsidP="000C5365">
      <w:pPr>
        <w:spacing w:line="276" w:lineRule="auto"/>
        <w:ind w:left="720"/>
        <w:jc w:val="both"/>
        <w:rPr>
          <w:sz w:val="22"/>
          <w:szCs w:val="22"/>
        </w:rPr>
      </w:pPr>
    </w:p>
    <w:p w:rsidR="000C5365" w:rsidRDefault="000C5365" w:rsidP="000C5365">
      <w:pPr>
        <w:numPr>
          <w:ilvl w:val="0"/>
          <w:numId w:val="9"/>
        </w:numPr>
        <w:spacing w:line="276" w:lineRule="auto"/>
        <w:jc w:val="both"/>
        <w:rPr>
          <w:sz w:val="22"/>
          <w:szCs w:val="22"/>
        </w:rPr>
      </w:pPr>
      <w:r>
        <w:rPr>
          <w:sz w:val="22"/>
          <w:szCs w:val="22"/>
        </w:rPr>
        <w:t>Wnioskujemy o obniżenie wysokości kary z tytułu o którym mowa w §14 ust. 1 lit. b) Wzoru umowy stanowiącego Załącznik Nr 4 do SWZ, do wysokości 0,05% całkowitego wynagrodzenia brutto określonego w §7 ust. 1, za każdy dzień zwłoki liczony od dnia wyznaczonego na usunięcie wad.</w:t>
      </w:r>
    </w:p>
    <w:p w:rsidR="000C5365" w:rsidRDefault="000C5365" w:rsidP="000C5365">
      <w:pPr>
        <w:spacing w:line="276" w:lineRule="auto"/>
        <w:ind w:left="720"/>
        <w:jc w:val="both"/>
        <w:rPr>
          <w:b/>
          <w:sz w:val="22"/>
          <w:szCs w:val="22"/>
        </w:rPr>
      </w:pPr>
      <w:r>
        <w:rPr>
          <w:b/>
          <w:sz w:val="22"/>
          <w:szCs w:val="22"/>
        </w:rPr>
        <w:t>Odp.: Zamawiający nie wyraża zgody na proponowaną zmianę.</w:t>
      </w:r>
    </w:p>
    <w:p w:rsidR="000C5365" w:rsidRDefault="000C5365" w:rsidP="000C5365">
      <w:pPr>
        <w:spacing w:line="276" w:lineRule="auto"/>
        <w:ind w:left="720"/>
        <w:jc w:val="both"/>
        <w:rPr>
          <w:sz w:val="22"/>
          <w:szCs w:val="22"/>
        </w:rPr>
      </w:pPr>
    </w:p>
    <w:p w:rsidR="000C5365" w:rsidRDefault="000C5365" w:rsidP="000C5365">
      <w:pPr>
        <w:numPr>
          <w:ilvl w:val="0"/>
          <w:numId w:val="9"/>
        </w:numPr>
        <w:spacing w:line="276" w:lineRule="auto"/>
        <w:jc w:val="both"/>
        <w:rPr>
          <w:sz w:val="22"/>
          <w:szCs w:val="22"/>
        </w:rPr>
      </w:pPr>
      <w:r>
        <w:rPr>
          <w:sz w:val="22"/>
          <w:szCs w:val="22"/>
        </w:rPr>
        <w:t>Zamawiający w §14 ust. 1 lit. e) Wzoru umowy stanowiącego Załącznik Nr 4 do SWZ przewiduje karę umowną za brak zapłaty wynagrodzenia należnego podwykonawcom lub dalszym podwykonawcom w wysokości 5.000,00 zł. Mając na względzie nadmierną wysokość wskazanej kary umownej prosimy o jej obniżenie do poziomu 2 000,00 zł.</w:t>
      </w:r>
    </w:p>
    <w:p w:rsidR="000C5365" w:rsidRDefault="000C5365" w:rsidP="000C5365">
      <w:pPr>
        <w:spacing w:line="276" w:lineRule="auto"/>
        <w:ind w:left="720"/>
        <w:jc w:val="both"/>
        <w:rPr>
          <w:b/>
          <w:sz w:val="22"/>
          <w:szCs w:val="22"/>
        </w:rPr>
      </w:pPr>
      <w:r>
        <w:rPr>
          <w:b/>
          <w:sz w:val="22"/>
          <w:szCs w:val="22"/>
        </w:rPr>
        <w:t>Odp.: Zamawiający nie wyraża zgody na proponowaną zmianę.</w:t>
      </w:r>
    </w:p>
    <w:p w:rsidR="000C5365" w:rsidRDefault="000C5365" w:rsidP="000C5365">
      <w:pPr>
        <w:spacing w:line="276" w:lineRule="auto"/>
        <w:ind w:left="720"/>
        <w:jc w:val="both"/>
        <w:rPr>
          <w:sz w:val="22"/>
          <w:szCs w:val="22"/>
        </w:rPr>
      </w:pPr>
    </w:p>
    <w:p w:rsidR="000C5365" w:rsidRDefault="000C5365" w:rsidP="000C5365">
      <w:pPr>
        <w:spacing w:after="240" w:line="276" w:lineRule="auto"/>
        <w:jc w:val="both"/>
        <w:rPr>
          <w:sz w:val="22"/>
          <w:szCs w:val="22"/>
        </w:rPr>
      </w:pPr>
    </w:p>
    <w:tbl>
      <w:tblPr>
        <w:tblW w:w="9356" w:type="dxa"/>
        <w:tblInd w:w="-34" w:type="dxa"/>
        <w:tblLook w:val="04A0" w:firstRow="1" w:lastRow="0" w:firstColumn="1" w:lastColumn="0" w:noHBand="0" w:noVBand="1"/>
      </w:tblPr>
      <w:tblGrid>
        <w:gridCol w:w="9356"/>
      </w:tblGrid>
      <w:tr w:rsidR="000C5365" w:rsidTr="000C5365">
        <w:tc>
          <w:tcPr>
            <w:tcW w:w="9356" w:type="dxa"/>
          </w:tcPr>
          <w:p w:rsidR="000C5365" w:rsidRPr="000C5365" w:rsidRDefault="000C5365">
            <w:pPr>
              <w:spacing w:after="60"/>
              <w:ind w:left="30" w:right="-72"/>
              <w:jc w:val="both"/>
              <w:rPr>
                <w:sz w:val="22"/>
                <w:szCs w:val="22"/>
                <w:highlight w:val="darkGray"/>
              </w:rPr>
            </w:pPr>
          </w:p>
        </w:tc>
      </w:tr>
    </w:tbl>
    <w:p w:rsidR="000C5365" w:rsidRDefault="000C5365" w:rsidP="000C5365">
      <w:pPr>
        <w:jc w:val="both"/>
        <w:rPr>
          <w:sz w:val="22"/>
          <w:szCs w:val="22"/>
        </w:rPr>
      </w:pPr>
    </w:p>
    <w:p w:rsidR="00BE7BFD" w:rsidRPr="000C5365" w:rsidRDefault="00BE7BFD" w:rsidP="000C5365">
      <w:bookmarkStart w:id="0" w:name="_GoBack"/>
      <w:bookmarkEnd w:id="0"/>
    </w:p>
    <w:sectPr w:rsidR="00BE7BFD" w:rsidRPr="000C5365"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D1" w:rsidRDefault="004045D1">
      <w:r>
        <w:separator/>
      </w:r>
    </w:p>
  </w:endnote>
  <w:endnote w:type="continuationSeparator" w:id="0">
    <w:p w:rsidR="004045D1" w:rsidRDefault="0040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0C5365">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D1" w:rsidRDefault="004045D1">
      <w:r>
        <w:separator/>
      </w:r>
    </w:p>
  </w:footnote>
  <w:footnote w:type="continuationSeparator" w:id="0">
    <w:p w:rsidR="004045D1" w:rsidRDefault="0040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7B" w:rsidRDefault="004515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7B" w:rsidRDefault="0045157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7B" w:rsidRDefault="004515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7DE77EE"/>
    <w:multiLevelType w:val="hybridMultilevel"/>
    <w:tmpl w:val="9154D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45D1"/>
    <w:rsid w:val="00031374"/>
    <w:rsid w:val="000A1097"/>
    <w:rsid w:val="000C5365"/>
    <w:rsid w:val="000E2A8F"/>
    <w:rsid w:val="0012774F"/>
    <w:rsid w:val="00144B7A"/>
    <w:rsid w:val="00180C6E"/>
    <w:rsid w:val="0029606A"/>
    <w:rsid w:val="004045D1"/>
    <w:rsid w:val="0045157B"/>
    <w:rsid w:val="004848F3"/>
    <w:rsid w:val="004A75F2"/>
    <w:rsid w:val="005144A9"/>
    <w:rsid w:val="00516806"/>
    <w:rsid w:val="00520165"/>
    <w:rsid w:val="005B1B08"/>
    <w:rsid w:val="00632C3C"/>
    <w:rsid w:val="00662BDB"/>
    <w:rsid w:val="006A5DF1"/>
    <w:rsid w:val="006B7198"/>
    <w:rsid w:val="006D4AB3"/>
    <w:rsid w:val="006F3B81"/>
    <w:rsid w:val="007D7198"/>
    <w:rsid w:val="00870F9F"/>
    <w:rsid w:val="008804B6"/>
    <w:rsid w:val="00897AB0"/>
    <w:rsid w:val="008A3553"/>
    <w:rsid w:val="00947A50"/>
    <w:rsid w:val="00A905AC"/>
    <w:rsid w:val="00BA6584"/>
    <w:rsid w:val="00BE7BFD"/>
    <w:rsid w:val="00C370F2"/>
    <w:rsid w:val="00C44EEC"/>
    <w:rsid w:val="00D22FFA"/>
    <w:rsid w:val="00D8461B"/>
    <w:rsid w:val="00D9049C"/>
    <w:rsid w:val="00D915F2"/>
    <w:rsid w:val="00DF32E8"/>
    <w:rsid w:val="00E21B49"/>
    <w:rsid w:val="00E2789F"/>
    <w:rsid w:val="00E72428"/>
    <w:rsid w:val="00EA14B3"/>
    <w:rsid w:val="00EA416E"/>
    <w:rsid w:val="00FC5957"/>
    <w:rsid w:val="00FD265E"/>
    <w:rsid w:val="00FF0FC4"/>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AD8335"/>
  <w15:chartTrackingRefBased/>
  <w15:docId w15:val="{1B0E20C4-B221-4606-95EB-B06B0C08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16806"/>
  </w:style>
  <w:style w:type="paragraph" w:styleId="Nagwek1">
    <w:name w:val="heading 1"/>
    <w:basedOn w:val="Normalny"/>
    <w:next w:val="Normalny"/>
    <w:link w:val="Nagwek1Znak"/>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character" w:customStyle="1" w:styleId="Nagwek1Znak">
    <w:name w:val="Nagłówek 1 Znak"/>
    <w:link w:val="Nagwek1"/>
    <w:rsid w:val="000C5365"/>
    <w:rPr>
      <w:rFonts w:ascii="Arial" w:hAnsi="Arial"/>
      <w:b/>
      <w:kern w:val="28"/>
      <w:sz w:val="28"/>
    </w:rPr>
  </w:style>
  <w:style w:type="character" w:customStyle="1" w:styleId="NagwekZnak">
    <w:name w:val="Nagłówek Znak"/>
    <w:link w:val="Nagwek"/>
    <w:rsid w:val="000C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17799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1.KW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TotalTime>
  <Pages>2</Pages>
  <Words>528</Words>
  <Characters>3130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Joanna Ćwiertnia</dc:creator>
  <cp:keywords/>
  <cp:lastModifiedBy>Renata Kwas-Rogowska</cp:lastModifiedBy>
  <cp:revision>3</cp:revision>
  <cp:lastPrinted>2001-02-10T14:28:00Z</cp:lastPrinted>
  <dcterms:created xsi:type="dcterms:W3CDTF">2021-10-06T08:27:00Z</dcterms:created>
  <dcterms:modified xsi:type="dcterms:W3CDTF">2021-10-11T07:47:00Z</dcterms:modified>
</cp:coreProperties>
</file>