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2B00D0" w14:textId="17A604C9" w:rsidR="00CC699B" w:rsidRPr="00CC699B" w:rsidRDefault="00CC699B" w:rsidP="00CC699B">
      <w:pPr>
        <w:pStyle w:val="Bezodstpw"/>
        <w:jc w:val="both"/>
        <w:rPr>
          <w:rFonts w:eastAsia="Times New Roman"/>
          <w:b/>
          <w:bCs/>
        </w:rPr>
      </w:pPr>
      <w:r w:rsidRPr="00CC699B">
        <w:rPr>
          <w:rFonts w:eastAsia="Times New Roman"/>
          <w:b/>
          <w:bCs/>
        </w:rPr>
        <w:t>ZP/</w:t>
      </w:r>
      <w:r w:rsidR="00EF00A2">
        <w:rPr>
          <w:rFonts w:eastAsia="Times New Roman"/>
          <w:b/>
          <w:bCs/>
        </w:rPr>
        <w:t>3011</w:t>
      </w:r>
      <w:r w:rsidRPr="00CC699B">
        <w:rPr>
          <w:rFonts w:eastAsia="Times New Roman"/>
          <w:b/>
          <w:bCs/>
        </w:rPr>
        <w:t>/D/21</w:t>
      </w:r>
      <w:r w:rsidR="00331DF9" w:rsidRPr="00CC699B">
        <w:rPr>
          <w:rFonts w:eastAsia="Times New Roman"/>
          <w:b/>
          <w:bCs/>
        </w:rPr>
        <w:tab/>
      </w:r>
      <w:r w:rsidR="00331DF9" w:rsidRPr="00CC699B">
        <w:rPr>
          <w:rFonts w:eastAsia="Times New Roman"/>
          <w:b/>
          <w:bCs/>
        </w:rPr>
        <w:tab/>
      </w:r>
      <w:r w:rsidR="00331DF9" w:rsidRPr="00CC699B">
        <w:rPr>
          <w:rFonts w:eastAsia="Times New Roman"/>
          <w:b/>
          <w:bCs/>
        </w:rPr>
        <w:tab/>
      </w:r>
    </w:p>
    <w:p w14:paraId="28A435FC" w14:textId="0EB95CD5" w:rsidR="00331DF9" w:rsidRPr="00331DF9" w:rsidRDefault="00331DF9" w:rsidP="00EF00A2">
      <w:pPr>
        <w:pStyle w:val="Bezodstpw"/>
        <w:ind w:left="4248" w:firstLine="708"/>
        <w:jc w:val="center"/>
        <w:rPr>
          <w:rFonts w:eastAsia="Times New Roman"/>
          <w:b/>
          <w:bCs/>
          <w:sz w:val="22"/>
          <w:szCs w:val="22"/>
        </w:rPr>
      </w:pPr>
      <w:r w:rsidRPr="00331DF9">
        <w:rPr>
          <w:rFonts w:eastAsia="Times New Roman"/>
          <w:b/>
          <w:bCs/>
          <w:sz w:val="22"/>
          <w:szCs w:val="22"/>
        </w:rPr>
        <w:t>Załącznik A do SWZ</w:t>
      </w:r>
    </w:p>
    <w:p w14:paraId="73605A19" w14:textId="77777777" w:rsidR="00EF00A2" w:rsidRDefault="00EF00A2" w:rsidP="00EF00A2">
      <w:pPr>
        <w:pStyle w:val="Akapitzlist"/>
        <w:ind w:left="360"/>
        <w:rPr>
          <w:rFonts w:eastAsia="Times New Roman"/>
          <w:b/>
          <w:bCs/>
          <w:u w:val="single"/>
        </w:rPr>
      </w:pPr>
    </w:p>
    <w:p w14:paraId="4A2A2014" w14:textId="77777777" w:rsidR="00EF00A2" w:rsidRDefault="00EF00A2" w:rsidP="00EF00A2">
      <w:pPr>
        <w:pStyle w:val="Akapitzlist"/>
        <w:ind w:left="360"/>
        <w:rPr>
          <w:rFonts w:eastAsia="Times New Roman"/>
          <w:b/>
          <w:bCs/>
          <w:u w:val="single"/>
        </w:rPr>
      </w:pPr>
    </w:p>
    <w:p w14:paraId="02ED97AC" w14:textId="526D678B" w:rsidR="00EF00A2" w:rsidRPr="00EF00A2" w:rsidRDefault="00BB0734" w:rsidP="00EF00A2">
      <w:pPr>
        <w:pStyle w:val="Akapitzlist"/>
        <w:ind w:left="360"/>
        <w:jc w:val="center"/>
        <w:rPr>
          <w:sz w:val="28"/>
          <w:szCs w:val="28"/>
        </w:rPr>
      </w:pPr>
      <w:r w:rsidRPr="00EF00A2">
        <w:rPr>
          <w:rFonts w:eastAsia="Times New Roman"/>
          <w:b/>
          <w:bCs/>
          <w:sz w:val="28"/>
          <w:szCs w:val="28"/>
          <w:u w:val="single"/>
        </w:rPr>
        <w:t>Część 1</w:t>
      </w:r>
      <w:r w:rsidR="00F915FF" w:rsidRPr="00EF00A2">
        <w:rPr>
          <w:rFonts w:eastAsia="Times New Roman"/>
          <w:bCs/>
          <w:sz w:val="28"/>
          <w:szCs w:val="28"/>
        </w:rPr>
        <w:t xml:space="preserve"> </w:t>
      </w:r>
      <w:r w:rsidR="00920821" w:rsidRPr="00EF00A2">
        <w:rPr>
          <w:sz w:val="28"/>
          <w:szCs w:val="28"/>
        </w:rPr>
        <w:br/>
      </w:r>
    </w:p>
    <w:p w14:paraId="1E8ED60E" w14:textId="4BBCDFCB" w:rsidR="00EF00A2" w:rsidRPr="00EF00A2" w:rsidRDefault="00EF00A2" w:rsidP="00EF00A2">
      <w:pPr>
        <w:rPr>
          <w:b/>
          <w:sz w:val="28"/>
          <w:szCs w:val="28"/>
          <w:u w:val="single"/>
        </w:rPr>
      </w:pPr>
      <w:r w:rsidRPr="00EF00A2">
        <w:rPr>
          <w:b/>
          <w:sz w:val="28"/>
          <w:szCs w:val="28"/>
          <w:u w:val="single"/>
        </w:rPr>
        <w:t xml:space="preserve">Serwer </w:t>
      </w:r>
      <w:r w:rsidRPr="00EF00A2">
        <w:rPr>
          <w:b/>
          <w:bCs/>
          <w:sz w:val="28"/>
          <w:szCs w:val="28"/>
          <w:u w:val="single"/>
        </w:rPr>
        <w:t>(1 zestaw)</w:t>
      </w:r>
    </w:p>
    <w:p w14:paraId="68B69978" w14:textId="77777777" w:rsidR="00EF00A2" w:rsidRPr="00315E14" w:rsidRDefault="00EF00A2" w:rsidP="00EF00A2">
      <w:pPr>
        <w:rPr>
          <w:b/>
          <w:bCs/>
        </w:rPr>
      </w:pPr>
      <w:r w:rsidRPr="00315E14">
        <w:rPr>
          <w:b/>
          <w:bCs/>
        </w:rPr>
        <w:t>Wymagania odnośnie do parametrów:</w:t>
      </w:r>
    </w:p>
    <w:p w14:paraId="402A8E40" w14:textId="77777777" w:rsidR="00EF00A2" w:rsidRDefault="00EF00A2" w:rsidP="00EF00A2">
      <w:r>
        <w:t>Procesor: min. 4-rdzenie, 1,7 GHz, 64-bit ARM</w:t>
      </w:r>
    </w:p>
    <w:p w14:paraId="3B9FF82E" w14:textId="77777777" w:rsidR="00EF00A2" w:rsidRDefault="00EF00A2" w:rsidP="00EF00A2">
      <w:r>
        <w:t>Pamięć RAM: min. 8GB (DDR4)</w:t>
      </w:r>
    </w:p>
    <w:p w14:paraId="0300C8C4" w14:textId="77777777" w:rsidR="00EF00A2" w:rsidRDefault="00EF00A2" w:rsidP="00EF00A2">
      <w:r>
        <w:t>Minimum 8 zatok na dyski 3,5” SATA (hot-swap)</w:t>
      </w:r>
    </w:p>
    <w:p w14:paraId="5022C8B1" w14:textId="77777777" w:rsidR="00EF00A2" w:rsidRDefault="00EF00A2" w:rsidP="00EF00A2">
      <w:r>
        <w:t>Karta sieci przewodowej wbudowana 2x1GbE oraz 2x10 10GbE SFP+</w:t>
      </w:r>
    </w:p>
    <w:p w14:paraId="6179FEB3" w14:textId="77777777" w:rsidR="00EF00A2" w:rsidRDefault="00EF00A2" w:rsidP="00EF00A2">
      <w:r>
        <w:t>Dyski twarde HDD SATA (8 sztuk), klasy Enterprise</w:t>
      </w:r>
      <w:r w:rsidRPr="00674146">
        <w:t xml:space="preserve"> </w:t>
      </w:r>
      <w:r>
        <w:t>przystosowane do pracy ciągłej, o pojemności całkowitej zestawu minimum 112TB (min. 14TB 1 sztuka dysku HDD), niezawodność MTBF min. 2 500 000 godz.</w:t>
      </w:r>
    </w:p>
    <w:p w14:paraId="202D060D" w14:textId="77777777" w:rsidR="00EF00A2" w:rsidRDefault="00EF00A2" w:rsidP="00EF00A2">
      <w:r>
        <w:t>Wolne gniazdo PCIe do dalszej rozbudowy</w:t>
      </w:r>
    </w:p>
    <w:p w14:paraId="7A4DDF36" w14:textId="77777777" w:rsidR="00EF00A2" w:rsidRDefault="00EF00A2" w:rsidP="00EF00A2">
      <w:r>
        <w:t xml:space="preserve">Możliwość zwiększania pojemności serwera danych poprzez podłączanie opcjonalnych jednostek rozszerzających </w:t>
      </w:r>
    </w:p>
    <w:p w14:paraId="18790731" w14:textId="77777777" w:rsidR="00EF00A2" w:rsidRDefault="00EF00A2" w:rsidP="00EF00A2">
      <w:r>
        <w:t xml:space="preserve">System operacyjny do zarządzania usługami, dostępem użytkowników, zarządzania kontami, usługami chmurowymi. Automatyzacja tworzenia kopii zapasowych i ich obsługi. Funkcja ‘Wake on LAN’. Dostęp przez sieć Web oraz obsługa serwera FTP. Możliwość udostępniania plików w wielu systemach (Windows, Mac, Linux/UNIX). </w:t>
      </w:r>
    </w:p>
    <w:p w14:paraId="76159DEB" w14:textId="77777777" w:rsidR="00EF00A2" w:rsidRDefault="00EF00A2" w:rsidP="00EF00A2">
      <w:pPr>
        <w:rPr>
          <w:rStyle w:val="has-pretty-child"/>
        </w:rPr>
      </w:pPr>
      <w:r>
        <w:rPr>
          <w:rStyle w:val="has-pretty-child"/>
        </w:rPr>
        <w:t>Możliwość zabezpieczenia linką (Kensington Lock).</w:t>
      </w:r>
    </w:p>
    <w:p w14:paraId="36582646" w14:textId="77777777" w:rsidR="00EF00A2" w:rsidRPr="002A4DD2" w:rsidRDefault="00EF00A2" w:rsidP="00EF00A2">
      <w:pPr>
        <w:rPr>
          <w:rStyle w:val="has-pretty-child"/>
          <w:u w:val="single"/>
        </w:rPr>
      </w:pPr>
      <w:r w:rsidRPr="002A4DD2">
        <w:rPr>
          <w:rStyle w:val="has-pretty-child"/>
          <w:u w:val="single"/>
        </w:rPr>
        <w:t xml:space="preserve">Gwarancja: min. </w:t>
      </w:r>
      <w:r>
        <w:rPr>
          <w:rStyle w:val="has-pretty-child"/>
          <w:u w:val="single"/>
        </w:rPr>
        <w:t>24</w:t>
      </w:r>
      <w:r w:rsidRPr="002A4DD2">
        <w:rPr>
          <w:rStyle w:val="has-pretty-child"/>
          <w:u w:val="single"/>
        </w:rPr>
        <w:t xml:space="preserve"> miesięcy</w:t>
      </w:r>
      <w:r>
        <w:rPr>
          <w:rStyle w:val="has-pretty-child"/>
          <w:u w:val="single"/>
        </w:rPr>
        <w:t xml:space="preserve"> na serwer, min. 60 miesięcy na dyski twarde HDD</w:t>
      </w:r>
    </w:p>
    <w:p w14:paraId="49937DB6" w14:textId="77777777" w:rsidR="00EF00A2" w:rsidRPr="00536506" w:rsidRDefault="00EF00A2" w:rsidP="00EF00A2">
      <w:pPr>
        <w:jc w:val="both"/>
        <w:rPr>
          <w:rStyle w:val="has-pretty-child"/>
          <w:color w:val="FF0000"/>
        </w:rPr>
      </w:pPr>
      <w:r>
        <w:rPr>
          <w:rStyle w:val="has-pretty-child"/>
          <w:color w:val="FF0000"/>
          <w:u w:val="single"/>
        </w:rPr>
        <w:t xml:space="preserve">UWAGA – </w:t>
      </w:r>
      <w:r>
        <w:rPr>
          <w:rStyle w:val="has-pretty-child"/>
          <w:color w:val="FF0000"/>
        </w:rPr>
        <w:t>gwarancja na serwer stanowi kryterium oceny oferty</w:t>
      </w:r>
    </w:p>
    <w:p w14:paraId="4656B3E2" w14:textId="77777777" w:rsidR="00EF00A2" w:rsidRDefault="00EF00A2" w:rsidP="00EF00A2">
      <w:pPr>
        <w:pStyle w:val="Bezodstpw"/>
      </w:pPr>
    </w:p>
    <w:p w14:paraId="271B7AA0" w14:textId="1E263785" w:rsidR="00EF00A2" w:rsidRDefault="00EF00A2" w:rsidP="00EF00A2">
      <w:pPr>
        <w:pStyle w:val="Akapitzlist"/>
        <w:ind w:left="360"/>
        <w:jc w:val="center"/>
        <w:rPr>
          <w:b/>
          <w:bCs/>
          <w:sz w:val="28"/>
          <w:szCs w:val="28"/>
        </w:rPr>
      </w:pPr>
      <w:r>
        <w:rPr>
          <w:rFonts w:eastAsia="Times New Roman"/>
          <w:b/>
          <w:bCs/>
          <w:sz w:val="28"/>
          <w:szCs w:val="28"/>
          <w:u w:val="single"/>
        </w:rPr>
        <w:t xml:space="preserve">Część 2 </w:t>
      </w:r>
      <w:r w:rsidRPr="00EF00A2">
        <w:rPr>
          <w:sz w:val="28"/>
          <w:szCs w:val="28"/>
        </w:rPr>
        <w:br/>
      </w:r>
      <w:r w:rsidR="00920821" w:rsidRPr="00EF00A2">
        <w:rPr>
          <w:b/>
          <w:sz w:val="28"/>
          <w:szCs w:val="28"/>
        </w:rPr>
        <w:br/>
      </w:r>
      <w:r w:rsidRPr="00EF00A2">
        <w:rPr>
          <w:b/>
          <w:sz w:val="28"/>
          <w:szCs w:val="28"/>
        </w:rPr>
        <w:t xml:space="preserve">Serwer z monitorami oraz urządzeniami peryferyjnymi </w:t>
      </w:r>
      <w:r w:rsidRPr="00EF00A2">
        <w:rPr>
          <w:b/>
          <w:bCs/>
          <w:sz w:val="28"/>
          <w:szCs w:val="28"/>
        </w:rPr>
        <w:t>(1 zestaw)</w:t>
      </w:r>
    </w:p>
    <w:p w14:paraId="3B2CA868" w14:textId="77777777" w:rsidR="00EF00A2" w:rsidRPr="00EF00A2" w:rsidRDefault="00EF00A2" w:rsidP="00EF00A2">
      <w:pPr>
        <w:pStyle w:val="Akapitzlist"/>
        <w:ind w:left="360"/>
        <w:jc w:val="center"/>
        <w:rPr>
          <w:b/>
          <w:sz w:val="28"/>
          <w:szCs w:val="28"/>
        </w:rPr>
      </w:pPr>
    </w:p>
    <w:p w14:paraId="643C2091" w14:textId="1D403101" w:rsidR="00EF00A2" w:rsidRPr="006A50D7" w:rsidRDefault="00EF00A2" w:rsidP="00EF00A2">
      <w:pPr>
        <w:pStyle w:val="Akapitzlist"/>
        <w:numPr>
          <w:ilvl w:val="0"/>
          <w:numId w:val="25"/>
        </w:numPr>
        <w:rPr>
          <w:b/>
          <w:sz w:val="24"/>
          <w:szCs w:val="24"/>
          <w:u w:val="single"/>
        </w:rPr>
      </w:pPr>
      <w:r w:rsidRPr="006A50D7">
        <w:rPr>
          <w:b/>
          <w:sz w:val="24"/>
          <w:szCs w:val="24"/>
          <w:u w:val="single"/>
        </w:rPr>
        <w:t xml:space="preserve">Serwer </w:t>
      </w:r>
      <w:r w:rsidRPr="006A50D7">
        <w:rPr>
          <w:b/>
          <w:bCs/>
          <w:sz w:val="24"/>
          <w:szCs w:val="24"/>
          <w:u w:val="single"/>
        </w:rPr>
        <w:t>(1 sztuka)</w:t>
      </w:r>
    </w:p>
    <w:p w14:paraId="71BA4FB6" w14:textId="77777777" w:rsidR="00EF00A2" w:rsidRPr="00EF00A2" w:rsidRDefault="00EF00A2" w:rsidP="006A50D7">
      <w:pPr>
        <w:spacing w:after="0" w:line="240" w:lineRule="auto"/>
        <w:rPr>
          <w:rStyle w:val="has-pretty-child"/>
          <w:lang w:val="en-GB"/>
        </w:rPr>
      </w:pPr>
      <w:r w:rsidRPr="00EF00A2">
        <w:rPr>
          <w:lang w:val="en-GB"/>
        </w:rPr>
        <w:t xml:space="preserve">Procesor: </w:t>
      </w:r>
      <w:r w:rsidRPr="00EF00A2">
        <w:rPr>
          <w:rStyle w:val="has-pretty-child"/>
          <w:lang w:val="en-GB"/>
        </w:rPr>
        <w:t>Intel® Xeon® Gold 6250 (3.90 GHz - 4.50 GHz, 8C, 35.75 MB Cache, 185 W, vPro)</w:t>
      </w:r>
    </w:p>
    <w:p w14:paraId="1390EEAF" w14:textId="77777777" w:rsidR="00EF00A2" w:rsidRDefault="00EF00A2" w:rsidP="006A50D7">
      <w:pPr>
        <w:spacing w:after="0" w:line="240" w:lineRule="auto"/>
        <w:rPr>
          <w:rStyle w:val="has-pretty-child"/>
        </w:rPr>
      </w:pPr>
      <w:r w:rsidRPr="001A3816">
        <w:rPr>
          <w:rStyle w:val="has-pretty-child"/>
        </w:rPr>
        <w:t>Pamięci RAM 512 GB (8 x 64 GB, DDR4 RDIMM, 2933 MHz, ECC)</w:t>
      </w:r>
    </w:p>
    <w:p w14:paraId="3A2162E7" w14:textId="77777777" w:rsidR="00EF00A2" w:rsidRDefault="00EF00A2" w:rsidP="006A50D7">
      <w:pPr>
        <w:spacing w:after="0" w:line="240" w:lineRule="auto"/>
        <w:rPr>
          <w:rStyle w:val="has-pretty-child"/>
        </w:rPr>
      </w:pPr>
      <w:r>
        <w:rPr>
          <w:rStyle w:val="has-pretty-child"/>
        </w:rPr>
        <w:t xml:space="preserve">Karta graficzna: </w:t>
      </w:r>
      <w:r w:rsidRPr="00ED48D2">
        <w:rPr>
          <w:rStyle w:val="has-pretty-child"/>
        </w:rPr>
        <w:t>2 szt.</w:t>
      </w:r>
      <w:r>
        <w:rPr>
          <w:rStyle w:val="has-pretty-child"/>
        </w:rPr>
        <w:t xml:space="preserve"> </w:t>
      </w:r>
      <w:r w:rsidRPr="0065684A">
        <w:rPr>
          <w:rStyle w:val="has-pretty-child"/>
        </w:rPr>
        <w:t>NVIDIA® Quadro® RTX 5000 (16 GB GDDR6, 4x DP, 1x VirtualLink, 265W)</w:t>
      </w:r>
    </w:p>
    <w:p w14:paraId="2DDBFBA8" w14:textId="77777777" w:rsidR="00EF00A2" w:rsidRDefault="00EF00A2" w:rsidP="006A50D7">
      <w:pPr>
        <w:spacing w:after="0" w:line="240" w:lineRule="auto"/>
        <w:rPr>
          <w:rStyle w:val="has-pretty-child"/>
        </w:rPr>
      </w:pPr>
      <w:r>
        <w:rPr>
          <w:rStyle w:val="has-pretty-child"/>
        </w:rPr>
        <w:t>Pamięć masowa:</w:t>
      </w:r>
    </w:p>
    <w:p w14:paraId="6B52174C" w14:textId="77777777" w:rsidR="00EF00A2" w:rsidRDefault="00EF00A2" w:rsidP="006A50D7">
      <w:pPr>
        <w:pStyle w:val="Akapitzlist"/>
        <w:numPr>
          <w:ilvl w:val="0"/>
          <w:numId w:val="23"/>
        </w:numPr>
        <w:spacing w:after="0" w:line="240" w:lineRule="auto"/>
        <w:rPr>
          <w:rStyle w:val="has-pretty-child"/>
        </w:rPr>
      </w:pPr>
      <w:r>
        <w:rPr>
          <w:rStyle w:val="has-pretty-child"/>
        </w:rPr>
        <w:t>1 szt. dysku SSD, interfejs PCIe, protokół NMVe, min. 4 TB, napis/odczyt sekwencyjny min. 2900 MB/s, dysk skonfigurowany jako partycja systemowa</w:t>
      </w:r>
    </w:p>
    <w:p w14:paraId="4754B273" w14:textId="77777777" w:rsidR="00EF00A2" w:rsidRDefault="00EF00A2" w:rsidP="006A50D7">
      <w:pPr>
        <w:pStyle w:val="Akapitzlist"/>
        <w:numPr>
          <w:ilvl w:val="0"/>
          <w:numId w:val="23"/>
        </w:numPr>
        <w:spacing w:after="0" w:line="240" w:lineRule="auto"/>
        <w:rPr>
          <w:rStyle w:val="has-pretty-child"/>
        </w:rPr>
      </w:pPr>
      <w:r>
        <w:rPr>
          <w:rStyle w:val="has-pretty-child"/>
        </w:rPr>
        <w:t>6 szt. dysków HDD 18 TB, min. 7200 obr./min, klasy Enterprise, RAID 6</w:t>
      </w:r>
    </w:p>
    <w:p w14:paraId="174EB8BA" w14:textId="77777777" w:rsidR="00EF00A2" w:rsidRDefault="00EF00A2" w:rsidP="006A50D7">
      <w:pPr>
        <w:spacing w:after="0" w:line="240" w:lineRule="auto"/>
        <w:rPr>
          <w:rStyle w:val="has-pretty-child"/>
        </w:rPr>
      </w:pPr>
      <w:r>
        <w:rPr>
          <w:rStyle w:val="has-pretty-child"/>
        </w:rPr>
        <w:lastRenderedPageBreak/>
        <w:t>Kontroler dysków sprzętowy obsługujący RAID 6, posiadający pamięć cache min. 4 GB</w:t>
      </w:r>
    </w:p>
    <w:p w14:paraId="42116DF8" w14:textId="77777777" w:rsidR="00EF00A2" w:rsidRDefault="00EF00A2" w:rsidP="006A50D7">
      <w:pPr>
        <w:spacing w:after="0" w:line="240" w:lineRule="auto"/>
      </w:pPr>
      <w:r w:rsidRPr="00F20704">
        <w:t>Wbudowany napęd/nagrywarka DVD+/-RW</w:t>
      </w:r>
    </w:p>
    <w:p w14:paraId="31B497FD" w14:textId="77777777" w:rsidR="00EF00A2" w:rsidRDefault="00EF00A2" w:rsidP="006A50D7">
      <w:pPr>
        <w:spacing w:after="0" w:line="240" w:lineRule="auto"/>
      </w:pPr>
      <w:r>
        <w:t>Karta sieci przewodowej: 2 złącza 1 GbE RJ45 oraz dodatkowa karta sieciowa ze złączami min. 2 x 10GbE SFP+</w:t>
      </w:r>
    </w:p>
    <w:p w14:paraId="78379707" w14:textId="77777777" w:rsidR="00EF00A2" w:rsidRDefault="00EF00A2" w:rsidP="006A50D7">
      <w:pPr>
        <w:spacing w:after="0" w:line="240" w:lineRule="auto"/>
      </w:pPr>
      <w:r>
        <w:t>Obudowa serwera typu Tower, porty dostępne z przodu obudowy: min. dwa złącza USB 3.1, porty dostępne z tyłu obudowy: min. sześć złączy USB 3.1; z zasilaczem o mocy min. 1400W (certyfikat min. 80PLUS Gold) + zasilacz redundantny, możliwość beznarzędziowego otwierania obudowy</w:t>
      </w:r>
    </w:p>
    <w:p w14:paraId="07A9EABF" w14:textId="77777777" w:rsidR="00EF00A2" w:rsidRPr="00EF00A2" w:rsidRDefault="00EF00A2" w:rsidP="006A50D7">
      <w:pPr>
        <w:spacing w:after="0" w:line="240" w:lineRule="auto"/>
        <w:rPr>
          <w:rStyle w:val="has-pretty-child"/>
          <w:lang w:val="en-GB"/>
        </w:rPr>
      </w:pPr>
      <w:r w:rsidRPr="00EF00A2">
        <w:rPr>
          <w:lang w:val="en-GB"/>
        </w:rPr>
        <w:t xml:space="preserve">System operacyjny: </w:t>
      </w:r>
      <w:r w:rsidRPr="00EF00A2">
        <w:rPr>
          <w:rStyle w:val="has-pretty-child"/>
          <w:lang w:val="en-GB"/>
        </w:rPr>
        <w:t>Microsoft Windows Server 2019 Standard x64 + 10 szt. licencji Windows Server RDS User CAL 2019</w:t>
      </w:r>
    </w:p>
    <w:p w14:paraId="6DD3D010" w14:textId="77777777" w:rsidR="006A50D7" w:rsidRPr="008B491F" w:rsidRDefault="006A50D7" w:rsidP="00EF00A2">
      <w:pPr>
        <w:rPr>
          <w:rStyle w:val="has-pretty-child"/>
          <w:b/>
          <w:u w:val="single"/>
          <w:lang w:val="en-GB"/>
        </w:rPr>
      </w:pPr>
    </w:p>
    <w:p w14:paraId="1C9F56F7" w14:textId="5D9D124C" w:rsidR="00EF00A2" w:rsidRDefault="00EF00A2" w:rsidP="00EF00A2">
      <w:pPr>
        <w:rPr>
          <w:rStyle w:val="has-pretty-child"/>
          <w:b/>
          <w:u w:val="single"/>
        </w:rPr>
      </w:pPr>
      <w:r w:rsidRPr="00EF00A2">
        <w:rPr>
          <w:rStyle w:val="has-pretty-child"/>
          <w:b/>
          <w:u w:val="single"/>
        </w:rPr>
        <w:t>Gwarancja na serwer: min. 48 miesięcy, pełniona na miejscu (typu on-site), wykonywana następnego dnia roboczego (Next Business Day)</w:t>
      </w:r>
    </w:p>
    <w:p w14:paraId="046475E9" w14:textId="71E1E993" w:rsidR="00EF00A2" w:rsidRDefault="00EF00A2" w:rsidP="00EF00A2">
      <w:pPr>
        <w:jc w:val="both"/>
        <w:rPr>
          <w:rStyle w:val="has-pretty-child"/>
          <w:color w:val="FF0000"/>
        </w:rPr>
      </w:pPr>
      <w:r>
        <w:rPr>
          <w:rStyle w:val="has-pretty-child"/>
          <w:color w:val="FF0000"/>
          <w:u w:val="single"/>
        </w:rPr>
        <w:t xml:space="preserve">UWAGA – </w:t>
      </w:r>
      <w:r>
        <w:rPr>
          <w:rStyle w:val="has-pretty-child"/>
          <w:color w:val="FF0000"/>
        </w:rPr>
        <w:t>gwarancja na serwer stanowi kryterium oceny oferty</w:t>
      </w:r>
    </w:p>
    <w:p w14:paraId="02CA9EAC" w14:textId="77777777" w:rsidR="006A50D7" w:rsidRPr="00536506" w:rsidRDefault="006A50D7" w:rsidP="00EF00A2">
      <w:pPr>
        <w:jc w:val="both"/>
        <w:rPr>
          <w:rStyle w:val="has-pretty-child"/>
          <w:color w:val="FF0000"/>
        </w:rPr>
      </w:pPr>
    </w:p>
    <w:p w14:paraId="4FBF85BA" w14:textId="396DF9C5" w:rsidR="00EF00A2" w:rsidRDefault="00EF00A2" w:rsidP="009011FF">
      <w:pPr>
        <w:pStyle w:val="Akapitzlist"/>
        <w:numPr>
          <w:ilvl w:val="0"/>
          <w:numId w:val="25"/>
        </w:numPr>
        <w:rPr>
          <w:rStyle w:val="has-pretty-child"/>
        </w:rPr>
      </w:pPr>
      <w:r w:rsidRPr="006A50D7">
        <w:rPr>
          <w:rStyle w:val="has-pretty-child"/>
          <w:b/>
          <w:sz w:val="24"/>
          <w:szCs w:val="24"/>
          <w:u w:val="single"/>
        </w:rPr>
        <w:t xml:space="preserve">Monitory </w:t>
      </w:r>
      <w:r w:rsidRPr="006A50D7">
        <w:rPr>
          <w:rStyle w:val="has-pretty-child"/>
          <w:b/>
          <w:bCs/>
          <w:sz w:val="24"/>
          <w:szCs w:val="24"/>
          <w:u w:val="single"/>
        </w:rPr>
        <w:t>(3 sztuki</w:t>
      </w:r>
      <w:r w:rsidRPr="006A50D7">
        <w:rPr>
          <w:rStyle w:val="has-pretty-child"/>
          <w:b/>
          <w:sz w:val="24"/>
          <w:szCs w:val="24"/>
          <w:u w:val="single"/>
        </w:rPr>
        <w:t>):</w:t>
      </w:r>
      <w:r w:rsidR="006A50D7">
        <w:rPr>
          <w:rStyle w:val="has-pretty-child"/>
          <w:b/>
          <w:sz w:val="24"/>
          <w:szCs w:val="24"/>
        </w:rPr>
        <w:t xml:space="preserve">   </w:t>
      </w:r>
      <w:r>
        <w:rPr>
          <w:rStyle w:val="has-pretty-child"/>
        </w:rPr>
        <w:t>27”, matryca LED, IPS matowa, rozdzielczość 3840x2160 UHD 4K, format obrazu 16:9, odwzorowanie przestrzeni barw DCI-P3 min. 95%, sRGB min 99%, liczba wyświetlanych kolorów min. 1,07 mld, kontrast statyczny 1300:1, kąty widzenia pion/poziom 178/178 stopni, złącza: HDMI min. 1 szt, DisplayPort min. 1 szt, USB-C – min. 2 szt., USB 3.0 – min 3 szt., wbudowany HUB USB, regulacja wysokości, kąta pochylenia i obrotu, funkcja ‘pivot’, możliwość zabezpieczenia linką (Kensington Lock) oraz montażu na ścianie (standard VESA).</w:t>
      </w:r>
    </w:p>
    <w:p w14:paraId="27D7F056" w14:textId="7E49A0C6" w:rsidR="00EF00A2" w:rsidRPr="00EF00A2" w:rsidRDefault="00EF00A2" w:rsidP="00EF00A2">
      <w:pPr>
        <w:pStyle w:val="Akapitzlist"/>
        <w:numPr>
          <w:ilvl w:val="0"/>
          <w:numId w:val="25"/>
        </w:numPr>
        <w:rPr>
          <w:b/>
          <w:u w:val="single"/>
        </w:rPr>
      </w:pPr>
      <w:r w:rsidRPr="00EF00A2">
        <w:rPr>
          <w:b/>
          <w:u w:val="single"/>
        </w:rPr>
        <w:t>Klawiatura przewodowa</w:t>
      </w:r>
      <w:r>
        <w:rPr>
          <w:b/>
          <w:u w:val="single"/>
        </w:rPr>
        <w:t xml:space="preserve"> (1 sztuka)</w:t>
      </w:r>
      <w:r>
        <w:t>, typu chicklet, niskoprofilowa, typ przełączników: membranowe, klawiatura alfanumeryczna, przewód min. 1,5 m, cicha praca klawiszy</w:t>
      </w:r>
    </w:p>
    <w:p w14:paraId="69A9BE91" w14:textId="77777777" w:rsidR="00EF00A2" w:rsidRPr="00EF00A2" w:rsidRDefault="00EF00A2" w:rsidP="00EF00A2">
      <w:pPr>
        <w:pStyle w:val="Akapitzlist"/>
        <w:rPr>
          <w:b/>
          <w:u w:val="single"/>
        </w:rPr>
      </w:pPr>
    </w:p>
    <w:p w14:paraId="2775CF1A" w14:textId="1BBB8972" w:rsidR="00EF00A2" w:rsidRPr="00EF00A2" w:rsidRDefault="00EF00A2" w:rsidP="00EF00A2">
      <w:pPr>
        <w:pStyle w:val="Akapitzlist"/>
        <w:numPr>
          <w:ilvl w:val="0"/>
          <w:numId w:val="25"/>
        </w:numPr>
        <w:rPr>
          <w:b/>
          <w:u w:val="single"/>
        </w:rPr>
      </w:pPr>
      <w:r w:rsidRPr="00176594">
        <w:rPr>
          <w:b/>
          <w:u w:val="single"/>
        </w:rPr>
        <w:t>Mysz przewodowa</w:t>
      </w:r>
      <w:r w:rsidRPr="00176594">
        <w:t xml:space="preserve"> (1 sztuka)  </w:t>
      </w:r>
      <w:r>
        <w:t>, min. 3 przyciski, sensor optyczny min. 1000DPI, przewód min. 1,8 m, dla osób lewo- i praworęcznych</w:t>
      </w:r>
    </w:p>
    <w:p w14:paraId="0494934A" w14:textId="72B49268" w:rsidR="00EF00A2" w:rsidRPr="00EF00A2" w:rsidRDefault="00EF00A2" w:rsidP="00EF00A2">
      <w:pPr>
        <w:rPr>
          <w:b/>
          <w:u w:val="single"/>
        </w:rPr>
      </w:pPr>
    </w:p>
    <w:p w14:paraId="758871B0" w14:textId="0608776F" w:rsidR="00EF00A2" w:rsidRPr="00EF00A2" w:rsidRDefault="00EF00A2" w:rsidP="00EF00A2">
      <w:pPr>
        <w:pStyle w:val="Akapitzlist"/>
        <w:numPr>
          <w:ilvl w:val="0"/>
          <w:numId w:val="25"/>
        </w:numPr>
        <w:rPr>
          <w:b/>
          <w:u w:val="single"/>
        </w:rPr>
      </w:pPr>
      <w:r w:rsidRPr="00EF00A2">
        <w:rPr>
          <w:b/>
          <w:u w:val="single"/>
        </w:rPr>
        <w:t>Zewnętrzny napęd/nagrywarka Blu-Ray</w:t>
      </w:r>
      <w:r w:rsidRPr="00176594">
        <w:t xml:space="preserve"> (1 sztuka)</w:t>
      </w:r>
    </w:p>
    <w:p w14:paraId="0DDA97B2" w14:textId="2ACFD1FC" w:rsidR="00EF00A2" w:rsidRPr="00EF00A2" w:rsidRDefault="00EF00A2" w:rsidP="00EF00A2">
      <w:pPr>
        <w:rPr>
          <w:b/>
          <w:u w:val="single"/>
        </w:rPr>
      </w:pPr>
    </w:p>
    <w:p w14:paraId="159522FC" w14:textId="3DAB10FE" w:rsidR="00EF00A2" w:rsidRPr="00EF00A2" w:rsidRDefault="00EF00A2" w:rsidP="00EF00A2">
      <w:pPr>
        <w:pStyle w:val="Akapitzlist"/>
        <w:numPr>
          <w:ilvl w:val="0"/>
          <w:numId w:val="25"/>
        </w:numPr>
        <w:rPr>
          <w:rStyle w:val="has-pretty-child"/>
          <w:b/>
          <w:u w:val="single"/>
        </w:rPr>
      </w:pPr>
      <w:r w:rsidRPr="00EF00A2">
        <w:rPr>
          <w:rStyle w:val="has-pretty-child"/>
          <w:b/>
          <w:u w:val="single"/>
        </w:rPr>
        <w:t>Zasilacz awaryjny typu UPS</w:t>
      </w:r>
      <w:r>
        <w:rPr>
          <w:rStyle w:val="has-pretty-child"/>
        </w:rPr>
        <w:t xml:space="preserve">  (1 sztuka) o odpowiedniej mocy dopasowanej do danej stacji roboczej wraz z monitorami, pracujący w trybie on-line (topologia VFI), współczynnik mocy PF </w:t>
      </w:r>
      <w:r w:rsidRPr="00EF00A2">
        <w:rPr>
          <w:rStyle w:val="has-pretty-child"/>
          <w:rFonts w:cstheme="minorHAnsi"/>
        </w:rPr>
        <w:t>=</w:t>
      </w:r>
      <w:r>
        <w:rPr>
          <w:rStyle w:val="has-pretty-child"/>
        </w:rPr>
        <w:t xml:space="preserve"> 1, z funkcją „zimny start”, posiadany interfejs komunikacyjny z komputerem (umożliwiający automatyzację podłączonego serwera przez oprogramowanie monitorująco-zarządzające), dedykowane oprogramowanie monitorująco-zarządzające z poziomu komputera, sygnalizacja akustyczno-optyczna, wyświetlacz LCD, z możliwością podłączania dodatkowych, zewnętrznych modułów baterii</w:t>
      </w:r>
    </w:p>
    <w:p w14:paraId="30382A0C" w14:textId="77777777" w:rsidR="00EF00A2" w:rsidRPr="00EF00A2" w:rsidRDefault="00EF00A2" w:rsidP="00EF00A2">
      <w:pPr>
        <w:pStyle w:val="Akapitzlist"/>
        <w:rPr>
          <w:rStyle w:val="has-pretty-child"/>
          <w:b/>
          <w:u w:val="single"/>
        </w:rPr>
      </w:pPr>
    </w:p>
    <w:p w14:paraId="156BE628" w14:textId="5F2267D1" w:rsidR="00EF00A2" w:rsidRPr="008B491F" w:rsidRDefault="00EF00A2" w:rsidP="00EF00A2">
      <w:pPr>
        <w:pStyle w:val="Akapitzlist"/>
        <w:numPr>
          <w:ilvl w:val="0"/>
          <w:numId w:val="25"/>
        </w:numPr>
        <w:rPr>
          <w:rStyle w:val="has-pretty-child"/>
          <w:b/>
          <w:u w:val="single"/>
        </w:rPr>
      </w:pPr>
      <w:r w:rsidRPr="00EF00A2">
        <w:rPr>
          <w:rStyle w:val="has-pretty-child"/>
          <w:b/>
          <w:u w:val="single"/>
        </w:rPr>
        <w:t>Kabel zasilający/przedłużający (dodatkowy</w:t>
      </w:r>
      <w:r w:rsidRPr="008B491F">
        <w:rPr>
          <w:rStyle w:val="has-pretty-child"/>
          <w:b/>
          <w:u w:val="single"/>
        </w:rPr>
        <w:t>)</w:t>
      </w:r>
      <w:r w:rsidRPr="008B491F">
        <w:rPr>
          <w:rStyle w:val="has-pretty-child"/>
        </w:rPr>
        <w:t xml:space="preserve"> </w:t>
      </w:r>
      <w:r w:rsidR="00902A4F" w:rsidRPr="008B491F">
        <w:rPr>
          <w:rStyle w:val="has-pretty-child"/>
        </w:rPr>
        <w:t>(5 sztuk</w:t>
      </w:r>
      <w:r w:rsidRPr="008B491F">
        <w:rPr>
          <w:rStyle w:val="has-pretty-child"/>
        </w:rPr>
        <w:t>) do każdego urządzenia wymagającego bezpośredniego wpięcia do gniazda sieciowego 230V, o długości min. 2,0 m, do podłączenia urządzenia do dostarczonego zasilacza UPS.</w:t>
      </w:r>
    </w:p>
    <w:p w14:paraId="5DE1CC5B" w14:textId="77777777" w:rsidR="00EF00A2" w:rsidRPr="008B491F" w:rsidRDefault="00EF00A2" w:rsidP="00EF00A2">
      <w:pPr>
        <w:pStyle w:val="Akapitzlist"/>
        <w:rPr>
          <w:rStyle w:val="has-pretty-child"/>
          <w:b/>
          <w:u w:val="single"/>
        </w:rPr>
      </w:pPr>
    </w:p>
    <w:p w14:paraId="67694061" w14:textId="0AD7C092" w:rsidR="00EF00A2" w:rsidRPr="008B491F" w:rsidRDefault="00EF00A2" w:rsidP="00EF00A2">
      <w:pPr>
        <w:pStyle w:val="Akapitzlist"/>
        <w:numPr>
          <w:ilvl w:val="0"/>
          <w:numId w:val="25"/>
        </w:numPr>
        <w:rPr>
          <w:rStyle w:val="has-pretty-child"/>
          <w:b/>
          <w:u w:val="single"/>
        </w:rPr>
      </w:pPr>
      <w:r w:rsidRPr="008B491F">
        <w:rPr>
          <w:rStyle w:val="has-pretty-child"/>
          <w:b/>
          <w:u w:val="single"/>
        </w:rPr>
        <w:t>Kabel 10GbE SPF+ to SPF+ o długości min. 3,0 m</w:t>
      </w:r>
      <w:r w:rsidR="0048684F" w:rsidRPr="008B491F">
        <w:rPr>
          <w:rStyle w:val="has-pretty-child"/>
        </w:rPr>
        <w:t xml:space="preserve"> (2 sztuki</w:t>
      </w:r>
      <w:r w:rsidRPr="008B491F">
        <w:rPr>
          <w:rStyle w:val="has-pretty-child"/>
        </w:rPr>
        <w:t>)</w:t>
      </w:r>
    </w:p>
    <w:p w14:paraId="7C77CA20" w14:textId="77777777" w:rsidR="00EF00A2" w:rsidRPr="008B491F" w:rsidRDefault="00EF00A2" w:rsidP="00EF00A2">
      <w:pPr>
        <w:pStyle w:val="Akapitzlist"/>
        <w:rPr>
          <w:rStyle w:val="has-pretty-child"/>
          <w:b/>
          <w:u w:val="single"/>
        </w:rPr>
      </w:pPr>
    </w:p>
    <w:p w14:paraId="4BD7BDC0" w14:textId="7C305B90" w:rsidR="00EF00A2" w:rsidRPr="008B491F" w:rsidRDefault="00EF00A2" w:rsidP="00EF00A2">
      <w:pPr>
        <w:pStyle w:val="Akapitzlist"/>
        <w:numPr>
          <w:ilvl w:val="0"/>
          <w:numId w:val="25"/>
        </w:numPr>
        <w:rPr>
          <w:b/>
          <w:u w:val="single"/>
        </w:rPr>
      </w:pPr>
      <w:r w:rsidRPr="008B491F">
        <w:rPr>
          <w:b/>
          <w:u w:val="single"/>
        </w:rPr>
        <w:lastRenderedPageBreak/>
        <w:t xml:space="preserve">Stereofoniczna listwa dźwiękowa </w:t>
      </w:r>
      <w:r w:rsidR="0048684F" w:rsidRPr="008B491F">
        <w:rPr>
          <w:b/>
          <w:u w:val="single"/>
        </w:rPr>
        <w:t>(</w:t>
      </w:r>
      <w:r w:rsidR="0048684F" w:rsidRPr="008B491F">
        <w:rPr>
          <w:rStyle w:val="has-pretty-child"/>
        </w:rPr>
        <w:t>1 sztuka</w:t>
      </w:r>
      <w:r w:rsidRPr="008B491F">
        <w:rPr>
          <w:rStyle w:val="has-pretty-child"/>
        </w:rPr>
        <w:t>)</w:t>
      </w:r>
      <w:r w:rsidRPr="008B491F">
        <w:t xml:space="preserve">, głośnik aktywny, moc nominalna 5 W, wzmacniacz zintegrowany, 2 wbudowane 2 mikrofony, funkcja eliminacje echa, certyfikat obsługi aplikacji Microsoft® Skype® dla firm, podłączana i zasilana poprzez złącze USB, wbudowane przyciski do sterowania rozmową na głośniku. </w:t>
      </w:r>
    </w:p>
    <w:p w14:paraId="241927D2" w14:textId="77777777" w:rsidR="00EF00A2" w:rsidRPr="008B491F" w:rsidRDefault="00EF00A2" w:rsidP="00EF00A2">
      <w:pPr>
        <w:pStyle w:val="Akapitzlist"/>
        <w:rPr>
          <w:b/>
          <w:u w:val="single"/>
        </w:rPr>
      </w:pPr>
    </w:p>
    <w:p w14:paraId="2E9759E6" w14:textId="3D91982D" w:rsidR="00EF00A2" w:rsidRPr="008B491F" w:rsidRDefault="00EF00A2" w:rsidP="00EF00A2">
      <w:pPr>
        <w:pStyle w:val="Akapitzlist"/>
        <w:numPr>
          <w:ilvl w:val="0"/>
          <w:numId w:val="25"/>
        </w:numPr>
        <w:rPr>
          <w:b/>
          <w:u w:val="single"/>
        </w:rPr>
      </w:pPr>
      <w:r w:rsidRPr="008B491F">
        <w:t xml:space="preserve">Kamera internetowa </w:t>
      </w:r>
      <w:r w:rsidR="0055139E" w:rsidRPr="008B491F">
        <w:t>(</w:t>
      </w:r>
      <w:r w:rsidR="0055139E" w:rsidRPr="008B491F">
        <w:rPr>
          <w:rStyle w:val="has-pretty-child"/>
        </w:rPr>
        <w:t>1 sztuka</w:t>
      </w:r>
      <w:r w:rsidRPr="008B491F">
        <w:rPr>
          <w:rStyle w:val="has-pretty-child"/>
        </w:rPr>
        <w:t>)</w:t>
      </w:r>
      <w:r w:rsidRPr="008B491F">
        <w:t>, rozdzielczość 1080p, szklana optyka, automatyczne ustawianie ostrości, dostępne powiększenie cyfrowe 4x, kodowanie wideo H.264 oraz UVC 1.5, wbudowana osłona migawki, pole widzenia 90 stopni, zaczep uniwersalny do monitorów LCD, laptopów oraz statywów, przewód min. 1,5 m</w:t>
      </w:r>
    </w:p>
    <w:p w14:paraId="3CB55CC6" w14:textId="77777777" w:rsidR="006A50D7" w:rsidRPr="008B491F" w:rsidRDefault="006A50D7" w:rsidP="006A50D7">
      <w:pPr>
        <w:pStyle w:val="Akapitzlist"/>
        <w:rPr>
          <w:b/>
          <w:u w:val="single"/>
        </w:rPr>
      </w:pPr>
    </w:p>
    <w:p w14:paraId="7F609CA6" w14:textId="3BD5BF88" w:rsidR="00EF00A2" w:rsidRPr="008B491F" w:rsidRDefault="00EF00A2" w:rsidP="006A50D7">
      <w:pPr>
        <w:pStyle w:val="Akapitzlist"/>
        <w:numPr>
          <w:ilvl w:val="0"/>
          <w:numId w:val="25"/>
        </w:numPr>
        <w:rPr>
          <w:b/>
          <w:u w:val="single"/>
        </w:rPr>
      </w:pPr>
      <w:r w:rsidRPr="008B491F">
        <w:t>Zestaw słuchawkowy</w:t>
      </w:r>
      <w:r w:rsidR="006A50D7" w:rsidRPr="008B491F">
        <w:t xml:space="preserve"> </w:t>
      </w:r>
      <w:r w:rsidR="006A50D7" w:rsidRPr="008B491F">
        <w:rPr>
          <w:rStyle w:val="has-pretty-child"/>
        </w:rPr>
        <w:t>(</w:t>
      </w:r>
      <w:r w:rsidR="0055139E" w:rsidRPr="008B491F">
        <w:rPr>
          <w:rStyle w:val="has-pretty-child"/>
        </w:rPr>
        <w:t>1 sztuka</w:t>
      </w:r>
      <w:r w:rsidR="006A50D7" w:rsidRPr="008B491F">
        <w:rPr>
          <w:rStyle w:val="has-pretty-child"/>
        </w:rPr>
        <w:t>)</w:t>
      </w:r>
      <w:r w:rsidRPr="008B491F">
        <w:t>, nauszny, cyfrowa regulacja głośności, łączność przewodowa USB z możliwością przełączenia na złącze typu Jack 3,5 mm, pasywna redukcja szumów, wbudowany wskaźnik zajętości (w czasie prowadzenia rozmowy), mikrofon szerokopasmowy na wysięgniku z możliwością złożenia, dwa przetworniki min 28 mm, spełniający wymagania ‘Skype for Business’.</w:t>
      </w:r>
    </w:p>
    <w:p w14:paraId="3866932D" w14:textId="77777777" w:rsidR="00EF00A2" w:rsidRPr="008B491F" w:rsidRDefault="00EF00A2" w:rsidP="00EF00A2">
      <w:pPr>
        <w:rPr>
          <w:highlight w:val="green"/>
          <w:u w:val="single"/>
        </w:rPr>
      </w:pPr>
      <w:r w:rsidRPr="008B491F">
        <w:rPr>
          <w:rStyle w:val="has-pretty-child"/>
          <w:u w:val="single"/>
        </w:rPr>
        <w:t>Gwarancja na monitory i urządzenia peryferyjne min. 24 miesiące</w:t>
      </w:r>
    </w:p>
    <w:p w14:paraId="1ABBE0FA" w14:textId="49D1A2DA" w:rsidR="00D737B7" w:rsidRDefault="00D737B7" w:rsidP="00EF00A2">
      <w:pPr>
        <w:pStyle w:val="Bezodstpw"/>
        <w:rPr>
          <w:rFonts w:eastAsia="Times New Roman"/>
          <w:bCs/>
        </w:rPr>
      </w:pPr>
    </w:p>
    <w:p w14:paraId="0A615FF0" w14:textId="54AA2C63" w:rsidR="006A50D7" w:rsidRDefault="006A50D7" w:rsidP="00EF00A2">
      <w:pPr>
        <w:pStyle w:val="Bezodstpw"/>
        <w:rPr>
          <w:rFonts w:eastAsia="Times New Roman"/>
          <w:bCs/>
        </w:rPr>
      </w:pPr>
    </w:p>
    <w:p w14:paraId="0451E137" w14:textId="77777777" w:rsidR="006A50D7" w:rsidRPr="00B37D1C" w:rsidRDefault="006A50D7" w:rsidP="006A50D7">
      <w:pPr>
        <w:pStyle w:val="Tekstpodstawowywcity3"/>
        <w:spacing w:before="120"/>
        <w:ind w:left="0"/>
        <w:jc w:val="both"/>
        <w:rPr>
          <w:rFonts w:ascii="Arial" w:hAnsi="Arial" w:cs="Arial"/>
          <w:b/>
          <w:color w:val="2F5496" w:themeColor="accent1" w:themeShade="BF"/>
          <w:sz w:val="22"/>
          <w:szCs w:val="22"/>
          <w:u w:val="single"/>
        </w:rPr>
      </w:pPr>
      <w:r w:rsidRPr="00B37D1C">
        <w:rPr>
          <w:rFonts w:ascii="Arial" w:hAnsi="Arial" w:cs="Arial"/>
          <w:b/>
          <w:color w:val="2F5496" w:themeColor="accent1" w:themeShade="BF"/>
          <w:sz w:val="22"/>
          <w:szCs w:val="22"/>
          <w:u w:val="single"/>
        </w:rPr>
        <w:t xml:space="preserve">UWAGA - Naliczanie podatku VAT – 0% </w:t>
      </w:r>
    </w:p>
    <w:p w14:paraId="54399C79" w14:textId="52F88369" w:rsidR="006A50D7" w:rsidRPr="00293377" w:rsidRDefault="006A50D7" w:rsidP="006A50D7">
      <w:pPr>
        <w:jc w:val="both"/>
        <w:rPr>
          <w:rFonts w:ascii="Arial" w:hAnsi="Arial" w:cs="Arial"/>
          <w:b/>
          <w:color w:val="FF0000"/>
          <w:sz w:val="20"/>
          <w:szCs w:val="20"/>
          <w:u w:val="single"/>
        </w:rPr>
      </w:pPr>
      <w:r w:rsidRPr="00176594">
        <w:rPr>
          <w:rFonts w:ascii="Arial" w:hAnsi="Arial" w:cs="Arial"/>
          <w:b/>
          <w:color w:val="2F5496" w:themeColor="accent1" w:themeShade="BF"/>
          <w:sz w:val="20"/>
          <w:szCs w:val="20"/>
        </w:rPr>
        <w:t>Wykaz towarów, których dostawa musi być opodatkowana stawką VAT 0%: zestawy komputerów stacjonarnych, jednostki centralne komputerów, monitory, drukarki, skanery, serwery, urządzenia do braila itd. (na podstawie ustawy z dnia 11 marca 2004 r. o podatku od towarów i usług (tekst jednolity Dz.U. z 2018r. poz. 2174 z późn zm. – art. 83 ust. 1 pkt 26 lit. a, wykaz sprzętu załącznik n</w:t>
      </w:r>
      <w:r>
        <w:rPr>
          <w:rFonts w:ascii="Arial" w:hAnsi="Arial" w:cs="Arial"/>
          <w:b/>
          <w:color w:val="2F5496" w:themeColor="accent1" w:themeShade="BF"/>
          <w:sz w:val="20"/>
          <w:szCs w:val="20"/>
        </w:rPr>
        <w:t xml:space="preserve">r 8 do ustawy) - </w:t>
      </w:r>
      <w:r w:rsidRPr="00293377">
        <w:rPr>
          <w:rFonts w:ascii="Arial" w:hAnsi="Arial" w:cs="Arial"/>
          <w:b/>
          <w:color w:val="FF0000"/>
          <w:sz w:val="20"/>
          <w:szCs w:val="20"/>
          <w:u w:val="single"/>
        </w:rPr>
        <w:t xml:space="preserve">dotyczy części 1 i  części 2-  poz. 1 i 2,  </w:t>
      </w:r>
    </w:p>
    <w:p w14:paraId="1F75C6A1" w14:textId="77777777" w:rsidR="006A50D7" w:rsidRPr="008A09DA" w:rsidRDefault="006A50D7" w:rsidP="00EF00A2">
      <w:pPr>
        <w:pStyle w:val="Bezodstpw"/>
        <w:rPr>
          <w:rFonts w:eastAsia="Times New Roman"/>
          <w:bCs/>
        </w:rPr>
      </w:pPr>
      <w:bookmarkStart w:id="0" w:name="_GoBack"/>
      <w:bookmarkEnd w:id="0"/>
    </w:p>
    <w:sectPr w:rsidR="006A50D7" w:rsidRPr="008A09D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5773BA" w14:textId="77777777" w:rsidR="004140D1" w:rsidRDefault="004140D1" w:rsidP="00C65D3D">
      <w:pPr>
        <w:spacing w:after="0" w:line="240" w:lineRule="auto"/>
      </w:pPr>
      <w:r>
        <w:separator/>
      </w:r>
    </w:p>
  </w:endnote>
  <w:endnote w:type="continuationSeparator" w:id="0">
    <w:p w14:paraId="60F98D4C" w14:textId="77777777" w:rsidR="004140D1" w:rsidRDefault="004140D1" w:rsidP="00C65D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4606CF" w14:textId="77777777" w:rsidR="004140D1" w:rsidRDefault="004140D1" w:rsidP="00C65D3D">
      <w:pPr>
        <w:spacing w:after="0" w:line="240" w:lineRule="auto"/>
      </w:pPr>
      <w:r>
        <w:separator/>
      </w:r>
    </w:p>
  </w:footnote>
  <w:footnote w:type="continuationSeparator" w:id="0">
    <w:p w14:paraId="1DA8F17A" w14:textId="77777777" w:rsidR="004140D1" w:rsidRDefault="004140D1" w:rsidP="00C65D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A54C1"/>
    <w:multiLevelType w:val="hybridMultilevel"/>
    <w:tmpl w:val="7960D43C"/>
    <w:lvl w:ilvl="0" w:tplc="5020425E">
      <w:start w:val="1"/>
      <w:numFmt w:val="upperRoman"/>
      <w:lvlText w:val="%1."/>
      <w:lvlJc w:val="left"/>
      <w:pPr>
        <w:ind w:left="1004" w:hanging="7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 w15:restartNumberingAfterBreak="0">
    <w:nsid w:val="102C2D81"/>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05C44BF"/>
    <w:multiLevelType w:val="hybridMultilevel"/>
    <w:tmpl w:val="0CF2E248"/>
    <w:lvl w:ilvl="0" w:tplc="04150001">
      <w:start w:val="1"/>
      <w:numFmt w:val="bullet"/>
      <w:lvlText w:val=""/>
      <w:lvlJc w:val="left"/>
      <w:pPr>
        <w:ind w:left="827" w:hanging="360"/>
      </w:pPr>
      <w:rPr>
        <w:rFonts w:ascii="Symbol" w:hAnsi="Symbol" w:hint="default"/>
      </w:rPr>
    </w:lvl>
    <w:lvl w:ilvl="1" w:tplc="04150003">
      <w:start w:val="1"/>
      <w:numFmt w:val="bullet"/>
      <w:lvlText w:val="o"/>
      <w:lvlJc w:val="left"/>
      <w:pPr>
        <w:ind w:left="1547" w:hanging="360"/>
      </w:pPr>
      <w:rPr>
        <w:rFonts w:ascii="Courier New" w:hAnsi="Courier New" w:hint="default"/>
      </w:rPr>
    </w:lvl>
    <w:lvl w:ilvl="2" w:tplc="04150005" w:tentative="1">
      <w:start w:val="1"/>
      <w:numFmt w:val="bullet"/>
      <w:lvlText w:val=""/>
      <w:lvlJc w:val="left"/>
      <w:pPr>
        <w:ind w:left="2267" w:hanging="360"/>
      </w:pPr>
      <w:rPr>
        <w:rFonts w:ascii="Wingdings" w:hAnsi="Wingdings" w:hint="default"/>
      </w:rPr>
    </w:lvl>
    <w:lvl w:ilvl="3" w:tplc="04150001" w:tentative="1">
      <w:start w:val="1"/>
      <w:numFmt w:val="bullet"/>
      <w:lvlText w:val=""/>
      <w:lvlJc w:val="left"/>
      <w:pPr>
        <w:ind w:left="2987" w:hanging="360"/>
      </w:pPr>
      <w:rPr>
        <w:rFonts w:ascii="Symbol" w:hAnsi="Symbol" w:hint="default"/>
      </w:rPr>
    </w:lvl>
    <w:lvl w:ilvl="4" w:tplc="04150003" w:tentative="1">
      <w:start w:val="1"/>
      <w:numFmt w:val="bullet"/>
      <w:lvlText w:val="o"/>
      <w:lvlJc w:val="left"/>
      <w:pPr>
        <w:ind w:left="3707" w:hanging="360"/>
      </w:pPr>
      <w:rPr>
        <w:rFonts w:ascii="Courier New" w:hAnsi="Courier New" w:hint="default"/>
      </w:rPr>
    </w:lvl>
    <w:lvl w:ilvl="5" w:tplc="04150005" w:tentative="1">
      <w:start w:val="1"/>
      <w:numFmt w:val="bullet"/>
      <w:lvlText w:val=""/>
      <w:lvlJc w:val="left"/>
      <w:pPr>
        <w:ind w:left="4427" w:hanging="360"/>
      </w:pPr>
      <w:rPr>
        <w:rFonts w:ascii="Wingdings" w:hAnsi="Wingdings" w:hint="default"/>
      </w:rPr>
    </w:lvl>
    <w:lvl w:ilvl="6" w:tplc="04150001" w:tentative="1">
      <w:start w:val="1"/>
      <w:numFmt w:val="bullet"/>
      <w:lvlText w:val=""/>
      <w:lvlJc w:val="left"/>
      <w:pPr>
        <w:ind w:left="5147" w:hanging="360"/>
      </w:pPr>
      <w:rPr>
        <w:rFonts w:ascii="Symbol" w:hAnsi="Symbol" w:hint="default"/>
      </w:rPr>
    </w:lvl>
    <w:lvl w:ilvl="7" w:tplc="04150003" w:tentative="1">
      <w:start w:val="1"/>
      <w:numFmt w:val="bullet"/>
      <w:lvlText w:val="o"/>
      <w:lvlJc w:val="left"/>
      <w:pPr>
        <w:ind w:left="5867" w:hanging="360"/>
      </w:pPr>
      <w:rPr>
        <w:rFonts w:ascii="Courier New" w:hAnsi="Courier New" w:hint="default"/>
      </w:rPr>
    </w:lvl>
    <w:lvl w:ilvl="8" w:tplc="04150005" w:tentative="1">
      <w:start w:val="1"/>
      <w:numFmt w:val="bullet"/>
      <w:lvlText w:val=""/>
      <w:lvlJc w:val="left"/>
      <w:pPr>
        <w:ind w:left="6587" w:hanging="360"/>
      </w:pPr>
      <w:rPr>
        <w:rFonts w:ascii="Wingdings" w:hAnsi="Wingdings" w:hint="default"/>
      </w:rPr>
    </w:lvl>
  </w:abstractNum>
  <w:abstractNum w:abstractNumId="3" w15:restartNumberingAfterBreak="0">
    <w:nsid w:val="16C40E8B"/>
    <w:multiLevelType w:val="hybridMultilevel"/>
    <w:tmpl w:val="F7EA8D4C"/>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4" w15:restartNumberingAfterBreak="0">
    <w:nsid w:val="17683697"/>
    <w:multiLevelType w:val="hybridMultilevel"/>
    <w:tmpl w:val="DC2ACA34"/>
    <w:lvl w:ilvl="0" w:tplc="04150001">
      <w:start w:val="1"/>
      <w:numFmt w:val="bullet"/>
      <w:lvlText w:val=""/>
      <w:lvlJc w:val="left"/>
      <w:pPr>
        <w:ind w:left="827" w:hanging="360"/>
      </w:pPr>
      <w:rPr>
        <w:rFonts w:ascii="Symbol" w:hAnsi="Symbol" w:hint="default"/>
      </w:rPr>
    </w:lvl>
    <w:lvl w:ilvl="1" w:tplc="04150003">
      <w:start w:val="1"/>
      <w:numFmt w:val="bullet"/>
      <w:lvlText w:val="o"/>
      <w:lvlJc w:val="left"/>
      <w:pPr>
        <w:ind w:left="1547" w:hanging="360"/>
      </w:pPr>
      <w:rPr>
        <w:rFonts w:ascii="Courier New" w:hAnsi="Courier New" w:hint="default"/>
      </w:rPr>
    </w:lvl>
    <w:lvl w:ilvl="2" w:tplc="04150005" w:tentative="1">
      <w:start w:val="1"/>
      <w:numFmt w:val="bullet"/>
      <w:lvlText w:val=""/>
      <w:lvlJc w:val="left"/>
      <w:pPr>
        <w:ind w:left="2267" w:hanging="360"/>
      </w:pPr>
      <w:rPr>
        <w:rFonts w:ascii="Wingdings" w:hAnsi="Wingdings" w:hint="default"/>
      </w:rPr>
    </w:lvl>
    <w:lvl w:ilvl="3" w:tplc="04150001" w:tentative="1">
      <w:start w:val="1"/>
      <w:numFmt w:val="bullet"/>
      <w:lvlText w:val=""/>
      <w:lvlJc w:val="left"/>
      <w:pPr>
        <w:ind w:left="2987" w:hanging="360"/>
      </w:pPr>
      <w:rPr>
        <w:rFonts w:ascii="Symbol" w:hAnsi="Symbol" w:hint="default"/>
      </w:rPr>
    </w:lvl>
    <w:lvl w:ilvl="4" w:tplc="04150003" w:tentative="1">
      <w:start w:val="1"/>
      <w:numFmt w:val="bullet"/>
      <w:lvlText w:val="o"/>
      <w:lvlJc w:val="left"/>
      <w:pPr>
        <w:ind w:left="3707" w:hanging="360"/>
      </w:pPr>
      <w:rPr>
        <w:rFonts w:ascii="Courier New" w:hAnsi="Courier New" w:hint="default"/>
      </w:rPr>
    </w:lvl>
    <w:lvl w:ilvl="5" w:tplc="04150005" w:tentative="1">
      <w:start w:val="1"/>
      <w:numFmt w:val="bullet"/>
      <w:lvlText w:val=""/>
      <w:lvlJc w:val="left"/>
      <w:pPr>
        <w:ind w:left="4427" w:hanging="360"/>
      </w:pPr>
      <w:rPr>
        <w:rFonts w:ascii="Wingdings" w:hAnsi="Wingdings" w:hint="default"/>
      </w:rPr>
    </w:lvl>
    <w:lvl w:ilvl="6" w:tplc="04150001" w:tentative="1">
      <w:start w:val="1"/>
      <w:numFmt w:val="bullet"/>
      <w:lvlText w:val=""/>
      <w:lvlJc w:val="left"/>
      <w:pPr>
        <w:ind w:left="5147" w:hanging="360"/>
      </w:pPr>
      <w:rPr>
        <w:rFonts w:ascii="Symbol" w:hAnsi="Symbol" w:hint="default"/>
      </w:rPr>
    </w:lvl>
    <w:lvl w:ilvl="7" w:tplc="04150003" w:tentative="1">
      <w:start w:val="1"/>
      <w:numFmt w:val="bullet"/>
      <w:lvlText w:val="o"/>
      <w:lvlJc w:val="left"/>
      <w:pPr>
        <w:ind w:left="5867" w:hanging="360"/>
      </w:pPr>
      <w:rPr>
        <w:rFonts w:ascii="Courier New" w:hAnsi="Courier New" w:hint="default"/>
      </w:rPr>
    </w:lvl>
    <w:lvl w:ilvl="8" w:tplc="04150005" w:tentative="1">
      <w:start w:val="1"/>
      <w:numFmt w:val="bullet"/>
      <w:lvlText w:val=""/>
      <w:lvlJc w:val="left"/>
      <w:pPr>
        <w:ind w:left="6587" w:hanging="360"/>
      </w:pPr>
      <w:rPr>
        <w:rFonts w:ascii="Wingdings" w:hAnsi="Wingdings" w:hint="default"/>
      </w:rPr>
    </w:lvl>
  </w:abstractNum>
  <w:abstractNum w:abstractNumId="5" w15:restartNumberingAfterBreak="0">
    <w:nsid w:val="26647DC4"/>
    <w:multiLevelType w:val="hybridMultilevel"/>
    <w:tmpl w:val="40DCCBBE"/>
    <w:lvl w:ilvl="0" w:tplc="BFF821B2">
      <w:start w:val="1"/>
      <w:numFmt w:val="upperRoman"/>
      <w:lvlText w:val="%1."/>
      <w:lvlJc w:val="right"/>
      <w:pPr>
        <w:ind w:left="720" w:hanging="360"/>
      </w:pPr>
      <w:rPr>
        <w:rFonts w:hint="default"/>
      </w:rPr>
    </w:lvl>
    <w:lvl w:ilvl="1" w:tplc="330224C0">
      <w:start w:val="1"/>
      <w:numFmt w:val="bullet"/>
      <w:lvlText w:val="o"/>
      <w:lvlJc w:val="left"/>
      <w:pPr>
        <w:ind w:left="1440" w:hanging="360"/>
      </w:pPr>
      <w:rPr>
        <w:rFonts w:ascii="Courier New" w:hAnsi="Courier New" w:hint="default"/>
      </w:rPr>
    </w:lvl>
    <w:lvl w:ilvl="2" w:tplc="2EB2F026">
      <w:start w:val="1"/>
      <w:numFmt w:val="bullet"/>
      <w:lvlText w:val=""/>
      <w:lvlJc w:val="left"/>
      <w:pPr>
        <w:ind w:left="2160" w:hanging="360"/>
      </w:pPr>
      <w:rPr>
        <w:rFonts w:ascii="Wingdings" w:hAnsi="Wingdings" w:hint="default"/>
      </w:rPr>
    </w:lvl>
    <w:lvl w:ilvl="3" w:tplc="67E2E364">
      <w:start w:val="1"/>
      <w:numFmt w:val="bullet"/>
      <w:lvlText w:val=""/>
      <w:lvlJc w:val="left"/>
      <w:pPr>
        <w:ind w:left="2880" w:hanging="360"/>
      </w:pPr>
      <w:rPr>
        <w:rFonts w:ascii="Symbol" w:hAnsi="Symbol" w:hint="default"/>
      </w:rPr>
    </w:lvl>
    <w:lvl w:ilvl="4" w:tplc="2D603D36">
      <w:start w:val="1"/>
      <w:numFmt w:val="bullet"/>
      <w:lvlText w:val="o"/>
      <w:lvlJc w:val="left"/>
      <w:pPr>
        <w:ind w:left="3600" w:hanging="360"/>
      </w:pPr>
      <w:rPr>
        <w:rFonts w:ascii="Courier New" w:hAnsi="Courier New" w:hint="default"/>
      </w:rPr>
    </w:lvl>
    <w:lvl w:ilvl="5" w:tplc="AD44906A">
      <w:start w:val="1"/>
      <w:numFmt w:val="bullet"/>
      <w:lvlText w:val=""/>
      <w:lvlJc w:val="left"/>
      <w:pPr>
        <w:ind w:left="4320" w:hanging="360"/>
      </w:pPr>
      <w:rPr>
        <w:rFonts w:ascii="Wingdings" w:hAnsi="Wingdings" w:hint="default"/>
      </w:rPr>
    </w:lvl>
    <w:lvl w:ilvl="6" w:tplc="DD9C25AC">
      <w:start w:val="1"/>
      <w:numFmt w:val="bullet"/>
      <w:lvlText w:val=""/>
      <w:lvlJc w:val="left"/>
      <w:pPr>
        <w:ind w:left="5040" w:hanging="360"/>
      </w:pPr>
      <w:rPr>
        <w:rFonts w:ascii="Symbol" w:hAnsi="Symbol" w:hint="default"/>
      </w:rPr>
    </w:lvl>
    <w:lvl w:ilvl="7" w:tplc="B35C581A">
      <w:start w:val="1"/>
      <w:numFmt w:val="bullet"/>
      <w:lvlText w:val="o"/>
      <w:lvlJc w:val="left"/>
      <w:pPr>
        <w:ind w:left="5760" w:hanging="360"/>
      </w:pPr>
      <w:rPr>
        <w:rFonts w:ascii="Courier New" w:hAnsi="Courier New" w:hint="default"/>
      </w:rPr>
    </w:lvl>
    <w:lvl w:ilvl="8" w:tplc="59A0C400">
      <w:start w:val="1"/>
      <w:numFmt w:val="bullet"/>
      <w:lvlText w:val=""/>
      <w:lvlJc w:val="left"/>
      <w:pPr>
        <w:ind w:left="6480" w:hanging="360"/>
      </w:pPr>
      <w:rPr>
        <w:rFonts w:ascii="Wingdings" w:hAnsi="Wingdings" w:hint="default"/>
      </w:rPr>
    </w:lvl>
  </w:abstractNum>
  <w:abstractNum w:abstractNumId="6" w15:restartNumberingAfterBreak="0">
    <w:nsid w:val="26EC58B0"/>
    <w:multiLevelType w:val="hybridMultilevel"/>
    <w:tmpl w:val="DC2036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92644B9"/>
    <w:multiLevelType w:val="hybridMultilevel"/>
    <w:tmpl w:val="9DE24E0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1000D38"/>
    <w:multiLevelType w:val="hybridMultilevel"/>
    <w:tmpl w:val="D3B09F00"/>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4554FFA"/>
    <w:multiLevelType w:val="hybridMultilevel"/>
    <w:tmpl w:val="BF607F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D12186D"/>
    <w:multiLevelType w:val="hybridMultilevel"/>
    <w:tmpl w:val="16CC0F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EE33FCB"/>
    <w:multiLevelType w:val="hybridMultilevel"/>
    <w:tmpl w:val="A86A6568"/>
    <w:lvl w:ilvl="0" w:tplc="3802FD5E">
      <w:start w:val="2"/>
      <w:numFmt w:val="bullet"/>
      <w:lvlText w:val="-"/>
      <w:lvlJc w:val="left"/>
      <w:pPr>
        <w:ind w:left="720" w:hanging="360"/>
      </w:pPr>
      <w:rPr>
        <w:rFonts w:ascii="Calibri" w:eastAsiaTheme="minorHAnsi"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411D3040"/>
    <w:multiLevelType w:val="hybridMultilevel"/>
    <w:tmpl w:val="9F701088"/>
    <w:lvl w:ilvl="0" w:tplc="04150001">
      <w:start w:val="1"/>
      <w:numFmt w:val="bullet"/>
      <w:lvlText w:val=""/>
      <w:lvlJc w:val="left"/>
      <w:pPr>
        <w:ind w:left="827" w:hanging="360"/>
      </w:pPr>
      <w:rPr>
        <w:rFonts w:ascii="Symbol" w:hAnsi="Symbol" w:hint="default"/>
      </w:rPr>
    </w:lvl>
    <w:lvl w:ilvl="1" w:tplc="04150003" w:tentative="1">
      <w:start w:val="1"/>
      <w:numFmt w:val="bullet"/>
      <w:lvlText w:val="o"/>
      <w:lvlJc w:val="left"/>
      <w:pPr>
        <w:ind w:left="1547" w:hanging="360"/>
      </w:pPr>
      <w:rPr>
        <w:rFonts w:ascii="Courier New" w:hAnsi="Courier New" w:hint="default"/>
      </w:rPr>
    </w:lvl>
    <w:lvl w:ilvl="2" w:tplc="04150005" w:tentative="1">
      <w:start w:val="1"/>
      <w:numFmt w:val="bullet"/>
      <w:lvlText w:val=""/>
      <w:lvlJc w:val="left"/>
      <w:pPr>
        <w:ind w:left="2267" w:hanging="360"/>
      </w:pPr>
      <w:rPr>
        <w:rFonts w:ascii="Wingdings" w:hAnsi="Wingdings" w:hint="default"/>
      </w:rPr>
    </w:lvl>
    <w:lvl w:ilvl="3" w:tplc="04150001" w:tentative="1">
      <w:start w:val="1"/>
      <w:numFmt w:val="bullet"/>
      <w:lvlText w:val=""/>
      <w:lvlJc w:val="left"/>
      <w:pPr>
        <w:ind w:left="2987" w:hanging="360"/>
      </w:pPr>
      <w:rPr>
        <w:rFonts w:ascii="Symbol" w:hAnsi="Symbol" w:hint="default"/>
      </w:rPr>
    </w:lvl>
    <w:lvl w:ilvl="4" w:tplc="04150003" w:tentative="1">
      <w:start w:val="1"/>
      <w:numFmt w:val="bullet"/>
      <w:lvlText w:val="o"/>
      <w:lvlJc w:val="left"/>
      <w:pPr>
        <w:ind w:left="3707" w:hanging="360"/>
      </w:pPr>
      <w:rPr>
        <w:rFonts w:ascii="Courier New" w:hAnsi="Courier New" w:hint="default"/>
      </w:rPr>
    </w:lvl>
    <w:lvl w:ilvl="5" w:tplc="04150005" w:tentative="1">
      <w:start w:val="1"/>
      <w:numFmt w:val="bullet"/>
      <w:lvlText w:val=""/>
      <w:lvlJc w:val="left"/>
      <w:pPr>
        <w:ind w:left="4427" w:hanging="360"/>
      </w:pPr>
      <w:rPr>
        <w:rFonts w:ascii="Wingdings" w:hAnsi="Wingdings" w:hint="default"/>
      </w:rPr>
    </w:lvl>
    <w:lvl w:ilvl="6" w:tplc="04150001" w:tentative="1">
      <w:start w:val="1"/>
      <w:numFmt w:val="bullet"/>
      <w:lvlText w:val=""/>
      <w:lvlJc w:val="left"/>
      <w:pPr>
        <w:ind w:left="5147" w:hanging="360"/>
      </w:pPr>
      <w:rPr>
        <w:rFonts w:ascii="Symbol" w:hAnsi="Symbol" w:hint="default"/>
      </w:rPr>
    </w:lvl>
    <w:lvl w:ilvl="7" w:tplc="04150003" w:tentative="1">
      <w:start w:val="1"/>
      <w:numFmt w:val="bullet"/>
      <w:lvlText w:val="o"/>
      <w:lvlJc w:val="left"/>
      <w:pPr>
        <w:ind w:left="5867" w:hanging="360"/>
      </w:pPr>
      <w:rPr>
        <w:rFonts w:ascii="Courier New" w:hAnsi="Courier New" w:hint="default"/>
      </w:rPr>
    </w:lvl>
    <w:lvl w:ilvl="8" w:tplc="04150005" w:tentative="1">
      <w:start w:val="1"/>
      <w:numFmt w:val="bullet"/>
      <w:lvlText w:val=""/>
      <w:lvlJc w:val="left"/>
      <w:pPr>
        <w:ind w:left="6587" w:hanging="360"/>
      </w:pPr>
      <w:rPr>
        <w:rFonts w:ascii="Wingdings" w:hAnsi="Wingdings" w:hint="default"/>
      </w:rPr>
    </w:lvl>
  </w:abstractNum>
  <w:abstractNum w:abstractNumId="13" w15:restartNumberingAfterBreak="0">
    <w:nsid w:val="42A4427B"/>
    <w:multiLevelType w:val="hybridMultilevel"/>
    <w:tmpl w:val="5C00EB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8D71686"/>
    <w:multiLevelType w:val="hybridMultilevel"/>
    <w:tmpl w:val="B8BA5DE0"/>
    <w:lvl w:ilvl="0" w:tplc="04150001">
      <w:start w:val="1"/>
      <w:numFmt w:val="bullet"/>
      <w:lvlText w:val=""/>
      <w:lvlJc w:val="left"/>
      <w:pPr>
        <w:ind w:left="827" w:hanging="360"/>
      </w:pPr>
      <w:rPr>
        <w:rFonts w:ascii="Symbol" w:hAnsi="Symbol" w:hint="default"/>
      </w:rPr>
    </w:lvl>
    <w:lvl w:ilvl="1" w:tplc="04150003">
      <w:start w:val="1"/>
      <w:numFmt w:val="bullet"/>
      <w:lvlText w:val="o"/>
      <w:lvlJc w:val="left"/>
      <w:pPr>
        <w:ind w:left="1547" w:hanging="360"/>
      </w:pPr>
      <w:rPr>
        <w:rFonts w:ascii="Courier New" w:hAnsi="Courier New" w:hint="default"/>
      </w:rPr>
    </w:lvl>
    <w:lvl w:ilvl="2" w:tplc="04150005" w:tentative="1">
      <w:start w:val="1"/>
      <w:numFmt w:val="bullet"/>
      <w:lvlText w:val=""/>
      <w:lvlJc w:val="left"/>
      <w:pPr>
        <w:ind w:left="2267" w:hanging="360"/>
      </w:pPr>
      <w:rPr>
        <w:rFonts w:ascii="Wingdings" w:hAnsi="Wingdings" w:hint="default"/>
      </w:rPr>
    </w:lvl>
    <w:lvl w:ilvl="3" w:tplc="04150001" w:tentative="1">
      <w:start w:val="1"/>
      <w:numFmt w:val="bullet"/>
      <w:lvlText w:val=""/>
      <w:lvlJc w:val="left"/>
      <w:pPr>
        <w:ind w:left="2987" w:hanging="360"/>
      </w:pPr>
      <w:rPr>
        <w:rFonts w:ascii="Symbol" w:hAnsi="Symbol" w:hint="default"/>
      </w:rPr>
    </w:lvl>
    <w:lvl w:ilvl="4" w:tplc="04150003" w:tentative="1">
      <w:start w:val="1"/>
      <w:numFmt w:val="bullet"/>
      <w:lvlText w:val="o"/>
      <w:lvlJc w:val="left"/>
      <w:pPr>
        <w:ind w:left="3707" w:hanging="360"/>
      </w:pPr>
      <w:rPr>
        <w:rFonts w:ascii="Courier New" w:hAnsi="Courier New" w:hint="default"/>
      </w:rPr>
    </w:lvl>
    <w:lvl w:ilvl="5" w:tplc="04150005" w:tentative="1">
      <w:start w:val="1"/>
      <w:numFmt w:val="bullet"/>
      <w:lvlText w:val=""/>
      <w:lvlJc w:val="left"/>
      <w:pPr>
        <w:ind w:left="4427" w:hanging="360"/>
      </w:pPr>
      <w:rPr>
        <w:rFonts w:ascii="Wingdings" w:hAnsi="Wingdings" w:hint="default"/>
      </w:rPr>
    </w:lvl>
    <w:lvl w:ilvl="6" w:tplc="04150001" w:tentative="1">
      <w:start w:val="1"/>
      <w:numFmt w:val="bullet"/>
      <w:lvlText w:val=""/>
      <w:lvlJc w:val="left"/>
      <w:pPr>
        <w:ind w:left="5147" w:hanging="360"/>
      </w:pPr>
      <w:rPr>
        <w:rFonts w:ascii="Symbol" w:hAnsi="Symbol" w:hint="default"/>
      </w:rPr>
    </w:lvl>
    <w:lvl w:ilvl="7" w:tplc="04150003" w:tentative="1">
      <w:start w:val="1"/>
      <w:numFmt w:val="bullet"/>
      <w:lvlText w:val="o"/>
      <w:lvlJc w:val="left"/>
      <w:pPr>
        <w:ind w:left="5867" w:hanging="360"/>
      </w:pPr>
      <w:rPr>
        <w:rFonts w:ascii="Courier New" w:hAnsi="Courier New" w:hint="default"/>
      </w:rPr>
    </w:lvl>
    <w:lvl w:ilvl="8" w:tplc="04150005" w:tentative="1">
      <w:start w:val="1"/>
      <w:numFmt w:val="bullet"/>
      <w:lvlText w:val=""/>
      <w:lvlJc w:val="left"/>
      <w:pPr>
        <w:ind w:left="6587" w:hanging="360"/>
      </w:pPr>
      <w:rPr>
        <w:rFonts w:ascii="Wingdings" w:hAnsi="Wingdings" w:hint="default"/>
      </w:rPr>
    </w:lvl>
  </w:abstractNum>
  <w:abstractNum w:abstractNumId="15" w15:restartNumberingAfterBreak="0">
    <w:nsid w:val="4D950F0D"/>
    <w:multiLevelType w:val="hybridMultilevel"/>
    <w:tmpl w:val="DAF8DF4E"/>
    <w:lvl w:ilvl="0" w:tplc="403A4D4C">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0D844A7"/>
    <w:multiLevelType w:val="hybridMultilevel"/>
    <w:tmpl w:val="1E9CC9B8"/>
    <w:lvl w:ilvl="0" w:tplc="C7F4842C">
      <w:start w:val="8"/>
      <w:numFmt w:val="bullet"/>
      <w:lvlText w:val="-"/>
      <w:lvlJc w:val="left"/>
      <w:pPr>
        <w:ind w:left="720" w:hanging="360"/>
      </w:pPr>
      <w:rPr>
        <w:rFonts w:ascii="Calibri" w:eastAsiaTheme="minorHAnsi"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52B07629"/>
    <w:multiLevelType w:val="hybridMultilevel"/>
    <w:tmpl w:val="C3FC11A6"/>
    <w:lvl w:ilvl="0" w:tplc="6E8EC8EC">
      <w:start w:val="1"/>
      <w:numFmt w:val="upperRoman"/>
      <w:lvlText w:val="%1."/>
      <w:lvlJc w:val="left"/>
      <w:pPr>
        <w:ind w:left="720" w:hanging="360"/>
      </w:pPr>
    </w:lvl>
    <w:lvl w:ilvl="1" w:tplc="A71A1A3C">
      <w:start w:val="1"/>
      <w:numFmt w:val="lowerLetter"/>
      <w:lvlText w:val="%2."/>
      <w:lvlJc w:val="left"/>
      <w:pPr>
        <w:ind w:left="1440" w:hanging="360"/>
      </w:pPr>
    </w:lvl>
    <w:lvl w:ilvl="2" w:tplc="EDF8E308">
      <w:start w:val="1"/>
      <w:numFmt w:val="lowerRoman"/>
      <w:lvlText w:val="%3."/>
      <w:lvlJc w:val="right"/>
      <w:pPr>
        <w:ind w:left="2160" w:hanging="180"/>
      </w:pPr>
    </w:lvl>
    <w:lvl w:ilvl="3" w:tplc="6A1C0CA2">
      <w:start w:val="1"/>
      <w:numFmt w:val="decimal"/>
      <w:lvlText w:val="%4."/>
      <w:lvlJc w:val="left"/>
      <w:pPr>
        <w:ind w:left="2880" w:hanging="360"/>
      </w:pPr>
    </w:lvl>
    <w:lvl w:ilvl="4" w:tplc="1F9AE122">
      <w:start w:val="1"/>
      <w:numFmt w:val="lowerLetter"/>
      <w:lvlText w:val="%5."/>
      <w:lvlJc w:val="left"/>
      <w:pPr>
        <w:ind w:left="3600" w:hanging="360"/>
      </w:pPr>
    </w:lvl>
    <w:lvl w:ilvl="5" w:tplc="6542EDFA">
      <w:start w:val="1"/>
      <w:numFmt w:val="lowerRoman"/>
      <w:lvlText w:val="%6."/>
      <w:lvlJc w:val="right"/>
      <w:pPr>
        <w:ind w:left="4320" w:hanging="180"/>
      </w:pPr>
    </w:lvl>
    <w:lvl w:ilvl="6" w:tplc="56A6948A">
      <w:start w:val="1"/>
      <w:numFmt w:val="decimal"/>
      <w:lvlText w:val="%7."/>
      <w:lvlJc w:val="left"/>
      <w:pPr>
        <w:ind w:left="5040" w:hanging="360"/>
      </w:pPr>
    </w:lvl>
    <w:lvl w:ilvl="7" w:tplc="06C89964">
      <w:start w:val="1"/>
      <w:numFmt w:val="lowerLetter"/>
      <w:lvlText w:val="%8."/>
      <w:lvlJc w:val="left"/>
      <w:pPr>
        <w:ind w:left="5760" w:hanging="360"/>
      </w:pPr>
    </w:lvl>
    <w:lvl w:ilvl="8" w:tplc="0AD4BB92">
      <w:start w:val="1"/>
      <w:numFmt w:val="lowerRoman"/>
      <w:lvlText w:val="%9."/>
      <w:lvlJc w:val="right"/>
      <w:pPr>
        <w:ind w:left="6480" w:hanging="180"/>
      </w:pPr>
    </w:lvl>
  </w:abstractNum>
  <w:abstractNum w:abstractNumId="18" w15:restartNumberingAfterBreak="0">
    <w:nsid w:val="57C72AF0"/>
    <w:multiLevelType w:val="hybridMultilevel"/>
    <w:tmpl w:val="E9E220EA"/>
    <w:lvl w:ilvl="0" w:tplc="04150001">
      <w:start w:val="1"/>
      <w:numFmt w:val="bullet"/>
      <w:lvlText w:val=""/>
      <w:lvlJc w:val="left"/>
      <w:pPr>
        <w:ind w:left="827" w:hanging="360"/>
      </w:pPr>
      <w:rPr>
        <w:rFonts w:ascii="Symbol" w:hAnsi="Symbol" w:hint="default"/>
      </w:rPr>
    </w:lvl>
    <w:lvl w:ilvl="1" w:tplc="04150003" w:tentative="1">
      <w:start w:val="1"/>
      <w:numFmt w:val="bullet"/>
      <w:lvlText w:val="o"/>
      <w:lvlJc w:val="left"/>
      <w:pPr>
        <w:ind w:left="1547" w:hanging="360"/>
      </w:pPr>
      <w:rPr>
        <w:rFonts w:ascii="Courier New" w:hAnsi="Courier New" w:hint="default"/>
      </w:rPr>
    </w:lvl>
    <w:lvl w:ilvl="2" w:tplc="04150005" w:tentative="1">
      <w:start w:val="1"/>
      <w:numFmt w:val="bullet"/>
      <w:lvlText w:val=""/>
      <w:lvlJc w:val="left"/>
      <w:pPr>
        <w:ind w:left="2267" w:hanging="360"/>
      </w:pPr>
      <w:rPr>
        <w:rFonts w:ascii="Wingdings" w:hAnsi="Wingdings" w:hint="default"/>
      </w:rPr>
    </w:lvl>
    <w:lvl w:ilvl="3" w:tplc="04150001" w:tentative="1">
      <w:start w:val="1"/>
      <w:numFmt w:val="bullet"/>
      <w:lvlText w:val=""/>
      <w:lvlJc w:val="left"/>
      <w:pPr>
        <w:ind w:left="2987" w:hanging="360"/>
      </w:pPr>
      <w:rPr>
        <w:rFonts w:ascii="Symbol" w:hAnsi="Symbol" w:hint="default"/>
      </w:rPr>
    </w:lvl>
    <w:lvl w:ilvl="4" w:tplc="04150003" w:tentative="1">
      <w:start w:val="1"/>
      <w:numFmt w:val="bullet"/>
      <w:lvlText w:val="o"/>
      <w:lvlJc w:val="left"/>
      <w:pPr>
        <w:ind w:left="3707" w:hanging="360"/>
      </w:pPr>
      <w:rPr>
        <w:rFonts w:ascii="Courier New" w:hAnsi="Courier New" w:hint="default"/>
      </w:rPr>
    </w:lvl>
    <w:lvl w:ilvl="5" w:tplc="04150005" w:tentative="1">
      <w:start w:val="1"/>
      <w:numFmt w:val="bullet"/>
      <w:lvlText w:val=""/>
      <w:lvlJc w:val="left"/>
      <w:pPr>
        <w:ind w:left="4427" w:hanging="360"/>
      </w:pPr>
      <w:rPr>
        <w:rFonts w:ascii="Wingdings" w:hAnsi="Wingdings" w:hint="default"/>
      </w:rPr>
    </w:lvl>
    <w:lvl w:ilvl="6" w:tplc="04150001" w:tentative="1">
      <w:start w:val="1"/>
      <w:numFmt w:val="bullet"/>
      <w:lvlText w:val=""/>
      <w:lvlJc w:val="left"/>
      <w:pPr>
        <w:ind w:left="5147" w:hanging="360"/>
      </w:pPr>
      <w:rPr>
        <w:rFonts w:ascii="Symbol" w:hAnsi="Symbol" w:hint="default"/>
      </w:rPr>
    </w:lvl>
    <w:lvl w:ilvl="7" w:tplc="04150003" w:tentative="1">
      <w:start w:val="1"/>
      <w:numFmt w:val="bullet"/>
      <w:lvlText w:val="o"/>
      <w:lvlJc w:val="left"/>
      <w:pPr>
        <w:ind w:left="5867" w:hanging="360"/>
      </w:pPr>
      <w:rPr>
        <w:rFonts w:ascii="Courier New" w:hAnsi="Courier New" w:hint="default"/>
      </w:rPr>
    </w:lvl>
    <w:lvl w:ilvl="8" w:tplc="04150005" w:tentative="1">
      <w:start w:val="1"/>
      <w:numFmt w:val="bullet"/>
      <w:lvlText w:val=""/>
      <w:lvlJc w:val="left"/>
      <w:pPr>
        <w:ind w:left="6587" w:hanging="360"/>
      </w:pPr>
      <w:rPr>
        <w:rFonts w:ascii="Wingdings" w:hAnsi="Wingdings" w:hint="default"/>
      </w:rPr>
    </w:lvl>
  </w:abstractNum>
  <w:abstractNum w:abstractNumId="19" w15:restartNumberingAfterBreak="0">
    <w:nsid w:val="5A827DC7"/>
    <w:multiLevelType w:val="hybridMultilevel"/>
    <w:tmpl w:val="13BEDE0E"/>
    <w:lvl w:ilvl="0" w:tplc="04150001">
      <w:start w:val="1"/>
      <w:numFmt w:val="bullet"/>
      <w:lvlText w:val=""/>
      <w:lvlJc w:val="left"/>
      <w:pPr>
        <w:ind w:left="827" w:hanging="360"/>
      </w:pPr>
      <w:rPr>
        <w:rFonts w:ascii="Symbol" w:hAnsi="Symbol" w:hint="default"/>
      </w:rPr>
    </w:lvl>
    <w:lvl w:ilvl="1" w:tplc="04150003" w:tentative="1">
      <w:start w:val="1"/>
      <w:numFmt w:val="bullet"/>
      <w:lvlText w:val="o"/>
      <w:lvlJc w:val="left"/>
      <w:pPr>
        <w:ind w:left="1547" w:hanging="360"/>
      </w:pPr>
      <w:rPr>
        <w:rFonts w:ascii="Courier New" w:hAnsi="Courier New" w:hint="default"/>
      </w:rPr>
    </w:lvl>
    <w:lvl w:ilvl="2" w:tplc="04150005" w:tentative="1">
      <w:start w:val="1"/>
      <w:numFmt w:val="bullet"/>
      <w:lvlText w:val=""/>
      <w:lvlJc w:val="left"/>
      <w:pPr>
        <w:ind w:left="2267" w:hanging="360"/>
      </w:pPr>
      <w:rPr>
        <w:rFonts w:ascii="Wingdings" w:hAnsi="Wingdings" w:hint="default"/>
      </w:rPr>
    </w:lvl>
    <w:lvl w:ilvl="3" w:tplc="04150001" w:tentative="1">
      <w:start w:val="1"/>
      <w:numFmt w:val="bullet"/>
      <w:lvlText w:val=""/>
      <w:lvlJc w:val="left"/>
      <w:pPr>
        <w:ind w:left="2987" w:hanging="360"/>
      </w:pPr>
      <w:rPr>
        <w:rFonts w:ascii="Symbol" w:hAnsi="Symbol" w:hint="default"/>
      </w:rPr>
    </w:lvl>
    <w:lvl w:ilvl="4" w:tplc="04150003" w:tentative="1">
      <w:start w:val="1"/>
      <w:numFmt w:val="bullet"/>
      <w:lvlText w:val="o"/>
      <w:lvlJc w:val="left"/>
      <w:pPr>
        <w:ind w:left="3707" w:hanging="360"/>
      </w:pPr>
      <w:rPr>
        <w:rFonts w:ascii="Courier New" w:hAnsi="Courier New" w:hint="default"/>
      </w:rPr>
    </w:lvl>
    <w:lvl w:ilvl="5" w:tplc="04150005" w:tentative="1">
      <w:start w:val="1"/>
      <w:numFmt w:val="bullet"/>
      <w:lvlText w:val=""/>
      <w:lvlJc w:val="left"/>
      <w:pPr>
        <w:ind w:left="4427" w:hanging="360"/>
      </w:pPr>
      <w:rPr>
        <w:rFonts w:ascii="Wingdings" w:hAnsi="Wingdings" w:hint="default"/>
      </w:rPr>
    </w:lvl>
    <w:lvl w:ilvl="6" w:tplc="04150001" w:tentative="1">
      <w:start w:val="1"/>
      <w:numFmt w:val="bullet"/>
      <w:lvlText w:val=""/>
      <w:lvlJc w:val="left"/>
      <w:pPr>
        <w:ind w:left="5147" w:hanging="360"/>
      </w:pPr>
      <w:rPr>
        <w:rFonts w:ascii="Symbol" w:hAnsi="Symbol" w:hint="default"/>
      </w:rPr>
    </w:lvl>
    <w:lvl w:ilvl="7" w:tplc="04150003" w:tentative="1">
      <w:start w:val="1"/>
      <w:numFmt w:val="bullet"/>
      <w:lvlText w:val="o"/>
      <w:lvlJc w:val="left"/>
      <w:pPr>
        <w:ind w:left="5867" w:hanging="360"/>
      </w:pPr>
      <w:rPr>
        <w:rFonts w:ascii="Courier New" w:hAnsi="Courier New" w:hint="default"/>
      </w:rPr>
    </w:lvl>
    <w:lvl w:ilvl="8" w:tplc="04150005" w:tentative="1">
      <w:start w:val="1"/>
      <w:numFmt w:val="bullet"/>
      <w:lvlText w:val=""/>
      <w:lvlJc w:val="left"/>
      <w:pPr>
        <w:ind w:left="6587" w:hanging="360"/>
      </w:pPr>
      <w:rPr>
        <w:rFonts w:ascii="Wingdings" w:hAnsi="Wingdings" w:hint="default"/>
      </w:rPr>
    </w:lvl>
  </w:abstractNum>
  <w:abstractNum w:abstractNumId="20" w15:restartNumberingAfterBreak="0">
    <w:nsid w:val="623E34B3"/>
    <w:multiLevelType w:val="hybridMultilevel"/>
    <w:tmpl w:val="FC60A8B0"/>
    <w:lvl w:ilvl="0" w:tplc="04150001">
      <w:start w:val="1"/>
      <w:numFmt w:val="bullet"/>
      <w:lvlText w:val=""/>
      <w:lvlJc w:val="left"/>
      <w:pPr>
        <w:ind w:left="827" w:hanging="360"/>
      </w:pPr>
      <w:rPr>
        <w:rFonts w:ascii="Symbol" w:hAnsi="Symbol" w:hint="default"/>
      </w:rPr>
    </w:lvl>
    <w:lvl w:ilvl="1" w:tplc="04150003" w:tentative="1">
      <w:start w:val="1"/>
      <w:numFmt w:val="bullet"/>
      <w:lvlText w:val="o"/>
      <w:lvlJc w:val="left"/>
      <w:pPr>
        <w:ind w:left="1547" w:hanging="360"/>
      </w:pPr>
      <w:rPr>
        <w:rFonts w:ascii="Courier New" w:hAnsi="Courier New" w:hint="default"/>
      </w:rPr>
    </w:lvl>
    <w:lvl w:ilvl="2" w:tplc="04150005" w:tentative="1">
      <w:start w:val="1"/>
      <w:numFmt w:val="bullet"/>
      <w:lvlText w:val=""/>
      <w:lvlJc w:val="left"/>
      <w:pPr>
        <w:ind w:left="2267" w:hanging="360"/>
      </w:pPr>
      <w:rPr>
        <w:rFonts w:ascii="Wingdings" w:hAnsi="Wingdings" w:hint="default"/>
      </w:rPr>
    </w:lvl>
    <w:lvl w:ilvl="3" w:tplc="04150001" w:tentative="1">
      <w:start w:val="1"/>
      <w:numFmt w:val="bullet"/>
      <w:lvlText w:val=""/>
      <w:lvlJc w:val="left"/>
      <w:pPr>
        <w:ind w:left="2987" w:hanging="360"/>
      </w:pPr>
      <w:rPr>
        <w:rFonts w:ascii="Symbol" w:hAnsi="Symbol" w:hint="default"/>
      </w:rPr>
    </w:lvl>
    <w:lvl w:ilvl="4" w:tplc="04150003" w:tentative="1">
      <w:start w:val="1"/>
      <w:numFmt w:val="bullet"/>
      <w:lvlText w:val="o"/>
      <w:lvlJc w:val="left"/>
      <w:pPr>
        <w:ind w:left="3707" w:hanging="360"/>
      </w:pPr>
      <w:rPr>
        <w:rFonts w:ascii="Courier New" w:hAnsi="Courier New" w:hint="default"/>
      </w:rPr>
    </w:lvl>
    <w:lvl w:ilvl="5" w:tplc="04150005" w:tentative="1">
      <w:start w:val="1"/>
      <w:numFmt w:val="bullet"/>
      <w:lvlText w:val=""/>
      <w:lvlJc w:val="left"/>
      <w:pPr>
        <w:ind w:left="4427" w:hanging="360"/>
      </w:pPr>
      <w:rPr>
        <w:rFonts w:ascii="Wingdings" w:hAnsi="Wingdings" w:hint="default"/>
      </w:rPr>
    </w:lvl>
    <w:lvl w:ilvl="6" w:tplc="04150001" w:tentative="1">
      <w:start w:val="1"/>
      <w:numFmt w:val="bullet"/>
      <w:lvlText w:val=""/>
      <w:lvlJc w:val="left"/>
      <w:pPr>
        <w:ind w:left="5147" w:hanging="360"/>
      </w:pPr>
      <w:rPr>
        <w:rFonts w:ascii="Symbol" w:hAnsi="Symbol" w:hint="default"/>
      </w:rPr>
    </w:lvl>
    <w:lvl w:ilvl="7" w:tplc="04150003" w:tentative="1">
      <w:start w:val="1"/>
      <w:numFmt w:val="bullet"/>
      <w:lvlText w:val="o"/>
      <w:lvlJc w:val="left"/>
      <w:pPr>
        <w:ind w:left="5867" w:hanging="360"/>
      </w:pPr>
      <w:rPr>
        <w:rFonts w:ascii="Courier New" w:hAnsi="Courier New" w:hint="default"/>
      </w:rPr>
    </w:lvl>
    <w:lvl w:ilvl="8" w:tplc="04150005" w:tentative="1">
      <w:start w:val="1"/>
      <w:numFmt w:val="bullet"/>
      <w:lvlText w:val=""/>
      <w:lvlJc w:val="left"/>
      <w:pPr>
        <w:ind w:left="6587" w:hanging="360"/>
      </w:pPr>
      <w:rPr>
        <w:rFonts w:ascii="Wingdings" w:hAnsi="Wingdings" w:hint="default"/>
      </w:rPr>
    </w:lvl>
  </w:abstractNum>
  <w:abstractNum w:abstractNumId="21" w15:restartNumberingAfterBreak="0">
    <w:nsid w:val="628137FC"/>
    <w:multiLevelType w:val="hybridMultilevel"/>
    <w:tmpl w:val="8954E3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5D15457"/>
    <w:multiLevelType w:val="hybridMultilevel"/>
    <w:tmpl w:val="CB646978"/>
    <w:lvl w:ilvl="0" w:tplc="04150001">
      <w:start w:val="1"/>
      <w:numFmt w:val="bullet"/>
      <w:lvlText w:val=""/>
      <w:lvlJc w:val="left"/>
      <w:pPr>
        <w:ind w:left="827" w:hanging="360"/>
      </w:pPr>
      <w:rPr>
        <w:rFonts w:ascii="Symbol" w:hAnsi="Symbol" w:hint="default"/>
      </w:rPr>
    </w:lvl>
    <w:lvl w:ilvl="1" w:tplc="04150003" w:tentative="1">
      <w:start w:val="1"/>
      <w:numFmt w:val="bullet"/>
      <w:lvlText w:val="o"/>
      <w:lvlJc w:val="left"/>
      <w:pPr>
        <w:ind w:left="1547" w:hanging="360"/>
      </w:pPr>
      <w:rPr>
        <w:rFonts w:ascii="Courier New" w:hAnsi="Courier New" w:hint="default"/>
      </w:rPr>
    </w:lvl>
    <w:lvl w:ilvl="2" w:tplc="04150005" w:tentative="1">
      <w:start w:val="1"/>
      <w:numFmt w:val="bullet"/>
      <w:lvlText w:val=""/>
      <w:lvlJc w:val="left"/>
      <w:pPr>
        <w:ind w:left="2267" w:hanging="360"/>
      </w:pPr>
      <w:rPr>
        <w:rFonts w:ascii="Wingdings" w:hAnsi="Wingdings" w:hint="default"/>
      </w:rPr>
    </w:lvl>
    <w:lvl w:ilvl="3" w:tplc="04150001" w:tentative="1">
      <w:start w:val="1"/>
      <w:numFmt w:val="bullet"/>
      <w:lvlText w:val=""/>
      <w:lvlJc w:val="left"/>
      <w:pPr>
        <w:ind w:left="2987" w:hanging="360"/>
      </w:pPr>
      <w:rPr>
        <w:rFonts w:ascii="Symbol" w:hAnsi="Symbol" w:hint="default"/>
      </w:rPr>
    </w:lvl>
    <w:lvl w:ilvl="4" w:tplc="04150003" w:tentative="1">
      <w:start w:val="1"/>
      <w:numFmt w:val="bullet"/>
      <w:lvlText w:val="o"/>
      <w:lvlJc w:val="left"/>
      <w:pPr>
        <w:ind w:left="3707" w:hanging="360"/>
      </w:pPr>
      <w:rPr>
        <w:rFonts w:ascii="Courier New" w:hAnsi="Courier New" w:hint="default"/>
      </w:rPr>
    </w:lvl>
    <w:lvl w:ilvl="5" w:tplc="04150005" w:tentative="1">
      <w:start w:val="1"/>
      <w:numFmt w:val="bullet"/>
      <w:lvlText w:val=""/>
      <w:lvlJc w:val="left"/>
      <w:pPr>
        <w:ind w:left="4427" w:hanging="360"/>
      </w:pPr>
      <w:rPr>
        <w:rFonts w:ascii="Wingdings" w:hAnsi="Wingdings" w:hint="default"/>
      </w:rPr>
    </w:lvl>
    <w:lvl w:ilvl="6" w:tplc="04150001" w:tentative="1">
      <w:start w:val="1"/>
      <w:numFmt w:val="bullet"/>
      <w:lvlText w:val=""/>
      <w:lvlJc w:val="left"/>
      <w:pPr>
        <w:ind w:left="5147" w:hanging="360"/>
      </w:pPr>
      <w:rPr>
        <w:rFonts w:ascii="Symbol" w:hAnsi="Symbol" w:hint="default"/>
      </w:rPr>
    </w:lvl>
    <w:lvl w:ilvl="7" w:tplc="04150003" w:tentative="1">
      <w:start w:val="1"/>
      <w:numFmt w:val="bullet"/>
      <w:lvlText w:val="o"/>
      <w:lvlJc w:val="left"/>
      <w:pPr>
        <w:ind w:left="5867" w:hanging="360"/>
      </w:pPr>
      <w:rPr>
        <w:rFonts w:ascii="Courier New" w:hAnsi="Courier New" w:hint="default"/>
      </w:rPr>
    </w:lvl>
    <w:lvl w:ilvl="8" w:tplc="04150005" w:tentative="1">
      <w:start w:val="1"/>
      <w:numFmt w:val="bullet"/>
      <w:lvlText w:val=""/>
      <w:lvlJc w:val="left"/>
      <w:pPr>
        <w:ind w:left="6587" w:hanging="360"/>
      </w:pPr>
      <w:rPr>
        <w:rFonts w:ascii="Wingdings" w:hAnsi="Wingdings" w:hint="default"/>
      </w:rPr>
    </w:lvl>
  </w:abstractNum>
  <w:abstractNum w:abstractNumId="23" w15:restartNumberingAfterBreak="0">
    <w:nsid w:val="6DAE0D6F"/>
    <w:multiLevelType w:val="hybridMultilevel"/>
    <w:tmpl w:val="2DB04526"/>
    <w:lvl w:ilvl="0" w:tplc="04150001">
      <w:start w:val="1"/>
      <w:numFmt w:val="bullet"/>
      <w:lvlText w:val=""/>
      <w:lvlJc w:val="left"/>
      <w:pPr>
        <w:ind w:left="827" w:hanging="360"/>
      </w:pPr>
      <w:rPr>
        <w:rFonts w:ascii="Symbol" w:hAnsi="Symbol" w:hint="default"/>
      </w:rPr>
    </w:lvl>
    <w:lvl w:ilvl="1" w:tplc="04150003" w:tentative="1">
      <w:start w:val="1"/>
      <w:numFmt w:val="bullet"/>
      <w:lvlText w:val="o"/>
      <w:lvlJc w:val="left"/>
      <w:pPr>
        <w:ind w:left="1547" w:hanging="360"/>
      </w:pPr>
      <w:rPr>
        <w:rFonts w:ascii="Courier New" w:hAnsi="Courier New" w:hint="default"/>
      </w:rPr>
    </w:lvl>
    <w:lvl w:ilvl="2" w:tplc="04150005" w:tentative="1">
      <w:start w:val="1"/>
      <w:numFmt w:val="bullet"/>
      <w:lvlText w:val=""/>
      <w:lvlJc w:val="left"/>
      <w:pPr>
        <w:ind w:left="2267" w:hanging="360"/>
      </w:pPr>
      <w:rPr>
        <w:rFonts w:ascii="Wingdings" w:hAnsi="Wingdings" w:hint="default"/>
      </w:rPr>
    </w:lvl>
    <w:lvl w:ilvl="3" w:tplc="04150001" w:tentative="1">
      <w:start w:val="1"/>
      <w:numFmt w:val="bullet"/>
      <w:lvlText w:val=""/>
      <w:lvlJc w:val="left"/>
      <w:pPr>
        <w:ind w:left="2987" w:hanging="360"/>
      </w:pPr>
      <w:rPr>
        <w:rFonts w:ascii="Symbol" w:hAnsi="Symbol" w:hint="default"/>
      </w:rPr>
    </w:lvl>
    <w:lvl w:ilvl="4" w:tplc="04150003" w:tentative="1">
      <w:start w:val="1"/>
      <w:numFmt w:val="bullet"/>
      <w:lvlText w:val="o"/>
      <w:lvlJc w:val="left"/>
      <w:pPr>
        <w:ind w:left="3707" w:hanging="360"/>
      </w:pPr>
      <w:rPr>
        <w:rFonts w:ascii="Courier New" w:hAnsi="Courier New" w:hint="default"/>
      </w:rPr>
    </w:lvl>
    <w:lvl w:ilvl="5" w:tplc="04150005" w:tentative="1">
      <w:start w:val="1"/>
      <w:numFmt w:val="bullet"/>
      <w:lvlText w:val=""/>
      <w:lvlJc w:val="left"/>
      <w:pPr>
        <w:ind w:left="4427" w:hanging="360"/>
      </w:pPr>
      <w:rPr>
        <w:rFonts w:ascii="Wingdings" w:hAnsi="Wingdings" w:hint="default"/>
      </w:rPr>
    </w:lvl>
    <w:lvl w:ilvl="6" w:tplc="04150001" w:tentative="1">
      <w:start w:val="1"/>
      <w:numFmt w:val="bullet"/>
      <w:lvlText w:val=""/>
      <w:lvlJc w:val="left"/>
      <w:pPr>
        <w:ind w:left="5147" w:hanging="360"/>
      </w:pPr>
      <w:rPr>
        <w:rFonts w:ascii="Symbol" w:hAnsi="Symbol" w:hint="default"/>
      </w:rPr>
    </w:lvl>
    <w:lvl w:ilvl="7" w:tplc="04150003" w:tentative="1">
      <w:start w:val="1"/>
      <w:numFmt w:val="bullet"/>
      <w:lvlText w:val="o"/>
      <w:lvlJc w:val="left"/>
      <w:pPr>
        <w:ind w:left="5867" w:hanging="360"/>
      </w:pPr>
      <w:rPr>
        <w:rFonts w:ascii="Courier New" w:hAnsi="Courier New" w:hint="default"/>
      </w:rPr>
    </w:lvl>
    <w:lvl w:ilvl="8" w:tplc="04150005" w:tentative="1">
      <w:start w:val="1"/>
      <w:numFmt w:val="bullet"/>
      <w:lvlText w:val=""/>
      <w:lvlJc w:val="left"/>
      <w:pPr>
        <w:ind w:left="6587" w:hanging="360"/>
      </w:pPr>
      <w:rPr>
        <w:rFonts w:ascii="Wingdings" w:hAnsi="Wingdings" w:hint="default"/>
      </w:rPr>
    </w:lvl>
  </w:abstractNum>
  <w:abstractNum w:abstractNumId="24" w15:restartNumberingAfterBreak="0">
    <w:nsid w:val="7207581F"/>
    <w:multiLevelType w:val="singleLevel"/>
    <w:tmpl w:val="C0BED380"/>
    <w:lvl w:ilvl="0">
      <w:start w:val="1"/>
      <w:numFmt w:val="decimal"/>
      <w:lvlText w:val="%1."/>
      <w:legacy w:legacy="1" w:legacySpace="0" w:legacyIndent="0"/>
      <w:lvlJc w:val="left"/>
      <w:rPr>
        <w:rFonts w:ascii="Times New Roman" w:hAnsi="Times New Roman" w:cs="Times New Roman" w:hint="default"/>
        <w:b/>
        <w:color w:val="000001"/>
        <w:u w:val="single"/>
      </w:rPr>
    </w:lvl>
  </w:abstractNum>
  <w:abstractNum w:abstractNumId="25" w15:restartNumberingAfterBreak="0">
    <w:nsid w:val="74215DE1"/>
    <w:multiLevelType w:val="hybridMultilevel"/>
    <w:tmpl w:val="167C0F62"/>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num>
  <w:num w:numId="2">
    <w:abstractNumId w:val="17"/>
  </w:num>
  <w:num w:numId="3">
    <w:abstractNumId w:val="25"/>
  </w:num>
  <w:num w:numId="4">
    <w:abstractNumId w:val="8"/>
  </w:num>
  <w:num w:numId="5">
    <w:abstractNumId w:val="10"/>
  </w:num>
  <w:num w:numId="6">
    <w:abstractNumId w:val="14"/>
  </w:num>
  <w:num w:numId="7">
    <w:abstractNumId w:val="12"/>
  </w:num>
  <w:num w:numId="8">
    <w:abstractNumId w:val="4"/>
  </w:num>
  <w:num w:numId="9">
    <w:abstractNumId w:val="22"/>
  </w:num>
  <w:num w:numId="10">
    <w:abstractNumId w:val="20"/>
  </w:num>
  <w:num w:numId="11">
    <w:abstractNumId w:val="18"/>
  </w:num>
  <w:num w:numId="12">
    <w:abstractNumId w:val="23"/>
  </w:num>
  <w:num w:numId="13">
    <w:abstractNumId w:val="19"/>
  </w:num>
  <w:num w:numId="14">
    <w:abstractNumId w:val="2"/>
  </w:num>
  <w:num w:numId="15">
    <w:abstractNumId w:val="7"/>
  </w:num>
  <w:num w:numId="16">
    <w:abstractNumId w:val="11"/>
  </w:num>
  <w:num w:numId="17">
    <w:abstractNumId w:val="15"/>
  </w:num>
  <w:num w:numId="18">
    <w:abstractNumId w:val="16"/>
  </w:num>
  <w:num w:numId="19">
    <w:abstractNumId w:val="21"/>
  </w:num>
  <w:num w:numId="20">
    <w:abstractNumId w:val="9"/>
  </w:num>
  <w:num w:numId="21">
    <w:abstractNumId w:val="6"/>
  </w:num>
  <w:num w:numId="22">
    <w:abstractNumId w:val="1"/>
  </w:num>
  <w:num w:numId="23">
    <w:abstractNumId w:val="3"/>
  </w:num>
  <w:num w:numId="24">
    <w:abstractNumId w:val="0"/>
  </w:num>
  <w:num w:numId="25">
    <w:abstractNumId w:val="13"/>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13CB3A1"/>
    <w:rsid w:val="00005543"/>
    <w:rsid w:val="000060F4"/>
    <w:rsid w:val="0005250F"/>
    <w:rsid w:val="0008017F"/>
    <w:rsid w:val="000B79D7"/>
    <w:rsid w:val="000E08D1"/>
    <w:rsid w:val="00102942"/>
    <w:rsid w:val="00172459"/>
    <w:rsid w:val="00293377"/>
    <w:rsid w:val="00295A36"/>
    <w:rsid w:val="00331DF9"/>
    <w:rsid w:val="00381931"/>
    <w:rsid w:val="003A5045"/>
    <w:rsid w:val="004140D1"/>
    <w:rsid w:val="004303A6"/>
    <w:rsid w:val="00437D98"/>
    <w:rsid w:val="00442872"/>
    <w:rsid w:val="0048684F"/>
    <w:rsid w:val="00527FBB"/>
    <w:rsid w:val="0055139E"/>
    <w:rsid w:val="00554DD2"/>
    <w:rsid w:val="00664254"/>
    <w:rsid w:val="006A50D7"/>
    <w:rsid w:val="007DD40D"/>
    <w:rsid w:val="007E3456"/>
    <w:rsid w:val="008A09DA"/>
    <w:rsid w:val="008B491F"/>
    <w:rsid w:val="008D6181"/>
    <w:rsid w:val="00902A4F"/>
    <w:rsid w:val="00920821"/>
    <w:rsid w:val="009F18E7"/>
    <w:rsid w:val="00A3366B"/>
    <w:rsid w:val="00B04C89"/>
    <w:rsid w:val="00BB0734"/>
    <w:rsid w:val="00C065E9"/>
    <w:rsid w:val="00C554C3"/>
    <w:rsid w:val="00C65D3D"/>
    <w:rsid w:val="00CC699B"/>
    <w:rsid w:val="00D737B7"/>
    <w:rsid w:val="00DE0654"/>
    <w:rsid w:val="00E05B2C"/>
    <w:rsid w:val="00E42CBB"/>
    <w:rsid w:val="00EF00A2"/>
    <w:rsid w:val="00F915FF"/>
    <w:rsid w:val="00FA4CA0"/>
    <w:rsid w:val="0141233F"/>
    <w:rsid w:val="03C0FD45"/>
    <w:rsid w:val="0528BEF5"/>
    <w:rsid w:val="07A27858"/>
    <w:rsid w:val="080ECC10"/>
    <w:rsid w:val="0903B260"/>
    <w:rsid w:val="09AA9C71"/>
    <w:rsid w:val="0B0FFD66"/>
    <w:rsid w:val="0B8E81CA"/>
    <w:rsid w:val="0C8FB963"/>
    <w:rsid w:val="0D7F8AE4"/>
    <w:rsid w:val="0D84BE90"/>
    <w:rsid w:val="0DD72383"/>
    <w:rsid w:val="0EE809E7"/>
    <w:rsid w:val="10A2494F"/>
    <w:rsid w:val="113A81ED"/>
    <w:rsid w:val="115479EA"/>
    <w:rsid w:val="1188CC7F"/>
    <w:rsid w:val="118E1EBC"/>
    <w:rsid w:val="1334124A"/>
    <w:rsid w:val="13D9EA11"/>
    <w:rsid w:val="14466507"/>
    <w:rsid w:val="14B5F100"/>
    <w:rsid w:val="14E48219"/>
    <w:rsid w:val="14EAE2B4"/>
    <w:rsid w:val="1575BA72"/>
    <w:rsid w:val="16390E3C"/>
    <w:rsid w:val="165492BF"/>
    <w:rsid w:val="167094D8"/>
    <w:rsid w:val="1764DD6C"/>
    <w:rsid w:val="19909119"/>
    <w:rsid w:val="1A4914D4"/>
    <w:rsid w:val="1A9C7E2E"/>
    <w:rsid w:val="1B0AB784"/>
    <w:rsid w:val="1B8EE9A6"/>
    <w:rsid w:val="1CD8BEE9"/>
    <w:rsid w:val="1D66A7DB"/>
    <w:rsid w:val="201B6251"/>
    <w:rsid w:val="208B1239"/>
    <w:rsid w:val="21878F4F"/>
    <w:rsid w:val="2203E144"/>
    <w:rsid w:val="22DF0039"/>
    <w:rsid w:val="24529875"/>
    <w:rsid w:val="2545E8F6"/>
    <w:rsid w:val="256D3133"/>
    <w:rsid w:val="2664EE3F"/>
    <w:rsid w:val="2710829A"/>
    <w:rsid w:val="275772C3"/>
    <w:rsid w:val="27B24923"/>
    <w:rsid w:val="28267436"/>
    <w:rsid w:val="28BF3473"/>
    <w:rsid w:val="29A7DE3A"/>
    <w:rsid w:val="29A91C3A"/>
    <w:rsid w:val="2AA8B19C"/>
    <w:rsid w:val="2AE9E9E5"/>
    <w:rsid w:val="2D36411F"/>
    <w:rsid w:val="2D6E9EE6"/>
    <w:rsid w:val="2DBC4E18"/>
    <w:rsid w:val="2E73C06A"/>
    <w:rsid w:val="2EFD881E"/>
    <w:rsid w:val="2F581E79"/>
    <w:rsid w:val="2F6BC761"/>
    <w:rsid w:val="3069756F"/>
    <w:rsid w:val="30E96207"/>
    <w:rsid w:val="3164881E"/>
    <w:rsid w:val="319527A0"/>
    <w:rsid w:val="31D648B4"/>
    <w:rsid w:val="32A36823"/>
    <w:rsid w:val="331EA272"/>
    <w:rsid w:val="331FAB0C"/>
    <w:rsid w:val="3330F801"/>
    <w:rsid w:val="33CCB964"/>
    <w:rsid w:val="3693F41C"/>
    <w:rsid w:val="36E7F435"/>
    <w:rsid w:val="37248552"/>
    <w:rsid w:val="37908C6B"/>
    <w:rsid w:val="37D0E658"/>
    <w:rsid w:val="37E86910"/>
    <w:rsid w:val="3A633C33"/>
    <w:rsid w:val="3AC4BEC0"/>
    <w:rsid w:val="3AD37593"/>
    <w:rsid w:val="3B40ED32"/>
    <w:rsid w:val="3C24D4CB"/>
    <w:rsid w:val="3DC678B6"/>
    <w:rsid w:val="3DEE7F47"/>
    <w:rsid w:val="4132CE6F"/>
    <w:rsid w:val="42776DB0"/>
    <w:rsid w:val="427B7AD2"/>
    <w:rsid w:val="432B6279"/>
    <w:rsid w:val="43C393F3"/>
    <w:rsid w:val="4435BA3A"/>
    <w:rsid w:val="44EAD9B2"/>
    <w:rsid w:val="45DC8D41"/>
    <w:rsid w:val="47127BA6"/>
    <w:rsid w:val="47595723"/>
    <w:rsid w:val="47785DA2"/>
    <w:rsid w:val="49D76143"/>
    <w:rsid w:val="4A25A147"/>
    <w:rsid w:val="4AAFFE64"/>
    <w:rsid w:val="4BAC94D1"/>
    <w:rsid w:val="4BC171A8"/>
    <w:rsid w:val="4BEFE606"/>
    <w:rsid w:val="4CEFCAF4"/>
    <w:rsid w:val="4CF6044C"/>
    <w:rsid w:val="4D6D1F6C"/>
    <w:rsid w:val="4E5104FC"/>
    <w:rsid w:val="4E75BBE4"/>
    <w:rsid w:val="4F63E89D"/>
    <w:rsid w:val="4FD867C5"/>
    <w:rsid w:val="50276BB6"/>
    <w:rsid w:val="51C33C17"/>
    <w:rsid w:val="52E6FCC4"/>
    <w:rsid w:val="541BDA17"/>
    <w:rsid w:val="542E9048"/>
    <w:rsid w:val="5437DA2B"/>
    <w:rsid w:val="5449EB71"/>
    <w:rsid w:val="54ABD8E8"/>
    <w:rsid w:val="55DAF383"/>
    <w:rsid w:val="5626DB75"/>
    <w:rsid w:val="57776873"/>
    <w:rsid w:val="57A1D381"/>
    <w:rsid w:val="58BBEF33"/>
    <w:rsid w:val="58C24BF4"/>
    <w:rsid w:val="58CD8EA9"/>
    <w:rsid w:val="58DD088E"/>
    <w:rsid w:val="5987C376"/>
    <w:rsid w:val="59D96D48"/>
    <w:rsid w:val="5A6804A6"/>
    <w:rsid w:val="5AA4A1E2"/>
    <w:rsid w:val="5B06D50D"/>
    <w:rsid w:val="5CB23008"/>
    <w:rsid w:val="5DF937BE"/>
    <w:rsid w:val="5E05B076"/>
    <w:rsid w:val="5E4DD24B"/>
    <w:rsid w:val="5E9E70B3"/>
    <w:rsid w:val="5EACB3E6"/>
    <w:rsid w:val="5EF4EA7A"/>
    <w:rsid w:val="602F866F"/>
    <w:rsid w:val="60CE9B0A"/>
    <w:rsid w:val="61CB56D0"/>
    <w:rsid w:val="634EEF51"/>
    <w:rsid w:val="638B7624"/>
    <w:rsid w:val="63F04A3B"/>
    <w:rsid w:val="642588A4"/>
    <w:rsid w:val="64AD5372"/>
    <w:rsid w:val="669EC7F3"/>
    <w:rsid w:val="67364159"/>
    <w:rsid w:val="673867A9"/>
    <w:rsid w:val="675FF063"/>
    <w:rsid w:val="6763C6FC"/>
    <w:rsid w:val="683A9854"/>
    <w:rsid w:val="68646EA8"/>
    <w:rsid w:val="68814F30"/>
    <w:rsid w:val="689B1F1D"/>
    <w:rsid w:val="6A280447"/>
    <w:rsid w:val="6A4E93DB"/>
    <w:rsid w:val="6A70086B"/>
    <w:rsid w:val="6BE22BFB"/>
    <w:rsid w:val="6C0BD8CC"/>
    <w:rsid w:val="6CD1FD7C"/>
    <w:rsid w:val="6D5A9E75"/>
    <w:rsid w:val="6D8E97F6"/>
    <w:rsid w:val="6F8D66C5"/>
    <w:rsid w:val="6FF60438"/>
    <w:rsid w:val="7062DC0D"/>
    <w:rsid w:val="708C6115"/>
    <w:rsid w:val="70D89087"/>
    <w:rsid w:val="7108711D"/>
    <w:rsid w:val="713CB3A1"/>
    <w:rsid w:val="720F0919"/>
    <w:rsid w:val="73DBA118"/>
    <w:rsid w:val="743D554C"/>
    <w:rsid w:val="750D3D5A"/>
    <w:rsid w:val="75B6D50C"/>
    <w:rsid w:val="760E8D1C"/>
    <w:rsid w:val="76C10291"/>
    <w:rsid w:val="76E551CF"/>
    <w:rsid w:val="777E6D28"/>
    <w:rsid w:val="77B1E056"/>
    <w:rsid w:val="78B8EC89"/>
    <w:rsid w:val="791DA8AD"/>
    <w:rsid w:val="7A1FF920"/>
    <w:rsid w:val="7A4CE172"/>
    <w:rsid w:val="7BF0D12F"/>
    <w:rsid w:val="7CD5EF2B"/>
    <w:rsid w:val="7D51BBC0"/>
    <w:rsid w:val="7DA98798"/>
    <w:rsid w:val="7E332AFE"/>
    <w:rsid w:val="7EED8C2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CB3A1"/>
  <w15:chartTrackingRefBased/>
  <w15:docId w15:val="{2B12038F-316F-489D-B208-30044769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F00A2"/>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CW_Lista"/>
    <w:basedOn w:val="Normalny"/>
    <w:link w:val="AkapitzlistZnak"/>
    <w:uiPriority w:val="34"/>
    <w:qFormat/>
    <w:pPr>
      <w:ind w:left="720"/>
      <w:contextualSpacing/>
    </w:pPr>
  </w:style>
  <w:style w:type="paragraph" w:styleId="Bezodstpw">
    <w:name w:val="No Spacing"/>
    <w:uiPriority w:val="1"/>
    <w:qFormat/>
    <w:rsid w:val="00C554C3"/>
    <w:pPr>
      <w:spacing w:after="0" w:line="240" w:lineRule="auto"/>
    </w:pPr>
    <w:rPr>
      <w:rFonts w:eastAsiaTheme="minorEastAsia"/>
      <w:sz w:val="20"/>
      <w:szCs w:val="20"/>
    </w:rPr>
  </w:style>
  <w:style w:type="paragraph" w:styleId="Zwykytekst">
    <w:name w:val="Plain Text"/>
    <w:basedOn w:val="Normalny"/>
    <w:link w:val="ZwykytekstZnak"/>
    <w:unhideWhenUsed/>
    <w:rsid w:val="000B79D7"/>
    <w:pPr>
      <w:spacing w:after="0" w:line="240" w:lineRule="auto"/>
    </w:pPr>
    <w:rPr>
      <w:rFonts w:ascii="Courier New" w:eastAsia="Times New Roman" w:hAnsi="Courier New" w:cs="Times New Roman"/>
      <w:sz w:val="20"/>
      <w:szCs w:val="20"/>
      <w:lang w:eastAsia="pl-PL"/>
    </w:rPr>
  </w:style>
  <w:style w:type="character" w:customStyle="1" w:styleId="ZwykytekstZnak">
    <w:name w:val="Zwykły tekst Znak"/>
    <w:basedOn w:val="Domylnaczcionkaakapitu"/>
    <w:link w:val="Zwykytekst"/>
    <w:rsid w:val="000B79D7"/>
    <w:rPr>
      <w:rFonts w:ascii="Courier New" w:eastAsia="Times New Roman" w:hAnsi="Courier New" w:cs="Times New Roman"/>
      <w:sz w:val="20"/>
      <w:szCs w:val="20"/>
      <w:lang w:eastAsia="pl-PL"/>
    </w:rPr>
  </w:style>
  <w:style w:type="paragraph" w:styleId="Tekstprzypisukocowego">
    <w:name w:val="endnote text"/>
    <w:basedOn w:val="Normalny"/>
    <w:link w:val="TekstprzypisukocowegoZnak"/>
    <w:uiPriority w:val="99"/>
    <w:semiHidden/>
    <w:unhideWhenUsed/>
    <w:rsid w:val="00C65D3D"/>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C65D3D"/>
    <w:rPr>
      <w:sz w:val="20"/>
      <w:szCs w:val="20"/>
    </w:rPr>
  </w:style>
  <w:style w:type="character" w:styleId="Odwoanieprzypisukocowego">
    <w:name w:val="endnote reference"/>
    <w:basedOn w:val="Domylnaczcionkaakapitu"/>
    <w:uiPriority w:val="99"/>
    <w:semiHidden/>
    <w:unhideWhenUsed/>
    <w:rsid w:val="00C65D3D"/>
    <w:rPr>
      <w:vertAlign w:val="superscript"/>
    </w:rPr>
  </w:style>
  <w:style w:type="character" w:customStyle="1" w:styleId="has-pretty-child">
    <w:name w:val="has-pretty-child"/>
    <w:basedOn w:val="Domylnaczcionkaakapitu"/>
    <w:rsid w:val="00EF00A2"/>
  </w:style>
  <w:style w:type="character" w:customStyle="1" w:styleId="AkapitzlistZnak">
    <w:name w:val="Akapit z listą Znak"/>
    <w:aliases w:val="CW_Lista Znak"/>
    <w:link w:val="Akapitzlist"/>
    <w:uiPriority w:val="34"/>
    <w:rsid w:val="00EF00A2"/>
  </w:style>
  <w:style w:type="paragraph" w:styleId="Tekstpodstawowywcity3">
    <w:name w:val="Body Text Indent 3"/>
    <w:basedOn w:val="Normalny"/>
    <w:link w:val="Tekstpodstawowywcity3Znak"/>
    <w:rsid w:val="006A50D7"/>
    <w:pPr>
      <w:spacing w:after="120" w:line="240" w:lineRule="auto"/>
      <w:ind w:left="283"/>
    </w:pPr>
    <w:rPr>
      <w:rFonts w:ascii="Times New Roman" w:eastAsia="Times New Roman" w:hAnsi="Times New Roman" w:cs="Times New Roman"/>
      <w:sz w:val="16"/>
      <w:szCs w:val="16"/>
      <w:lang w:eastAsia="pl-PL"/>
    </w:rPr>
  </w:style>
  <w:style w:type="character" w:customStyle="1" w:styleId="Tekstpodstawowywcity3Znak">
    <w:name w:val="Tekst podstawowy wcięty 3 Znak"/>
    <w:basedOn w:val="Domylnaczcionkaakapitu"/>
    <w:link w:val="Tekstpodstawowywcity3"/>
    <w:rsid w:val="006A50D7"/>
    <w:rPr>
      <w:rFonts w:ascii="Times New Roman" w:eastAsia="Times New Roman" w:hAnsi="Times New Roman" w:cs="Times New Roman"/>
      <w:sz w:val="16"/>
      <w:szCs w:val="16"/>
      <w:lang w:eastAsia="pl-PL"/>
    </w:rPr>
  </w:style>
  <w:style w:type="paragraph" w:styleId="Tekstdymka">
    <w:name w:val="Balloon Text"/>
    <w:basedOn w:val="Normalny"/>
    <w:link w:val="TekstdymkaZnak"/>
    <w:uiPriority w:val="99"/>
    <w:semiHidden/>
    <w:unhideWhenUsed/>
    <w:rsid w:val="0029337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9337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3417535">
      <w:bodyDiv w:val="1"/>
      <w:marLeft w:val="0"/>
      <w:marRight w:val="0"/>
      <w:marTop w:val="0"/>
      <w:marBottom w:val="0"/>
      <w:divBdr>
        <w:top w:val="none" w:sz="0" w:space="0" w:color="auto"/>
        <w:left w:val="none" w:sz="0" w:space="0" w:color="auto"/>
        <w:bottom w:val="none" w:sz="0" w:space="0" w:color="auto"/>
        <w:right w:val="none" w:sz="0" w:space="0" w:color="auto"/>
      </w:divBdr>
      <w:divsChild>
        <w:div w:id="1212765486">
          <w:marLeft w:val="0"/>
          <w:marRight w:val="0"/>
          <w:marTop w:val="0"/>
          <w:marBottom w:val="0"/>
          <w:divBdr>
            <w:top w:val="none" w:sz="0" w:space="0" w:color="auto"/>
            <w:left w:val="none" w:sz="0" w:space="0" w:color="auto"/>
            <w:bottom w:val="none" w:sz="0" w:space="0" w:color="auto"/>
            <w:right w:val="none" w:sz="0" w:space="0" w:color="auto"/>
          </w:divBdr>
          <w:divsChild>
            <w:div w:id="922026847">
              <w:marLeft w:val="0"/>
              <w:marRight w:val="0"/>
              <w:marTop w:val="0"/>
              <w:marBottom w:val="0"/>
              <w:divBdr>
                <w:top w:val="none" w:sz="0" w:space="0" w:color="auto"/>
                <w:left w:val="none" w:sz="0" w:space="0" w:color="auto"/>
                <w:bottom w:val="none" w:sz="0" w:space="0" w:color="auto"/>
                <w:right w:val="none" w:sz="0" w:space="0" w:color="auto"/>
              </w:divBdr>
              <w:divsChild>
                <w:div w:id="1758822159">
                  <w:marLeft w:val="0"/>
                  <w:marRight w:val="0"/>
                  <w:marTop w:val="0"/>
                  <w:marBottom w:val="0"/>
                  <w:divBdr>
                    <w:top w:val="none" w:sz="0" w:space="0" w:color="auto"/>
                    <w:left w:val="none" w:sz="0" w:space="0" w:color="auto"/>
                    <w:bottom w:val="none" w:sz="0" w:space="0" w:color="auto"/>
                    <w:right w:val="none" w:sz="0" w:space="0" w:color="auto"/>
                  </w:divBdr>
                  <w:divsChild>
                    <w:div w:id="903569861">
                      <w:marLeft w:val="0"/>
                      <w:marRight w:val="0"/>
                      <w:marTop w:val="0"/>
                      <w:marBottom w:val="0"/>
                      <w:divBdr>
                        <w:top w:val="none" w:sz="0" w:space="0" w:color="auto"/>
                        <w:left w:val="none" w:sz="0" w:space="0" w:color="auto"/>
                        <w:bottom w:val="none" w:sz="0" w:space="0" w:color="auto"/>
                        <w:right w:val="none" w:sz="0" w:space="0" w:color="auto"/>
                      </w:divBdr>
                    </w:div>
                  </w:divsChild>
                </w:div>
                <w:div w:id="1507548872">
                  <w:marLeft w:val="0"/>
                  <w:marRight w:val="0"/>
                  <w:marTop w:val="0"/>
                  <w:marBottom w:val="0"/>
                  <w:divBdr>
                    <w:top w:val="none" w:sz="0" w:space="0" w:color="auto"/>
                    <w:left w:val="none" w:sz="0" w:space="0" w:color="auto"/>
                    <w:bottom w:val="none" w:sz="0" w:space="0" w:color="auto"/>
                    <w:right w:val="none" w:sz="0" w:space="0" w:color="auto"/>
                  </w:divBdr>
                  <w:divsChild>
                    <w:div w:id="339282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404021">
              <w:marLeft w:val="0"/>
              <w:marRight w:val="0"/>
              <w:marTop w:val="0"/>
              <w:marBottom w:val="0"/>
              <w:divBdr>
                <w:top w:val="none" w:sz="0" w:space="0" w:color="auto"/>
                <w:left w:val="none" w:sz="0" w:space="0" w:color="auto"/>
                <w:bottom w:val="none" w:sz="0" w:space="0" w:color="auto"/>
                <w:right w:val="none" w:sz="0" w:space="0" w:color="auto"/>
              </w:divBdr>
              <w:divsChild>
                <w:div w:id="2034648979">
                  <w:marLeft w:val="0"/>
                  <w:marRight w:val="0"/>
                  <w:marTop w:val="0"/>
                  <w:marBottom w:val="0"/>
                  <w:divBdr>
                    <w:top w:val="none" w:sz="0" w:space="0" w:color="auto"/>
                    <w:left w:val="none" w:sz="0" w:space="0" w:color="auto"/>
                    <w:bottom w:val="none" w:sz="0" w:space="0" w:color="auto"/>
                    <w:right w:val="none" w:sz="0" w:space="0" w:color="auto"/>
                  </w:divBdr>
                  <w:divsChild>
                    <w:div w:id="1835291060">
                      <w:marLeft w:val="0"/>
                      <w:marRight w:val="0"/>
                      <w:marTop w:val="0"/>
                      <w:marBottom w:val="0"/>
                      <w:divBdr>
                        <w:top w:val="none" w:sz="0" w:space="0" w:color="auto"/>
                        <w:left w:val="none" w:sz="0" w:space="0" w:color="auto"/>
                        <w:bottom w:val="none" w:sz="0" w:space="0" w:color="auto"/>
                        <w:right w:val="none" w:sz="0" w:space="0" w:color="auto"/>
                      </w:divBdr>
                    </w:div>
                  </w:divsChild>
                </w:div>
                <w:div w:id="129707887">
                  <w:marLeft w:val="0"/>
                  <w:marRight w:val="0"/>
                  <w:marTop w:val="0"/>
                  <w:marBottom w:val="0"/>
                  <w:divBdr>
                    <w:top w:val="none" w:sz="0" w:space="0" w:color="auto"/>
                    <w:left w:val="none" w:sz="0" w:space="0" w:color="auto"/>
                    <w:bottom w:val="none" w:sz="0" w:space="0" w:color="auto"/>
                    <w:right w:val="none" w:sz="0" w:space="0" w:color="auto"/>
                  </w:divBdr>
                  <w:divsChild>
                    <w:div w:id="46227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652124">
              <w:marLeft w:val="0"/>
              <w:marRight w:val="0"/>
              <w:marTop w:val="0"/>
              <w:marBottom w:val="0"/>
              <w:divBdr>
                <w:top w:val="none" w:sz="0" w:space="0" w:color="auto"/>
                <w:left w:val="none" w:sz="0" w:space="0" w:color="auto"/>
                <w:bottom w:val="none" w:sz="0" w:space="0" w:color="auto"/>
                <w:right w:val="none" w:sz="0" w:space="0" w:color="auto"/>
              </w:divBdr>
              <w:divsChild>
                <w:div w:id="1059094242">
                  <w:marLeft w:val="0"/>
                  <w:marRight w:val="0"/>
                  <w:marTop w:val="0"/>
                  <w:marBottom w:val="0"/>
                  <w:divBdr>
                    <w:top w:val="none" w:sz="0" w:space="0" w:color="auto"/>
                    <w:left w:val="none" w:sz="0" w:space="0" w:color="auto"/>
                    <w:bottom w:val="none" w:sz="0" w:space="0" w:color="auto"/>
                    <w:right w:val="none" w:sz="0" w:space="0" w:color="auto"/>
                  </w:divBdr>
                  <w:divsChild>
                    <w:div w:id="1513834176">
                      <w:marLeft w:val="0"/>
                      <w:marRight w:val="0"/>
                      <w:marTop w:val="0"/>
                      <w:marBottom w:val="0"/>
                      <w:divBdr>
                        <w:top w:val="none" w:sz="0" w:space="0" w:color="auto"/>
                        <w:left w:val="none" w:sz="0" w:space="0" w:color="auto"/>
                        <w:bottom w:val="none" w:sz="0" w:space="0" w:color="auto"/>
                        <w:right w:val="none" w:sz="0" w:space="0" w:color="auto"/>
                      </w:divBdr>
                    </w:div>
                  </w:divsChild>
                </w:div>
                <w:div w:id="482552652">
                  <w:marLeft w:val="0"/>
                  <w:marRight w:val="0"/>
                  <w:marTop w:val="0"/>
                  <w:marBottom w:val="0"/>
                  <w:divBdr>
                    <w:top w:val="none" w:sz="0" w:space="0" w:color="auto"/>
                    <w:left w:val="none" w:sz="0" w:space="0" w:color="auto"/>
                    <w:bottom w:val="none" w:sz="0" w:space="0" w:color="auto"/>
                    <w:right w:val="none" w:sz="0" w:space="0" w:color="auto"/>
                  </w:divBdr>
                  <w:divsChild>
                    <w:div w:id="1550678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635364">
              <w:marLeft w:val="0"/>
              <w:marRight w:val="0"/>
              <w:marTop w:val="0"/>
              <w:marBottom w:val="0"/>
              <w:divBdr>
                <w:top w:val="none" w:sz="0" w:space="0" w:color="auto"/>
                <w:left w:val="none" w:sz="0" w:space="0" w:color="auto"/>
                <w:bottom w:val="none" w:sz="0" w:space="0" w:color="auto"/>
                <w:right w:val="none" w:sz="0" w:space="0" w:color="auto"/>
              </w:divBdr>
              <w:divsChild>
                <w:div w:id="397246028">
                  <w:marLeft w:val="0"/>
                  <w:marRight w:val="0"/>
                  <w:marTop w:val="0"/>
                  <w:marBottom w:val="0"/>
                  <w:divBdr>
                    <w:top w:val="none" w:sz="0" w:space="0" w:color="auto"/>
                    <w:left w:val="none" w:sz="0" w:space="0" w:color="auto"/>
                    <w:bottom w:val="none" w:sz="0" w:space="0" w:color="auto"/>
                    <w:right w:val="none" w:sz="0" w:space="0" w:color="auto"/>
                  </w:divBdr>
                  <w:divsChild>
                    <w:div w:id="1332877371">
                      <w:marLeft w:val="0"/>
                      <w:marRight w:val="0"/>
                      <w:marTop w:val="0"/>
                      <w:marBottom w:val="0"/>
                      <w:divBdr>
                        <w:top w:val="none" w:sz="0" w:space="0" w:color="auto"/>
                        <w:left w:val="none" w:sz="0" w:space="0" w:color="auto"/>
                        <w:bottom w:val="none" w:sz="0" w:space="0" w:color="auto"/>
                        <w:right w:val="none" w:sz="0" w:space="0" w:color="auto"/>
                      </w:divBdr>
                    </w:div>
                  </w:divsChild>
                </w:div>
                <w:div w:id="198473924">
                  <w:marLeft w:val="0"/>
                  <w:marRight w:val="0"/>
                  <w:marTop w:val="0"/>
                  <w:marBottom w:val="0"/>
                  <w:divBdr>
                    <w:top w:val="none" w:sz="0" w:space="0" w:color="auto"/>
                    <w:left w:val="none" w:sz="0" w:space="0" w:color="auto"/>
                    <w:bottom w:val="none" w:sz="0" w:space="0" w:color="auto"/>
                    <w:right w:val="none" w:sz="0" w:space="0" w:color="auto"/>
                  </w:divBdr>
                  <w:divsChild>
                    <w:div w:id="1584755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79815">
              <w:marLeft w:val="0"/>
              <w:marRight w:val="0"/>
              <w:marTop w:val="0"/>
              <w:marBottom w:val="0"/>
              <w:divBdr>
                <w:top w:val="none" w:sz="0" w:space="0" w:color="auto"/>
                <w:left w:val="none" w:sz="0" w:space="0" w:color="auto"/>
                <w:bottom w:val="none" w:sz="0" w:space="0" w:color="auto"/>
                <w:right w:val="none" w:sz="0" w:space="0" w:color="auto"/>
              </w:divBdr>
              <w:divsChild>
                <w:div w:id="1369331471">
                  <w:marLeft w:val="0"/>
                  <w:marRight w:val="0"/>
                  <w:marTop w:val="0"/>
                  <w:marBottom w:val="0"/>
                  <w:divBdr>
                    <w:top w:val="none" w:sz="0" w:space="0" w:color="auto"/>
                    <w:left w:val="none" w:sz="0" w:space="0" w:color="auto"/>
                    <w:bottom w:val="none" w:sz="0" w:space="0" w:color="auto"/>
                    <w:right w:val="none" w:sz="0" w:space="0" w:color="auto"/>
                  </w:divBdr>
                  <w:divsChild>
                    <w:div w:id="505368834">
                      <w:marLeft w:val="0"/>
                      <w:marRight w:val="0"/>
                      <w:marTop w:val="0"/>
                      <w:marBottom w:val="0"/>
                      <w:divBdr>
                        <w:top w:val="none" w:sz="0" w:space="0" w:color="auto"/>
                        <w:left w:val="none" w:sz="0" w:space="0" w:color="auto"/>
                        <w:bottom w:val="none" w:sz="0" w:space="0" w:color="auto"/>
                        <w:right w:val="none" w:sz="0" w:space="0" w:color="auto"/>
                      </w:divBdr>
                    </w:div>
                  </w:divsChild>
                </w:div>
                <w:div w:id="1266308309">
                  <w:marLeft w:val="0"/>
                  <w:marRight w:val="0"/>
                  <w:marTop w:val="0"/>
                  <w:marBottom w:val="0"/>
                  <w:divBdr>
                    <w:top w:val="none" w:sz="0" w:space="0" w:color="auto"/>
                    <w:left w:val="none" w:sz="0" w:space="0" w:color="auto"/>
                    <w:bottom w:val="none" w:sz="0" w:space="0" w:color="auto"/>
                    <w:right w:val="none" w:sz="0" w:space="0" w:color="auto"/>
                  </w:divBdr>
                  <w:divsChild>
                    <w:div w:id="20712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776985">
              <w:marLeft w:val="0"/>
              <w:marRight w:val="0"/>
              <w:marTop w:val="0"/>
              <w:marBottom w:val="0"/>
              <w:divBdr>
                <w:top w:val="none" w:sz="0" w:space="0" w:color="auto"/>
                <w:left w:val="none" w:sz="0" w:space="0" w:color="auto"/>
                <w:bottom w:val="none" w:sz="0" w:space="0" w:color="auto"/>
                <w:right w:val="none" w:sz="0" w:space="0" w:color="auto"/>
              </w:divBdr>
              <w:divsChild>
                <w:div w:id="1863858994">
                  <w:marLeft w:val="0"/>
                  <w:marRight w:val="0"/>
                  <w:marTop w:val="0"/>
                  <w:marBottom w:val="0"/>
                  <w:divBdr>
                    <w:top w:val="none" w:sz="0" w:space="0" w:color="auto"/>
                    <w:left w:val="none" w:sz="0" w:space="0" w:color="auto"/>
                    <w:bottom w:val="none" w:sz="0" w:space="0" w:color="auto"/>
                    <w:right w:val="none" w:sz="0" w:space="0" w:color="auto"/>
                  </w:divBdr>
                  <w:divsChild>
                    <w:div w:id="1158300052">
                      <w:marLeft w:val="0"/>
                      <w:marRight w:val="0"/>
                      <w:marTop w:val="0"/>
                      <w:marBottom w:val="0"/>
                      <w:divBdr>
                        <w:top w:val="none" w:sz="0" w:space="0" w:color="auto"/>
                        <w:left w:val="none" w:sz="0" w:space="0" w:color="auto"/>
                        <w:bottom w:val="none" w:sz="0" w:space="0" w:color="auto"/>
                        <w:right w:val="none" w:sz="0" w:space="0" w:color="auto"/>
                      </w:divBdr>
                    </w:div>
                  </w:divsChild>
                </w:div>
                <w:div w:id="639500686">
                  <w:marLeft w:val="0"/>
                  <w:marRight w:val="0"/>
                  <w:marTop w:val="0"/>
                  <w:marBottom w:val="0"/>
                  <w:divBdr>
                    <w:top w:val="none" w:sz="0" w:space="0" w:color="auto"/>
                    <w:left w:val="none" w:sz="0" w:space="0" w:color="auto"/>
                    <w:bottom w:val="none" w:sz="0" w:space="0" w:color="auto"/>
                    <w:right w:val="none" w:sz="0" w:space="0" w:color="auto"/>
                  </w:divBdr>
                  <w:divsChild>
                    <w:div w:id="197336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4743506">
              <w:marLeft w:val="0"/>
              <w:marRight w:val="0"/>
              <w:marTop w:val="0"/>
              <w:marBottom w:val="0"/>
              <w:divBdr>
                <w:top w:val="none" w:sz="0" w:space="0" w:color="auto"/>
                <w:left w:val="none" w:sz="0" w:space="0" w:color="auto"/>
                <w:bottom w:val="none" w:sz="0" w:space="0" w:color="auto"/>
                <w:right w:val="none" w:sz="0" w:space="0" w:color="auto"/>
              </w:divBdr>
              <w:divsChild>
                <w:div w:id="1437166144">
                  <w:marLeft w:val="0"/>
                  <w:marRight w:val="0"/>
                  <w:marTop w:val="0"/>
                  <w:marBottom w:val="0"/>
                  <w:divBdr>
                    <w:top w:val="none" w:sz="0" w:space="0" w:color="auto"/>
                    <w:left w:val="none" w:sz="0" w:space="0" w:color="auto"/>
                    <w:bottom w:val="none" w:sz="0" w:space="0" w:color="auto"/>
                    <w:right w:val="none" w:sz="0" w:space="0" w:color="auto"/>
                  </w:divBdr>
                  <w:divsChild>
                    <w:div w:id="1810518170">
                      <w:marLeft w:val="0"/>
                      <w:marRight w:val="0"/>
                      <w:marTop w:val="0"/>
                      <w:marBottom w:val="0"/>
                      <w:divBdr>
                        <w:top w:val="none" w:sz="0" w:space="0" w:color="auto"/>
                        <w:left w:val="none" w:sz="0" w:space="0" w:color="auto"/>
                        <w:bottom w:val="none" w:sz="0" w:space="0" w:color="auto"/>
                        <w:right w:val="none" w:sz="0" w:space="0" w:color="auto"/>
                      </w:divBdr>
                    </w:div>
                  </w:divsChild>
                </w:div>
                <w:div w:id="1770656169">
                  <w:marLeft w:val="0"/>
                  <w:marRight w:val="0"/>
                  <w:marTop w:val="0"/>
                  <w:marBottom w:val="0"/>
                  <w:divBdr>
                    <w:top w:val="none" w:sz="0" w:space="0" w:color="auto"/>
                    <w:left w:val="none" w:sz="0" w:space="0" w:color="auto"/>
                    <w:bottom w:val="none" w:sz="0" w:space="0" w:color="auto"/>
                    <w:right w:val="none" w:sz="0" w:space="0" w:color="auto"/>
                  </w:divBdr>
                  <w:divsChild>
                    <w:div w:id="1316371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968888">
              <w:marLeft w:val="0"/>
              <w:marRight w:val="0"/>
              <w:marTop w:val="0"/>
              <w:marBottom w:val="0"/>
              <w:divBdr>
                <w:top w:val="none" w:sz="0" w:space="0" w:color="auto"/>
                <w:left w:val="none" w:sz="0" w:space="0" w:color="auto"/>
                <w:bottom w:val="none" w:sz="0" w:space="0" w:color="auto"/>
                <w:right w:val="none" w:sz="0" w:space="0" w:color="auto"/>
              </w:divBdr>
              <w:divsChild>
                <w:div w:id="1747264082">
                  <w:marLeft w:val="0"/>
                  <w:marRight w:val="0"/>
                  <w:marTop w:val="0"/>
                  <w:marBottom w:val="0"/>
                  <w:divBdr>
                    <w:top w:val="none" w:sz="0" w:space="0" w:color="auto"/>
                    <w:left w:val="none" w:sz="0" w:space="0" w:color="auto"/>
                    <w:bottom w:val="none" w:sz="0" w:space="0" w:color="auto"/>
                    <w:right w:val="none" w:sz="0" w:space="0" w:color="auto"/>
                  </w:divBdr>
                  <w:divsChild>
                    <w:div w:id="1955867183">
                      <w:marLeft w:val="0"/>
                      <w:marRight w:val="0"/>
                      <w:marTop w:val="0"/>
                      <w:marBottom w:val="0"/>
                      <w:divBdr>
                        <w:top w:val="none" w:sz="0" w:space="0" w:color="auto"/>
                        <w:left w:val="none" w:sz="0" w:space="0" w:color="auto"/>
                        <w:bottom w:val="none" w:sz="0" w:space="0" w:color="auto"/>
                        <w:right w:val="none" w:sz="0" w:space="0" w:color="auto"/>
                      </w:divBdr>
                    </w:div>
                  </w:divsChild>
                </w:div>
                <w:div w:id="12652902">
                  <w:marLeft w:val="0"/>
                  <w:marRight w:val="0"/>
                  <w:marTop w:val="0"/>
                  <w:marBottom w:val="0"/>
                  <w:divBdr>
                    <w:top w:val="none" w:sz="0" w:space="0" w:color="auto"/>
                    <w:left w:val="none" w:sz="0" w:space="0" w:color="auto"/>
                    <w:bottom w:val="none" w:sz="0" w:space="0" w:color="auto"/>
                    <w:right w:val="none" w:sz="0" w:space="0" w:color="auto"/>
                  </w:divBdr>
                  <w:divsChild>
                    <w:div w:id="829717855">
                      <w:marLeft w:val="0"/>
                      <w:marRight w:val="0"/>
                      <w:marTop w:val="0"/>
                      <w:marBottom w:val="0"/>
                      <w:divBdr>
                        <w:top w:val="none" w:sz="0" w:space="0" w:color="auto"/>
                        <w:left w:val="none" w:sz="0" w:space="0" w:color="auto"/>
                        <w:bottom w:val="none" w:sz="0" w:space="0" w:color="auto"/>
                        <w:right w:val="none" w:sz="0" w:space="0" w:color="auto"/>
                      </w:divBdr>
                    </w:div>
                    <w:div w:id="1112896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848471">
              <w:marLeft w:val="0"/>
              <w:marRight w:val="0"/>
              <w:marTop w:val="0"/>
              <w:marBottom w:val="0"/>
              <w:divBdr>
                <w:top w:val="none" w:sz="0" w:space="0" w:color="auto"/>
                <w:left w:val="none" w:sz="0" w:space="0" w:color="auto"/>
                <w:bottom w:val="none" w:sz="0" w:space="0" w:color="auto"/>
                <w:right w:val="none" w:sz="0" w:space="0" w:color="auto"/>
              </w:divBdr>
              <w:divsChild>
                <w:div w:id="878665193">
                  <w:marLeft w:val="0"/>
                  <w:marRight w:val="0"/>
                  <w:marTop w:val="0"/>
                  <w:marBottom w:val="0"/>
                  <w:divBdr>
                    <w:top w:val="none" w:sz="0" w:space="0" w:color="auto"/>
                    <w:left w:val="none" w:sz="0" w:space="0" w:color="auto"/>
                    <w:bottom w:val="none" w:sz="0" w:space="0" w:color="auto"/>
                    <w:right w:val="none" w:sz="0" w:space="0" w:color="auto"/>
                  </w:divBdr>
                  <w:divsChild>
                    <w:div w:id="1296255406">
                      <w:marLeft w:val="0"/>
                      <w:marRight w:val="0"/>
                      <w:marTop w:val="0"/>
                      <w:marBottom w:val="0"/>
                      <w:divBdr>
                        <w:top w:val="none" w:sz="0" w:space="0" w:color="auto"/>
                        <w:left w:val="none" w:sz="0" w:space="0" w:color="auto"/>
                        <w:bottom w:val="none" w:sz="0" w:space="0" w:color="auto"/>
                        <w:right w:val="none" w:sz="0" w:space="0" w:color="auto"/>
                      </w:divBdr>
                    </w:div>
                  </w:divsChild>
                </w:div>
                <w:div w:id="893274909">
                  <w:marLeft w:val="0"/>
                  <w:marRight w:val="0"/>
                  <w:marTop w:val="0"/>
                  <w:marBottom w:val="0"/>
                  <w:divBdr>
                    <w:top w:val="none" w:sz="0" w:space="0" w:color="auto"/>
                    <w:left w:val="none" w:sz="0" w:space="0" w:color="auto"/>
                    <w:bottom w:val="none" w:sz="0" w:space="0" w:color="auto"/>
                    <w:right w:val="none" w:sz="0" w:space="0" w:color="auto"/>
                  </w:divBdr>
                  <w:divsChild>
                    <w:div w:id="164838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664612">
              <w:marLeft w:val="0"/>
              <w:marRight w:val="0"/>
              <w:marTop w:val="0"/>
              <w:marBottom w:val="0"/>
              <w:divBdr>
                <w:top w:val="none" w:sz="0" w:space="0" w:color="auto"/>
                <w:left w:val="none" w:sz="0" w:space="0" w:color="auto"/>
                <w:bottom w:val="none" w:sz="0" w:space="0" w:color="auto"/>
                <w:right w:val="none" w:sz="0" w:space="0" w:color="auto"/>
              </w:divBdr>
              <w:divsChild>
                <w:div w:id="2024934077">
                  <w:marLeft w:val="0"/>
                  <w:marRight w:val="0"/>
                  <w:marTop w:val="0"/>
                  <w:marBottom w:val="0"/>
                  <w:divBdr>
                    <w:top w:val="none" w:sz="0" w:space="0" w:color="auto"/>
                    <w:left w:val="none" w:sz="0" w:space="0" w:color="auto"/>
                    <w:bottom w:val="none" w:sz="0" w:space="0" w:color="auto"/>
                    <w:right w:val="none" w:sz="0" w:space="0" w:color="auto"/>
                  </w:divBdr>
                  <w:divsChild>
                    <w:div w:id="1648977633">
                      <w:marLeft w:val="0"/>
                      <w:marRight w:val="0"/>
                      <w:marTop w:val="0"/>
                      <w:marBottom w:val="0"/>
                      <w:divBdr>
                        <w:top w:val="none" w:sz="0" w:space="0" w:color="auto"/>
                        <w:left w:val="none" w:sz="0" w:space="0" w:color="auto"/>
                        <w:bottom w:val="none" w:sz="0" w:space="0" w:color="auto"/>
                        <w:right w:val="none" w:sz="0" w:space="0" w:color="auto"/>
                      </w:divBdr>
                    </w:div>
                  </w:divsChild>
                </w:div>
                <w:div w:id="1181310164">
                  <w:marLeft w:val="0"/>
                  <w:marRight w:val="0"/>
                  <w:marTop w:val="0"/>
                  <w:marBottom w:val="0"/>
                  <w:divBdr>
                    <w:top w:val="none" w:sz="0" w:space="0" w:color="auto"/>
                    <w:left w:val="none" w:sz="0" w:space="0" w:color="auto"/>
                    <w:bottom w:val="none" w:sz="0" w:space="0" w:color="auto"/>
                    <w:right w:val="none" w:sz="0" w:space="0" w:color="auto"/>
                  </w:divBdr>
                  <w:divsChild>
                    <w:div w:id="77556836">
                      <w:marLeft w:val="0"/>
                      <w:marRight w:val="0"/>
                      <w:marTop w:val="0"/>
                      <w:marBottom w:val="0"/>
                      <w:divBdr>
                        <w:top w:val="none" w:sz="0" w:space="0" w:color="auto"/>
                        <w:left w:val="none" w:sz="0" w:space="0" w:color="auto"/>
                        <w:bottom w:val="none" w:sz="0" w:space="0" w:color="auto"/>
                        <w:right w:val="none" w:sz="0" w:space="0" w:color="auto"/>
                      </w:divBdr>
                    </w:div>
                    <w:div w:id="1419861474">
                      <w:marLeft w:val="0"/>
                      <w:marRight w:val="0"/>
                      <w:marTop w:val="0"/>
                      <w:marBottom w:val="0"/>
                      <w:divBdr>
                        <w:top w:val="none" w:sz="0" w:space="0" w:color="auto"/>
                        <w:left w:val="none" w:sz="0" w:space="0" w:color="auto"/>
                        <w:bottom w:val="none" w:sz="0" w:space="0" w:color="auto"/>
                        <w:right w:val="none" w:sz="0" w:space="0" w:color="auto"/>
                      </w:divBdr>
                    </w:div>
                    <w:div w:id="1386179641">
                      <w:marLeft w:val="0"/>
                      <w:marRight w:val="0"/>
                      <w:marTop w:val="0"/>
                      <w:marBottom w:val="0"/>
                      <w:divBdr>
                        <w:top w:val="none" w:sz="0" w:space="0" w:color="auto"/>
                        <w:left w:val="none" w:sz="0" w:space="0" w:color="auto"/>
                        <w:bottom w:val="none" w:sz="0" w:space="0" w:color="auto"/>
                        <w:right w:val="none" w:sz="0" w:space="0" w:color="auto"/>
                      </w:divBdr>
                    </w:div>
                    <w:div w:id="1722825599">
                      <w:marLeft w:val="0"/>
                      <w:marRight w:val="0"/>
                      <w:marTop w:val="0"/>
                      <w:marBottom w:val="0"/>
                      <w:divBdr>
                        <w:top w:val="none" w:sz="0" w:space="0" w:color="auto"/>
                        <w:left w:val="none" w:sz="0" w:space="0" w:color="auto"/>
                        <w:bottom w:val="none" w:sz="0" w:space="0" w:color="auto"/>
                        <w:right w:val="none" w:sz="0" w:space="0" w:color="auto"/>
                      </w:divBdr>
                    </w:div>
                    <w:div w:id="2136831085">
                      <w:marLeft w:val="0"/>
                      <w:marRight w:val="0"/>
                      <w:marTop w:val="0"/>
                      <w:marBottom w:val="0"/>
                      <w:divBdr>
                        <w:top w:val="none" w:sz="0" w:space="0" w:color="auto"/>
                        <w:left w:val="none" w:sz="0" w:space="0" w:color="auto"/>
                        <w:bottom w:val="none" w:sz="0" w:space="0" w:color="auto"/>
                        <w:right w:val="none" w:sz="0" w:space="0" w:color="auto"/>
                      </w:divBdr>
                    </w:div>
                    <w:div w:id="432215510">
                      <w:marLeft w:val="0"/>
                      <w:marRight w:val="0"/>
                      <w:marTop w:val="0"/>
                      <w:marBottom w:val="0"/>
                      <w:divBdr>
                        <w:top w:val="none" w:sz="0" w:space="0" w:color="auto"/>
                        <w:left w:val="none" w:sz="0" w:space="0" w:color="auto"/>
                        <w:bottom w:val="none" w:sz="0" w:space="0" w:color="auto"/>
                        <w:right w:val="none" w:sz="0" w:space="0" w:color="auto"/>
                      </w:divBdr>
                    </w:div>
                    <w:div w:id="1313565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611528">
              <w:marLeft w:val="0"/>
              <w:marRight w:val="0"/>
              <w:marTop w:val="0"/>
              <w:marBottom w:val="0"/>
              <w:divBdr>
                <w:top w:val="none" w:sz="0" w:space="0" w:color="auto"/>
                <w:left w:val="none" w:sz="0" w:space="0" w:color="auto"/>
                <w:bottom w:val="none" w:sz="0" w:space="0" w:color="auto"/>
                <w:right w:val="none" w:sz="0" w:space="0" w:color="auto"/>
              </w:divBdr>
              <w:divsChild>
                <w:div w:id="1945066048">
                  <w:marLeft w:val="0"/>
                  <w:marRight w:val="0"/>
                  <w:marTop w:val="0"/>
                  <w:marBottom w:val="0"/>
                  <w:divBdr>
                    <w:top w:val="none" w:sz="0" w:space="0" w:color="auto"/>
                    <w:left w:val="none" w:sz="0" w:space="0" w:color="auto"/>
                    <w:bottom w:val="none" w:sz="0" w:space="0" w:color="auto"/>
                    <w:right w:val="none" w:sz="0" w:space="0" w:color="auto"/>
                  </w:divBdr>
                  <w:divsChild>
                    <w:div w:id="1288660398">
                      <w:marLeft w:val="0"/>
                      <w:marRight w:val="0"/>
                      <w:marTop w:val="0"/>
                      <w:marBottom w:val="0"/>
                      <w:divBdr>
                        <w:top w:val="none" w:sz="0" w:space="0" w:color="auto"/>
                        <w:left w:val="none" w:sz="0" w:space="0" w:color="auto"/>
                        <w:bottom w:val="none" w:sz="0" w:space="0" w:color="auto"/>
                        <w:right w:val="none" w:sz="0" w:space="0" w:color="auto"/>
                      </w:divBdr>
                    </w:div>
                  </w:divsChild>
                </w:div>
                <w:div w:id="149643316">
                  <w:marLeft w:val="0"/>
                  <w:marRight w:val="0"/>
                  <w:marTop w:val="0"/>
                  <w:marBottom w:val="0"/>
                  <w:divBdr>
                    <w:top w:val="none" w:sz="0" w:space="0" w:color="auto"/>
                    <w:left w:val="none" w:sz="0" w:space="0" w:color="auto"/>
                    <w:bottom w:val="none" w:sz="0" w:space="0" w:color="auto"/>
                    <w:right w:val="none" w:sz="0" w:space="0" w:color="auto"/>
                  </w:divBdr>
                  <w:divsChild>
                    <w:div w:id="1521311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065160">
              <w:marLeft w:val="0"/>
              <w:marRight w:val="0"/>
              <w:marTop w:val="0"/>
              <w:marBottom w:val="0"/>
              <w:divBdr>
                <w:top w:val="none" w:sz="0" w:space="0" w:color="auto"/>
                <w:left w:val="none" w:sz="0" w:space="0" w:color="auto"/>
                <w:bottom w:val="none" w:sz="0" w:space="0" w:color="auto"/>
                <w:right w:val="none" w:sz="0" w:space="0" w:color="auto"/>
              </w:divBdr>
              <w:divsChild>
                <w:div w:id="427190928">
                  <w:marLeft w:val="0"/>
                  <w:marRight w:val="0"/>
                  <w:marTop w:val="0"/>
                  <w:marBottom w:val="0"/>
                  <w:divBdr>
                    <w:top w:val="none" w:sz="0" w:space="0" w:color="auto"/>
                    <w:left w:val="none" w:sz="0" w:space="0" w:color="auto"/>
                    <w:bottom w:val="none" w:sz="0" w:space="0" w:color="auto"/>
                    <w:right w:val="none" w:sz="0" w:space="0" w:color="auto"/>
                  </w:divBdr>
                  <w:divsChild>
                    <w:div w:id="1944916076">
                      <w:marLeft w:val="0"/>
                      <w:marRight w:val="0"/>
                      <w:marTop w:val="0"/>
                      <w:marBottom w:val="0"/>
                      <w:divBdr>
                        <w:top w:val="none" w:sz="0" w:space="0" w:color="auto"/>
                        <w:left w:val="none" w:sz="0" w:space="0" w:color="auto"/>
                        <w:bottom w:val="none" w:sz="0" w:space="0" w:color="auto"/>
                        <w:right w:val="none" w:sz="0" w:space="0" w:color="auto"/>
                      </w:divBdr>
                    </w:div>
                  </w:divsChild>
                </w:div>
                <w:div w:id="1381171484">
                  <w:marLeft w:val="0"/>
                  <w:marRight w:val="0"/>
                  <w:marTop w:val="0"/>
                  <w:marBottom w:val="0"/>
                  <w:divBdr>
                    <w:top w:val="none" w:sz="0" w:space="0" w:color="auto"/>
                    <w:left w:val="none" w:sz="0" w:space="0" w:color="auto"/>
                    <w:bottom w:val="none" w:sz="0" w:space="0" w:color="auto"/>
                    <w:right w:val="none" w:sz="0" w:space="0" w:color="auto"/>
                  </w:divBdr>
                  <w:divsChild>
                    <w:div w:id="1326205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562445">
              <w:marLeft w:val="0"/>
              <w:marRight w:val="0"/>
              <w:marTop w:val="0"/>
              <w:marBottom w:val="0"/>
              <w:divBdr>
                <w:top w:val="none" w:sz="0" w:space="0" w:color="auto"/>
                <w:left w:val="none" w:sz="0" w:space="0" w:color="auto"/>
                <w:bottom w:val="none" w:sz="0" w:space="0" w:color="auto"/>
                <w:right w:val="none" w:sz="0" w:space="0" w:color="auto"/>
              </w:divBdr>
              <w:divsChild>
                <w:div w:id="1895894555">
                  <w:marLeft w:val="0"/>
                  <w:marRight w:val="0"/>
                  <w:marTop w:val="0"/>
                  <w:marBottom w:val="0"/>
                  <w:divBdr>
                    <w:top w:val="none" w:sz="0" w:space="0" w:color="auto"/>
                    <w:left w:val="none" w:sz="0" w:space="0" w:color="auto"/>
                    <w:bottom w:val="none" w:sz="0" w:space="0" w:color="auto"/>
                    <w:right w:val="none" w:sz="0" w:space="0" w:color="auto"/>
                  </w:divBdr>
                  <w:divsChild>
                    <w:div w:id="1635209278">
                      <w:marLeft w:val="0"/>
                      <w:marRight w:val="0"/>
                      <w:marTop w:val="0"/>
                      <w:marBottom w:val="0"/>
                      <w:divBdr>
                        <w:top w:val="none" w:sz="0" w:space="0" w:color="auto"/>
                        <w:left w:val="none" w:sz="0" w:space="0" w:color="auto"/>
                        <w:bottom w:val="none" w:sz="0" w:space="0" w:color="auto"/>
                        <w:right w:val="none" w:sz="0" w:space="0" w:color="auto"/>
                      </w:divBdr>
                    </w:div>
                  </w:divsChild>
                </w:div>
                <w:div w:id="1066881518">
                  <w:marLeft w:val="0"/>
                  <w:marRight w:val="0"/>
                  <w:marTop w:val="0"/>
                  <w:marBottom w:val="0"/>
                  <w:divBdr>
                    <w:top w:val="none" w:sz="0" w:space="0" w:color="auto"/>
                    <w:left w:val="none" w:sz="0" w:space="0" w:color="auto"/>
                    <w:bottom w:val="none" w:sz="0" w:space="0" w:color="auto"/>
                    <w:right w:val="none" w:sz="0" w:space="0" w:color="auto"/>
                  </w:divBdr>
                  <w:divsChild>
                    <w:div w:id="562104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2935711">
              <w:marLeft w:val="0"/>
              <w:marRight w:val="0"/>
              <w:marTop w:val="0"/>
              <w:marBottom w:val="0"/>
              <w:divBdr>
                <w:top w:val="none" w:sz="0" w:space="0" w:color="auto"/>
                <w:left w:val="none" w:sz="0" w:space="0" w:color="auto"/>
                <w:bottom w:val="none" w:sz="0" w:space="0" w:color="auto"/>
                <w:right w:val="none" w:sz="0" w:space="0" w:color="auto"/>
              </w:divBdr>
              <w:divsChild>
                <w:div w:id="1443066380">
                  <w:marLeft w:val="0"/>
                  <w:marRight w:val="0"/>
                  <w:marTop w:val="0"/>
                  <w:marBottom w:val="0"/>
                  <w:divBdr>
                    <w:top w:val="none" w:sz="0" w:space="0" w:color="auto"/>
                    <w:left w:val="none" w:sz="0" w:space="0" w:color="auto"/>
                    <w:bottom w:val="none" w:sz="0" w:space="0" w:color="auto"/>
                    <w:right w:val="none" w:sz="0" w:space="0" w:color="auto"/>
                  </w:divBdr>
                  <w:divsChild>
                    <w:div w:id="331489768">
                      <w:marLeft w:val="0"/>
                      <w:marRight w:val="0"/>
                      <w:marTop w:val="0"/>
                      <w:marBottom w:val="0"/>
                      <w:divBdr>
                        <w:top w:val="none" w:sz="0" w:space="0" w:color="auto"/>
                        <w:left w:val="none" w:sz="0" w:space="0" w:color="auto"/>
                        <w:bottom w:val="none" w:sz="0" w:space="0" w:color="auto"/>
                        <w:right w:val="none" w:sz="0" w:space="0" w:color="auto"/>
                      </w:divBdr>
                    </w:div>
                  </w:divsChild>
                </w:div>
                <w:div w:id="1962178438">
                  <w:marLeft w:val="0"/>
                  <w:marRight w:val="0"/>
                  <w:marTop w:val="0"/>
                  <w:marBottom w:val="0"/>
                  <w:divBdr>
                    <w:top w:val="none" w:sz="0" w:space="0" w:color="auto"/>
                    <w:left w:val="none" w:sz="0" w:space="0" w:color="auto"/>
                    <w:bottom w:val="none" w:sz="0" w:space="0" w:color="auto"/>
                    <w:right w:val="none" w:sz="0" w:space="0" w:color="auto"/>
                  </w:divBdr>
                  <w:divsChild>
                    <w:div w:id="1570309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021714">
              <w:marLeft w:val="0"/>
              <w:marRight w:val="0"/>
              <w:marTop w:val="0"/>
              <w:marBottom w:val="0"/>
              <w:divBdr>
                <w:top w:val="none" w:sz="0" w:space="0" w:color="auto"/>
                <w:left w:val="none" w:sz="0" w:space="0" w:color="auto"/>
                <w:bottom w:val="none" w:sz="0" w:space="0" w:color="auto"/>
                <w:right w:val="none" w:sz="0" w:space="0" w:color="auto"/>
              </w:divBdr>
              <w:divsChild>
                <w:div w:id="206334523">
                  <w:marLeft w:val="0"/>
                  <w:marRight w:val="0"/>
                  <w:marTop w:val="0"/>
                  <w:marBottom w:val="0"/>
                  <w:divBdr>
                    <w:top w:val="none" w:sz="0" w:space="0" w:color="auto"/>
                    <w:left w:val="none" w:sz="0" w:space="0" w:color="auto"/>
                    <w:bottom w:val="none" w:sz="0" w:space="0" w:color="auto"/>
                    <w:right w:val="none" w:sz="0" w:space="0" w:color="auto"/>
                  </w:divBdr>
                  <w:divsChild>
                    <w:div w:id="913322528">
                      <w:marLeft w:val="0"/>
                      <w:marRight w:val="0"/>
                      <w:marTop w:val="0"/>
                      <w:marBottom w:val="0"/>
                      <w:divBdr>
                        <w:top w:val="none" w:sz="0" w:space="0" w:color="auto"/>
                        <w:left w:val="none" w:sz="0" w:space="0" w:color="auto"/>
                        <w:bottom w:val="none" w:sz="0" w:space="0" w:color="auto"/>
                        <w:right w:val="none" w:sz="0" w:space="0" w:color="auto"/>
                      </w:divBdr>
                    </w:div>
                  </w:divsChild>
                </w:div>
                <w:div w:id="312494224">
                  <w:marLeft w:val="0"/>
                  <w:marRight w:val="0"/>
                  <w:marTop w:val="0"/>
                  <w:marBottom w:val="0"/>
                  <w:divBdr>
                    <w:top w:val="none" w:sz="0" w:space="0" w:color="auto"/>
                    <w:left w:val="none" w:sz="0" w:space="0" w:color="auto"/>
                    <w:bottom w:val="none" w:sz="0" w:space="0" w:color="auto"/>
                    <w:right w:val="none" w:sz="0" w:space="0" w:color="auto"/>
                  </w:divBdr>
                  <w:divsChild>
                    <w:div w:id="187580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675845">
              <w:marLeft w:val="0"/>
              <w:marRight w:val="0"/>
              <w:marTop w:val="0"/>
              <w:marBottom w:val="0"/>
              <w:divBdr>
                <w:top w:val="none" w:sz="0" w:space="0" w:color="auto"/>
                <w:left w:val="none" w:sz="0" w:space="0" w:color="auto"/>
                <w:bottom w:val="none" w:sz="0" w:space="0" w:color="auto"/>
                <w:right w:val="none" w:sz="0" w:space="0" w:color="auto"/>
              </w:divBdr>
              <w:divsChild>
                <w:div w:id="612397093">
                  <w:marLeft w:val="0"/>
                  <w:marRight w:val="0"/>
                  <w:marTop w:val="0"/>
                  <w:marBottom w:val="0"/>
                  <w:divBdr>
                    <w:top w:val="none" w:sz="0" w:space="0" w:color="auto"/>
                    <w:left w:val="none" w:sz="0" w:space="0" w:color="auto"/>
                    <w:bottom w:val="none" w:sz="0" w:space="0" w:color="auto"/>
                    <w:right w:val="none" w:sz="0" w:space="0" w:color="auto"/>
                  </w:divBdr>
                  <w:divsChild>
                    <w:div w:id="437523825">
                      <w:marLeft w:val="0"/>
                      <w:marRight w:val="0"/>
                      <w:marTop w:val="0"/>
                      <w:marBottom w:val="0"/>
                      <w:divBdr>
                        <w:top w:val="none" w:sz="0" w:space="0" w:color="auto"/>
                        <w:left w:val="none" w:sz="0" w:space="0" w:color="auto"/>
                        <w:bottom w:val="none" w:sz="0" w:space="0" w:color="auto"/>
                        <w:right w:val="none" w:sz="0" w:space="0" w:color="auto"/>
                      </w:divBdr>
                    </w:div>
                  </w:divsChild>
                </w:div>
                <w:div w:id="1087848909">
                  <w:marLeft w:val="0"/>
                  <w:marRight w:val="0"/>
                  <w:marTop w:val="0"/>
                  <w:marBottom w:val="0"/>
                  <w:divBdr>
                    <w:top w:val="none" w:sz="0" w:space="0" w:color="auto"/>
                    <w:left w:val="none" w:sz="0" w:space="0" w:color="auto"/>
                    <w:bottom w:val="none" w:sz="0" w:space="0" w:color="auto"/>
                    <w:right w:val="none" w:sz="0" w:space="0" w:color="auto"/>
                  </w:divBdr>
                  <w:divsChild>
                    <w:div w:id="1987320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056032">
              <w:marLeft w:val="0"/>
              <w:marRight w:val="0"/>
              <w:marTop w:val="0"/>
              <w:marBottom w:val="0"/>
              <w:divBdr>
                <w:top w:val="none" w:sz="0" w:space="0" w:color="auto"/>
                <w:left w:val="none" w:sz="0" w:space="0" w:color="auto"/>
                <w:bottom w:val="none" w:sz="0" w:space="0" w:color="auto"/>
                <w:right w:val="none" w:sz="0" w:space="0" w:color="auto"/>
              </w:divBdr>
              <w:divsChild>
                <w:div w:id="357199458">
                  <w:marLeft w:val="0"/>
                  <w:marRight w:val="0"/>
                  <w:marTop w:val="0"/>
                  <w:marBottom w:val="0"/>
                  <w:divBdr>
                    <w:top w:val="none" w:sz="0" w:space="0" w:color="auto"/>
                    <w:left w:val="none" w:sz="0" w:space="0" w:color="auto"/>
                    <w:bottom w:val="none" w:sz="0" w:space="0" w:color="auto"/>
                    <w:right w:val="none" w:sz="0" w:space="0" w:color="auto"/>
                  </w:divBdr>
                  <w:divsChild>
                    <w:div w:id="1562011068">
                      <w:marLeft w:val="0"/>
                      <w:marRight w:val="0"/>
                      <w:marTop w:val="0"/>
                      <w:marBottom w:val="0"/>
                      <w:divBdr>
                        <w:top w:val="none" w:sz="0" w:space="0" w:color="auto"/>
                        <w:left w:val="none" w:sz="0" w:space="0" w:color="auto"/>
                        <w:bottom w:val="none" w:sz="0" w:space="0" w:color="auto"/>
                        <w:right w:val="none" w:sz="0" w:space="0" w:color="auto"/>
                      </w:divBdr>
                    </w:div>
                  </w:divsChild>
                </w:div>
                <w:div w:id="1898395710">
                  <w:marLeft w:val="0"/>
                  <w:marRight w:val="0"/>
                  <w:marTop w:val="0"/>
                  <w:marBottom w:val="0"/>
                  <w:divBdr>
                    <w:top w:val="none" w:sz="0" w:space="0" w:color="auto"/>
                    <w:left w:val="none" w:sz="0" w:space="0" w:color="auto"/>
                    <w:bottom w:val="none" w:sz="0" w:space="0" w:color="auto"/>
                    <w:right w:val="none" w:sz="0" w:space="0" w:color="auto"/>
                  </w:divBdr>
                  <w:divsChild>
                    <w:div w:id="1231769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453623">
              <w:marLeft w:val="0"/>
              <w:marRight w:val="0"/>
              <w:marTop w:val="0"/>
              <w:marBottom w:val="0"/>
              <w:divBdr>
                <w:top w:val="none" w:sz="0" w:space="0" w:color="auto"/>
                <w:left w:val="none" w:sz="0" w:space="0" w:color="auto"/>
                <w:bottom w:val="none" w:sz="0" w:space="0" w:color="auto"/>
                <w:right w:val="none" w:sz="0" w:space="0" w:color="auto"/>
              </w:divBdr>
              <w:divsChild>
                <w:div w:id="300430501">
                  <w:marLeft w:val="0"/>
                  <w:marRight w:val="0"/>
                  <w:marTop w:val="0"/>
                  <w:marBottom w:val="0"/>
                  <w:divBdr>
                    <w:top w:val="none" w:sz="0" w:space="0" w:color="auto"/>
                    <w:left w:val="none" w:sz="0" w:space="0" w:color="auto"/>
                    <w:bottom w:val="none" w:sz="0" w:space="0" w:color="auto"/>
                    <w:right w:val="none" w:sz="0" w:space="0" w:color="auto"/>
                  </w:divBdr>
                  <w:divsChild>
                    <w:div w:id="431557246">
                      <w:marLeft w:val="0"/>
                      <w:marRight w:val="0"/>
                      <w:marTop w:val="0"/>
                      <w:marBottom w:val="0"/>
                      <w:divBdr>
                        <w:top w:val="none" w:sz="0" w:space="0" w:color="auto"/>
                        <w:left w:val="none" w:sz="0" w:space="0" w:color="auto"/>
                        <w:bottom w:val="none" w:sz="0" w:space="0" w:color="auto"/>
                        <w:right w:val="none" w:sz="0" w:space="0" w:color="auto"/>
                      </w:divBdr>
                    </w:div>
                  </w:divsChild>
                </w:div>
                <w:div w:id="430197631">
                  <w:marLeft w:val="0"/>
                  <w:marRight w:val="0"/>
                  <w:marTop w:val="0"/>
                  <w:marBottom w:val="0"/>
                  <w:divBdr>
                    <w:top w:val="none" w:sz="0" w:space="0" w:color="auto"/>
                    <w:left w:val="none" w:sz="0" w:space="0" w:color="auto"/>
                    <w:bottom w:val="none" w:sz="0" w:space="0" w:color="auto"/>
                    <w:right w:val="none" w:sz="0" w:space="0" w:color="auto"/>
                  </w:divBdr>
                  <w:divsChild>
                    <w:div w:id="580140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7203">
              <w:marLeft w:val="0"/>
              <w:marRight w:val="0"/>
              <w:marTop w:val="0"/>
              <w:marBottom w:val="0"/>
              <w:divBdr>
                <w:top w:val="none" w:sz="0" w:space="0" w:color="auto"/>
                <w:left w:val="none" w:sz="0" w:space="0" w:color="auto"/>
                <w:bottom w:val="none" w:sz="0" w:space="0" w:color="auto"/>
                <w:right w:val="none" w:sz="0" w:space="0" w:color="auto"/>
              </w:divBdr>
              <w:divsChild>
                <w:div w:id="1173031890">
                  <w:marLeft w:val="0"/>
                  <w:marRight w:val="0"/>
                  <w:marTop w:val="0"/>
                  <w:marBottom w:val="0"/>
                  <w:divBdr>
                    <w:top w:val="none" w:sz="0" w:space="0" w:color="auto"/>
                    <w:left w:val="none" w:sz="0" w:space="0" w:color="auto"/>
                    <w:bottom w:val="none" w:sz="0" w:space="0" w:color="auto"/>
                    <w:right w:val="none" w:sz="0" w:space="0" w:color="auto"/>
                  </w:divBdr>
                  <w:divsChild>
                    <w:div w:id="1161703326">
                      <w:marLeft w:val="0"/>
                      <w:marRight w:val="0"/>
                      <w:marTop w:val="0"/>
                      <w:marBottom w:val="0"/>
                      <w:divBdr>
                        <w:top w:val="none" w:sz="0" w:space="0" w:color="auto"/>
                        <w:left w:val="none" w:sz="0" w:space="0" w:color="auto"/>
                        <w:bottom w:val="none" w:sz="0" w:space="0" w:color="auto"/>
                        <w:right w:val="none" w:sz="0" w:space="0" w:color="auto"/>
                      </w:divBdr>
                    </w:div>
                  </w:divsChild>
                </w:div>
                <w:div w:id="156581205">
                  <w:marLeft w:val="0"/>
                  <w:marRight w:val="0"/>
                  <w:marTop w:val="0"/>
                  <w:marBottom w:val="0"/>
                  <w:divBdr>
                    <w:top w:val="none" w:sz="0" w:space="0" w:color="auto"/>
                    <w:left w:val="none" w:sz="0" w:space="0" w:color="auto"/>
                    <w:bottom w:val="none" w:sz="0" w:space="0" w:color="auto"/>
                    <w:right w:val="none" w:sz="0" w:space="0" w:color="auto"/>
                  </w:divBdr>
                  <w:divsChild>
                    <w:div w:id="134880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179971">
              <w:marLeft w:val="0"/>
              <w:marRight w:val="0"/>
              <w:marTop w:val="0"/>
              <w:marBottom w:val="0"/>
              <w:divBdr>
                <w:top w:val="none" w:sz="0" w:space="0" w:color="auto"/>
                <w:left w:val="none" w:sz="0" w:space="0" w:color="auto"/>
                <w:bottom w:val="none" w:sz="0" w:space="0" w:color="auto"/>
                <w:right w:val="none" w:sz="0" w:space="0" w:color="auto"/>
              </w:divBdr>
              <w:divsChild>
                <w:div w:id="1238899017">
                  <w:marLeft w:val="0"/>
                  <w:marRight w:val="0"/>
                  <w:marTop w:val="0"/>
                  <w:marBottom w:val="0"/>
                  <w:divBdr>
                    <w:top w:val="none" w:sz="0" w:space="0" w:color="auto"/>
                    <w:left w:val="none" w:sz="0" w:space="0" w:color="auto"/>
                    <w:bottom w:val="none" w:sz="0" w:space="0" w:color="auto"/>
                    <w:right w:val="none" w:sz="0" w:space="0" w:color="auto"/>
                  </w:divBdr>
                  <w:divsChild>
                    <w:div w:id="1539002519">
                      <w:marLeft w:val="0"/>
                      <w:marRight w:val="0"/>
                      <w:marTop w:val="0"/>
                      <w:marBottom w:val="0"/>
                      <w:divBdr>
                        <w:top w:val="none" w:sz="0" w:space="0" w:color="auto"/>
                        <w:left w:val="none" w:sz="0" w:space="0" w:color="auto"/>
                        <w:bottom w:val="none" w:sz="0" w:space="0" w:color="auto"/>
                        <w:right w:val="none" w:sz="0" w:space="0" w:color="auto"/>
                      </w:divBdr>
                    </w:div>
                  </w:divsChild>
                </w:div>
                <w:div w:id="1255289025">
                  <w:marLeft w:val="0"/>
                  <w:marRight w:val="0"/>
                  <w:marTop w:val="0"/>
                  <w:marBottom w:val="0"/>
                  <w:divBdr>
                    <w:top w:val="none" w:sz="0" w:space="0" w:color="auto"/>
                    <w:left w:val="none" w:sz="0" w:space="0" w:color="auto"/>
                    <w:bottom w:val="none" w:sz="0" w:space="0" w:color="auto"/>
                    <w:right w:val="none" w:sz="0" w:space="0" w:color="auto"/>
                  </w:divBdr>
                  <w:divsChild>
                    <w:div w:id="375390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027745">
              <w:marLeft w:val="0"/>
              <w:marRight w:val="0"/>
              <w:marTop w:val="0"/>
              <w:marBottom w:val="0"/>
              <w:divBdr>
                <w:top w:val="none" w:sz="0" w:space="0" w:color="auto"/>
                <w:left w:val="none" w:sz="0" w:space="0" w:color="auto"/>
                <w:bottom w:val="none" w:sz="0" w:space="0" w:color="auto"/>
                <w:right w:val="none" w:sz="0" w:space="0" w:color="auto"/>
              </w:divBdr>
              <w:divsChild>
                <w:div w:id="1487354457">
                  <w:marLeft w:val="0"/>
                  <w:marRight w:val="0"/>
                  <w:marTop w:val="0"/>
                  <w:marBottom w:val="0"/>
                  <w:divBdr>
                    <w:top w:val="none" w:sz="0" w:space="0" w:color="auto"/>
                    <w:left w:val="none" w:sz="0" w:space="0" w:color="auto"/>
                    <w:bottom w:val="none" w:sz="0" w:space="0" w:color="auto"/>
                    <w:right w:val="none" w:sz="0" w:space="0" w:color="auto"/>
                  </w:divBdr>
                  <w:divsChild>
                    <w:div w:id="1178541167">
                      <w:marLeft w:val="0"/>
                      <w:marRight w:val="0"/>
                      <w:marTop w:val="0"/>
                      <w:marBottom w:val="0"/>
                      <w:divBdr>
                        <w:top w:val="none" w:sz="0" w:space="0" w:color="auto"/>
                        <w:left w:val="none" w:sz="0" w:space="0" w:color="auto"/>
                        <w:bottom w:val="none" w:sz="0" w:space="0" w:color="auto"/>
                        <w:right w:val="none" w:sz="0" w:space="0" w:color="auto"/>
                      </w:divBdr>
                    </w:div>
                  </w:divsChild>
                </w:div>
                <w:div w:id="668748822">
                  <w:marLeft w:val="0"/>
                  <w:marRight w:val="0"/>
                  <w:marTop w:val="0"/>
                  <w:marBottom w:val="0"/>
                  <w:divBdr>
                    <w:top w:val="none" w:sz="0" w:space="0" w:color="auto"/>
                    <w:left w:val="none" w:sz="0" w:space="0" w:color="auto"/>
                    <w:bottom w:val="none" w:sz="0" w:space="0" w:color="auto"/>
                    <w:right w:val="none" w:sz="0" w:space="0" w:color="auto"/>
                  </w:divBdr>
                  <w:divsChild>
                    <w:div w:id="1886141576">
                      <w:marLeft w:val="0"/>
                      <w:marRight w:val="0"/>
                      <w:marTop w:val="0"/>
                      <w:marBottom w:val="0"/>
                      <w:divBdr>
                        <w:top w:val="none" w:sz="0" w:space="0" w:color="auto"/>
                        <w:left w:val="none" w:sz="0" w:space="0" w:color="auto"/>
                        <w:bottom w:val="none" w:sz="0" w:space="0" w:color="auto"/>
                        <w:right w:val="none" w:sz="0" w:space="0" w:color="auto"/>
                      </w:divBdr>
                    </w:div>
                    <w:div w:id="1047415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974712">
              <w:marLeft w:val="0"/>
              <w:marRight w:val="0"/>
              <w:marTop w:val="0"/>
              <w:marBottom w:val="0"/>
              <w:divBdr>
                <w:top w:val="none" w:sz="0" w:space="0" w:color="auto"/>
                <w:left w:val="none" w:sz="0" w:space="0" w:color="auto"/>
                <w:bottom w:val="none" w:sz="0" w:space="0" w:color="auto"/>
                <w:right w:val="none" w:sz="0" w:space="0" w:color="auto"/>
              </w:divBdr>
              <w:divsChild>
                <w:div w:id="108402098">
                  <w:marLeft w:val="0"/>
                  <w:marRight w:val="0"/>
                  <w:marTop w:val="0"/>
                  <w:marBottom w:val="0"/>
                  <w:divBdr>
                    <w:top w:val="none" w:sz="0" w:space="0" w:color="auto"/>
                    <w:left w:val="none" w:sz="0" w:space="0" w:color="auto"/>
                    <w:bottom w:val="none" w:sz="0" w:space="0" w:color="auto"/>
                    <w:right w:val="none" w:sz="0" w:space="0" w:color="auto"/>
                  </w:divBdr>
                  <w:divsChild>
                    <w:div w:id="1905486859">
                      <w:marLeft w:val="0"/>
                      <w:marRight w:val="0"/>
                      <w:marTop w:val="0"/>
                      <w:marBottom w:val="0"/>
                      <w:divBdr>
                        <w:top w:val="none" w:sz="0" w:space="0" w:color="auto"/>
                        <w:left w:val="none" w:sz="0" w:space="0" w:color="auto"/>
                        <w:bottom w:val="none" w:sz="0" w:space="0" w:color="auto"/>
                        <w:right w:val="none" w:sz="0" w:space="0" w:color="auto"/>
                      </w:divBdr>
                    </w:div>
                  </w:divsChild>
                </w:div>
                <w:div w:id="671493648">
                  <w:marLeft w:val="0"/>
                  <w:marRight w:val="0"/>
                  <w:marTop w:val="0"/>
                  <w:marBottom w:val="0"/>
                  <w:divBdr>
                    <w:top w:val="none" w:sz="0" w:space="0" w:color="auto"/>
                    <w:left w:val="none" w:sz="0" w:space="0" w:color="auto"/>
                    <w:bottom w:val="none" w:sz="0" w:space="0" w:color="auto"/>
                    <w:right w:val="none" w:sz="0" w:space="0" w:color="auto"/>
                  </w:divBdr>
                  <w:divsChild>
                    <w:div w:id="1515268595">
                      <w:marLeft w:val="0"/>
                      <w:marRight w:val="0"/>
                      <w:marTop w:val="0"/>
                      <w:marBottom w:val="0"/>
                      <w:divBdr>
                        <w:top w:val="none" w:sz="0" w:space="0" w:color="auto"/>
                        <w:left w:val="none" w:sz="0" w:space="0" w:color="auto"/>
                        <w:bottom w:val="none" w:sz="0" w:space="0" w:color="auto"/>
                        <w:right w:val="none" w:sz="0" w:space="0" w:color="auto"/>
                      </w:divBdr>
                    </w:div>
                    <w:div w:id="1893804316">
                      <w:marLeft w:val="0"/>
                      <w:marRight w:val="0"/>
                      <w:marTop w:val="0"/>
                      <w:marBottom w:val="0"/>
                      <w:divBdr>
                        <w:top w:val="none" w:sz="0" w:space="0" w:color="auto"/>
                        <w:left w:val="none" w:sz="0" w:space="0" w:color="auto"/>
                        <w:bottom w:val="none" w:sz="0" w:space="0" w:color="auto"/>
                        <w:right w:val="none" w:sz="0" w:space="0" w:color="auto"/>
                      </w:divBdr>
                    </w:div>
                    <w:div w:id="1016080092">
                      <w:marLeft w:val="0"/>
                      <w:marRight w:val="0"/>
                      <w:marTop w:val="0"/>
                      <w:marBottom w:val="0"/>
                      <w:divBdr>
                        <w:top w:val="none" w:sz="0" w:space="0" w:color="auto"/>
                        <w:left w:val="none" w:sz="0" w:space="0" w:color="auto"/>
                        <w:bottom w:val="none" w:sz="0" w:space="0" w:color="auto"/>
                        <w:right w:val="none" w:sz="0" w:space="0" w:color="auto"/>
                      </w:divBdr>
                    </w:div>
                    <w:div w:id="1270620816">
                      <w:marLeft w:val="0"/>
                      <w:marRight w:val="0"/>
                      <w:marTop w:val="0"/>
                      <w:marBottom w:val="0"/>
                      <w:divBdr>
                        <w:top w:val="none" w:sz="0" w:space="0" w:color="auto"/>
                        <w:left w:val="none" w:sz="0" w:space="0" w:color="auto"/>
                        <w:bottom w:val="none" w:sz="0" w:space="0" w:color="auto"/>
                        <w:right w:val="none" w:sz="0" w:space="0" w:color="auto"/>
                      </w:divBdr>
                    </w:div>
                    <w:div w:id="47657047">
                      <w:marLeft w:val="0"/>
                      <w:marRight w:val="0"/>
                      <w:marTop w:val="0"/>
                      <w:marBottom w:val="0"/>
                      <w:divBdr>
                        <w:top w:val="none" w:sz="0" w:space="0" w:color="auto"/>
                        <w:left w:val="none" w:sz="0" w:space="0" w:color="auto"/>
                        <w:bottom w:val="none" w:sz="0" w:space="0" w:color="auto"/>
                        <w:right w:val="none" w:sz="0" w:space="0" w:color="auto"/>
                      </w:divBdr>
                    </w:div>
                    <w:div w:id="2134976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551510">
              <w:marLeft w:val="0"/>
              <w:marRight w:val="0"/>
              <w:marTop w:val="0"/>
              <w:marBottom w:val="0"/>
              <w:divBdr>
                <w:top w:val="none" w:sz="0" w:space="0" w:color="auto"/>
                <w:left w:val="none" w:sz="0" w:space="0" w:color="auto"/>
                <w:bottom w:val="none" w:sz="0" w:space="0" w:color="auto"/>
                <w:right w:val="none" w:sz="0" w:space="0" w:color="auto"/>
              </w:divBdr>
              <w:divsChild>
                <w:div w:id="78060631">
                  <w:marLeft w:val="0"/>
                  <w:marRight w:val="0"/>
                  <w:marTop w:val="0"/>
                  <w:marBottom w:val="0"/>
                  <w:divBdr>
                    <w:top w:val="none" w:sz="0" w:space="0" w:color="auto"/>
                    <w:left w:val="none" w:sz="0" w:space="0" w:color="auto"/>
                    <w:bottom w:val="none" w:sz="0" w:space="0" w:color="auto"/>
                    <w:right w:val="none" w:sz="0" w:space="0" w:color="auto"/>
                  </w:divBdr>
                  <w:divsChild>
                    <w:div w:id="205726352">
                      <w:marLeft w:val="0"/>
                      <w:marRight w:val="0"/>
                      <w:marTop w:val="0"/>
                      <w:marBottom w:val="0"/>
                      <w:divBdr>
                        <w:top w:val="none" w:sz="0" w:space="0" w:color="auto"/>
                        <w:left w:val="none" w:sz="0" w:space="0" w:color="auto"/>
                        <w:bottom w:val="none" w:sz="0" w:space="0" w:color="auto"/>
                        <w:right w:val="none" w:sz="0" w:space="0" w:color="auto"/>
                      </w:divBdr>
                    </w:div>
                  </w:divsChild>
                </w:div>
                <w:div w:id="139730434">
                  <w:marLeft w:val="0"/>
                  <w:marRight w:val="0"/>
                  <w:marTop w:val="0"/>
                  <w:marBottom w:val="0"/>
                  <w:divBdr>
                    <w:top w:val="none" w:sz="0" w:space="0" w:color="auto"/>
                    <w:left w:val="none" w:sz="0" w:space="0" w:color="auto"/>
                    <w:bottom w:val="none" w:sz="0" w:space="0" w:color="auto"/>
                    <w:right w:val="none" w:sz="0" w:space="0" w:color="auto"/>
                  </w:divBdr>
                  <w:divsChild>
                    <w:div w:id="1346906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581837">
              <w:marLeft w:val="0"/>
              <w:marRight w:val="0"/>
              <w:marTop w:val="0"/>
              <w:marBottom w:val="0"/>
              <w:divBdr>
                <w:top w:val="none" w:sz="0" w:space="0" w:color="auto"/>
                <w:left w:val="none" w:sz="0" w:space="0" w:color="auto"/>
                <w:bottom w:val="none" w:sz="0" w:space="0" w:color="auto"/>
                <w:right w:val="none" w:sz="0" w:space="0" w:color="auto"/>
              </w:divBdr>
              <w:divsChild>
                <w:div w:id="262030608">
                  <w:marLeft w:val="0"/>
                  <w:marRight w:val="0"/>
                  <w:marTop w:val="0"/>
                  <w:marBottom w:val="0"/>
                  <w:divBdr>
                    <w:top w:val="none" w:sz="0" w:space="0" w:color="auto"/>
                    <w:left w:val="none" w:sz="0" w:space="0" w:color="auto"/>
                    <w:bottom w:val="none" w:sz="0" w:space="0" w:color="auto"/>
                    <w:right w:val="none" w:sz="0" w:space="0" w:color="auto"/>
                  </w:divBdr>
                  <w:divsChild>
                    <w:div w:id="1826386028">
                      <w:marLeft w:val="0"/>
                      <w:marRight w:val="0"/>
                      <w:marTop w:val="0"/>
                      <w:marBottom w:val="0"/>
                      <w:divBdr>
                        <w:top w:val="none" w:sz="0" w:space="0" w:color="auto"/>
                        <w:left w:val="none" w:sz="0" w:space="0" w:color="auto"/>
                        <w:bottom w:val="none" w:sz="0" w:space="0" w:color="auto"/>
                        <w:right w:val="none" w:sz="0" w:space="0" w:color="auto"/>
                      </w:divBdr>
                    </w:div>
                  </w:divsChild>
                </w:div>
                <w:div w:id="8683215">
                  <w:marLeft w:val="0"/>
                  <w:marRight w:val="0"/>
                  <w:marTop w:val="0"/>
                  <w:marBottom w:val="0"/>
                  <w:divBdr>
                    <w:top w:val="none" w:sz="0" w:space="0" w:color="auto"/>
                    <w:left w:val="none" w:sz="0" w:space="0" w:color="auto"/>
                    <w:bottom w:val="none" w:sz="0" w:space="0" w:color="auto"/>
                    <w:right w:val="none" w:sz="0" w:space="0" w:color="auto"/>
                  </w:divBdr>
                  <w:divsChild>
                    <w:div w:id="31268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751281">
              <w:marLeft w:val="0"/>
              <w:marRight w:val="0"/>
              <w:marTop w:val="0"/>
              <w:marBottom w:val="0"/>
              <w:divBdr>
                <w:top w:val="none" w:sz="0" w:space="0" w:color="auto"/>
                <w:left w:val="none" w:sz="0" w:space="0" w:color="auto"/>
                <w:bottom w:val="none" w:sz="0" w:space="0" w:color="auto"/>
                <w:right w:val="none" w:sz="0" w:space="0" w:color="auto"/>
              </w:divBdr>
              <w:divsChild>
                <w:div w:id="266543664">
                  <w:marLeft w:val="0"/>
                  <w:marRight w:val="0"/>
                  <w:marTop w:val="0"/>
                  <w:marBottom w:val="0"/>
                  <w:divBdr>
                    <w:top w:val="none" w:sz="0" w:space="0" w:color="auto"/>
                    <w:left w:val="none" w:sz="0" w:space="0" w:color="auto"/>
                    <w:bottom w:val="none" w:sz="0" w:space="0" w:color="auto"/>
                    <w:right w:val="none" w:sz="0" w:space="0" w:color="auto"/>
                  </w:divBdr>
                  <w:divsChild>
                    <w:div w:id="1414817079">
                      <w:marLeft w:val="0"/>
                      <w:marRight w:val="0"/>
                      <w:marTop w:val="0"/>
                      <w:marBottom w:val="0"/>
                      <w:divBdr>
                        <w:top w:val="none" w:sz="0" w:space="0" w:color="auto"/>
                        <w:left w:val="none" w:sz="0" w:space="0" w:color="auto"/>
                        <w:bottom w:val="none" w:sz="0" w:space="0" w:color="auto"/>
                        <w:right w:val="none" w:sz="0" w:space="0" w:color="auto"/>
                      </w:divBdr>
                    </w:div>
                  </w:divsChild>
                </w:div>
                <w:div w:id="1085877905">
                  <w:marLeft w:val="0"/>
                  <w:marRight w:val="0"/>
                  <w:marTop w:val="0"/>
                  <w:marBottom w:val="0"/>
                  <w:divBdr>
                    <w:top w:val="none" w:sz="0" w:space="0" w:color="auto"/>
                    <w:left w:val="none" w:sz="0" w:space="0" w:color="auto"/>
                    <w:bottom w:val="none" w:sz="0" w:space="0" w:color="auto"/>
                    <w:right w:val="none" w:sz="0" w:space="0" w:color="auto"/>
                  </w:divBdr>
                  <w:divsChild>
                    <w:div w:id="655912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332317-C9B7-4385-9468-146097843F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820</Words>
  <Characters>4921</Characters>
  <Application>Microsoft Office Word</Application>
  <DocSecurity>0</DocSecurity>
  <Lines>41</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Karolina Sulich</dc:creator>
  <cp:keywords/>
  <dc:description/>
  <cp:lastModifiedBy>Iwona Zerbin</cp:lastModifiedBy>
  <cp:revision>3</cp:revision>
  <cp:lastPrinted>2021-09-17T08:16:00Z</cp:lastPrinted>
  <dcterms:created xsi:type="dcterms:W3CDTF">2021-09-09T08:14:00Z</dcterms:created>
  <dcterms:modified xsi:type="dcterms:W3CDTF">2021-09-17T08:16:00Z</dcterms:modified>
</cp:coreProperties>
</file>