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CAD29" w14:textId="08B13517" w:rsidR="00025386" w:rsidRPr="00B77707" w:rsidRDefault="0093641B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211E8D">
        <w:rPr>
          <w:b/>
          <w:i w:val="0"/>
        </w:rPr>
        <w:t>4</w:t>
      </w:r>
      <w:r w:rsidR="00000E4C">
        <w:rPr>
          <w:b/>
          <w:i w:val="0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05FF69F8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56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1</w:t>
      </w:r>
    </w:p>
    <w:p w14:paraId="7AA6279E" w14:textId="77777777" w:rsidR="00025386" w:rsidRPr="00025386" w:rsidRDefault="00025386" w:rsidP="00025386"/>
    <w:p w14:paraId="534AD826" w14:textId="77777777" w:rsidR="00025386" w:rsidRDefault="00025386" w:rsidP="00025386"/>
    <w:p w14:paraId="79531E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04C4B45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464F49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5C5E6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79ED9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40B114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77A22A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34B37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799A2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C0DC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778B47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CB12143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255D8DD" w14:textId="034F890A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211E8D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211E8D">
        <w:rPr>
          <w:rFonts w:ascii="Times New Roman" w:hAnsi="Times New Roman"/>
          <w:sz w:val="24"/>
          <w:szCs w:val="24"/>
        </w:rPr>
        <w:t>11</w:t>
      </w:r>
      <w:r w:rsidR="00BE3BCE" w:rsidRPr="00BE3BCE">
        <w:rPr>
          <w:rFonts w:ascii="Times New Roman" w:hAnsi="Times New Roman"/>
          <w:sz w:val="24"/>
          <w:szCs w:val="24"/>
        </w:rPr>
        <w:t xml:space="preserve"> </w:t>
      </w:r>
      <w:r w:rsidR="00211E8D">
        <w:rPr>
          <w:rFonts w:ascii="Times New Roman" w:hAnsi="Times New Roman"/>
          <w:sz w:val="24"/>
          <w:szCs w:val="24"/>
        </w:rPr>
        <w:t>września</w:t>
      </w:r>
      <w:r w:rsidR="00BE3BCE" w:rsidRPr="00BE3BCE">
        <w:rPr>
          <w:rFonts w:ascii="Times New Roman" w:hAnsi="Times New Roman"/>
          <w:sz w:val="24"/>
          <w:szCs w:val="24"/>
        </w:rPr>
        <w:t xml:space="preserve"> 20</w:t>
      </w:r>
      <w:r w:rsidR="00211E8D">
        <w:rPr>
          <w:rFonts w:ascii="Times New Roman" w:hAnsi="Times New Roman"/>
          <w:sz w:val="24"/>
          <w:szCs w:val="24"/>
        </w:rPr>
        <w:t>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</w:t>
      </w:r>
      <w:r w:rsidR="00211E8D">
        <w:rPr>
          <w:rFonts w:ascii="Times New Roman" w:hAnsi="Times New Roman"/>
          <w:sz w:val="24"/>
          <w:szCs w:val="24"/>
        </w:rPr>
        <w:t>21</w:t>
      </w:r>
      <w:r w:rsidR="00513D3B" w:rsidRPr="00513D3B">
        <w:rPr>
          <w:rFonts w:ascii="Times New Roman" w:hAnsi="Times New Roman"/>
          <w:sz w:val="24"/>
          <w:szCs w:val="24"/>
        </w:rPr>
        <w:t xml:space="preserve"> r. poz. </w:t>
      </w:r>
      <w:r w:rsidR="00211E8D">
        <w:rPr>
          <w:rFonts w:ascii="Times New Roman" w:hAnsi="Times New Roman"/>
          <w:sz w:val="24"/>
          <w:szCs w:val="24"/>
        </w:rPr>
        <w:t>1129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26D61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94B662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C99CAFD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30D45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F2831FB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14121499" w14:textId="105A684F" w:rsidR="00BE3BCE" w:rsidRPr="00B77707" w:rsidRDefault="00211E8D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Przeglądy i naprawy sprzętu medycznego – Aparaty RTG i skanery</w:t>
      </w:r>
    </w:p>
    <w:p w14:paraId="14ACDDB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6C28ECB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0ECEF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0CA7B90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71E6C9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AF6B0F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AB079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94E6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B282AC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E4BE56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0ACE0C3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33756BA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071F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541C4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7166D3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698E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679BC30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0B201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5386"/>
    <w:rsid w:val="000423B9"/>
    <w:rsid w:val="00084786"/>
    <w:rsid w:val="001C2314"/>
    <w:rsid w:val="002040ED"/>
    <w:rsid w:val="00211E8D"/>
    <w:rsid w:val="00400967"/>
    <w:rsid w:val="004374F2"/>
    <w:rsid w:val="00460705"/>
    <w:rsid w:val="00485239"/>
    <w:rsid w:val="00513D3B"/>
    <w:rsid w:val="0055145C"/>
    <w:rsid w:val="005624D8"/>
    <w:rsid w:val="00657A47"/>
    <w:rsid w:val="00745A44"/>
    <w:rsid w:val="008B797E"/>
    <w:rsid w:val="008F2498"/>
    <w:rsid w:val="0093641B"/>
    <w:rsid w:val="00A56A6F"/>
    <w:rsid w:val="00B77707"/>
    <w:rsid w:val="00BE3BCE"/>
    <w:rsid w:val="00D55FC4"/>
    <w:rsid w:val="00D74F30"/>
    <w:rsid w:val="00DA2FB0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229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4</cp:revision>
  <dcterms:created xsi:type="dcterms:W3CDTF">2017-08-01T08:06:00Z</dcterms:created>
  <dcterms:modified xsi:type="dcterms:W3CDTF">2021-09-16T08:20:00Z</dcterms:modified>
</cp:coreProperties>
</file>