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B40B8" w14:textId="0CA6AF26" w:rsidR="005F2C86" w:rsidRDefault="005F2C86" w:rsidP="008C0F1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2C86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19A047E" wp14:editId="3CAB3EC0">
            <wp:extent cx="5753100" cy="742950"/>
            <wp:effectExtent l="0" t="0" r="0" b="0"/>
            <wp:docPr id="3" name="Obraz 3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FE_POWER_poziom_pl-1_rgb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A339A" w14:textId="082090AF" w:rsidR="004458FC" w:rsidRDefault="008C0F18" w:rsidP="008C0F1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A</w:t>
      </w:r>
    </w:p>
    <w:p w14:paraId="1E4A7F34" w14:textId="57CC9FF1" w:rsidR="004458FC" w:rsidRPr="008C0F18" w:rsidRDefault="008C0F18" w:rsidP="004458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F18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260B9A4" w14:textId="77777777" w:rsidR="00B25319" w:rsidRPr="00B25319" w:rsidRDefault="0052482D" w:rsidP="0052482D">
      <w:pPr>
        <w:jc w:val="both"/>
        <w:rPr>
          <w:rFonts w:ascii="Times New Roman" w:hAnsi="Times New Roman" w:cs="Times New Roman"/>
          <w:sz w:val="24"/>
          <w:szCs w:val="24"/>
        </w:rPr>
      </w:pPr>
      <w:r w:rsidRPr="00B25319">
        <w:rPr>
          <w:rFonts w:ascii="Times New Roman" w:hAnsi="Times New Roman" w:cs="Times New Roman"/>
          <w:sz w:val="24"/>
          <w:szCs w:val="24"/>
        </w:rPr>
        <w:t xml:space="preserve">Przedmiotem zamówienia jest dostawa </w:t>
      </w:r>
      <w:r w:rsidR="00F13ACF" w:rsidRPr="00B25319">
        <w:rPr>
          <w:rFonts w:ascii="Times New Roman" w:hAnsi="Times New Roman" w:cs="Times New Roman"/>
          <w:sz w:val="24"/>
          <w:szCs w:val="24"/>
        </w:rPr>
        <w:t>i instalacja mikroskopów.</w:t>
      </w:r>
    </w:p>
    <w:p w14:paraId="24A64A98" w14:textId="43BEA7BD" w:rsidR="004458FC" w:rsidRDefault="0052482D" w:rsidP="005248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Poniżej </w:t>
      </w:r>
      <w:r w:rsidRPr="0052482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rzedstawiamy szczegółowy</w:t>
      </w:r>
      <w:r w:rsidRPr="0052482D">
        <w:rPr>
          <w:rFonts w:ascii="Times New Roman" w:hAnsi="Times New Roman" w:cs="Times New Roman"/>
          <w:sz w:val="24"/>
          <w:szCs w:val="24"/>
        </w:rPr>
        <w:t xml:space="preserve"> opis poszczególnych części zamówienia:</w:t>
      </w:r>
    </w:p>
    <w:p w14:paraId="1A88750C" w14:textId="09750FF4" w:rsidR="0052482D" w:rsidRPr="0052482D" w:rsidRDefault="0052482D" w:rsidP="005248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2482D">
        <w:rPr>
          <w:rFonts w:ascii="Times New Roman" w:hAnsi="Times New Roman" w:cs="Times New Roman"/>
          <w:b/>
          <w:sz w:val="24"/>
          <w:szCs w:val="24"/>
        </w:rPr>
        <w:t xml:space="preserve">Część 1 – </w:t>
      </w:r>
      <w:r w:rsidR="00F13ACF">
        <w:rPr>
          <w:rFonts w:ascii="Times New Roman" w:hAnsi="Times New Roman" w:cs="Times New Roman"/>
          <w:b/>
          <w:sz w:val="24"/>
          <w:szCs w:val="24"/>
        </w:rPr>
        <w:t xml:space="preserve">Skaningowy mikroskop elektronowy z możliwością obserwacji próbek przewodzących i nieprzewodzących wraz z automatyczną napylarką próżniową do pokrywania próbek nieprzewodzących warstwą metali szlachetnych. </w:t>
      </w:r>
    </w:p>
    <w:tbl>
      <w:tblPr>
        <w:tblW w:w="97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833"/>
        <w:gridCol w:w="6379"/>
      </w:tblGrid>
      <w:tr w:rsidR="00B25319" w:rsidRPr="00B25319" w14:paraId="0A013513" w14:textId="77777777" w:rsidTr="004C4D3E">
        <w:trPr>
          <w:trHeight w:val="481"/>
          <w:tblHeader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BA23A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  <w:lang w:val="en-US" w:eastAsia="pl-PL" w:bidi="pl-PL"/>
              </w:rPr>
            </w:pPr>
          </w:p>
          <w:p w14:paraId="708B509A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94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  <w:lang w:val="en-US"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b/>
                <w:sz w:val="24"/>
                <w:szCs w:val="24"/>
                <w:lang w:val="en-US" w:eastAsia="pl-PL" w:bidi="pl-PL"/>
              </w:rPr>
              <w:t>Lp.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0135E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64" w:right="259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b/>
                <w:sz w:val="24"/>
                <w:szCs w:val="24"/>
                <w:lang w:eastAsia="pl-PL" w:bidi="pl-PL"/>
              </w:rPr>
              <w:t>NAZWA PARAMETRÓW WYMAGANYCH PRZEZ ZAMAWIAJĄCEGO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3B485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before="145" w:after="0" w:line="240" w:lineRule="auto"/>
              <w:ind w:left="332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b/>
                <w:sz w:val="24"/>
                <w:szCs w:val="24"/>
                <w:lang w:eastAsia="pl-PL" w:bidi="pl-PL"/>
              </w:rPr>
              <w:t>SZCZEGÓLOWY OPIS PARAMETRÓW WYMAGANYCH PRZEZ ZAMAWIAJĄCEGO (SPECYFIKACJA TECHNICZNA)</w:t>
            </w:r>
          </w:p>
        </w:tc>
      </w:tr>
      <w:tr w:rsidR="00B25319" w:rsidRPr="00B25319" w14:paraId="213E2A89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DDCD0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val="en-US" w:eastAsia="pl-PL" w:bidi="pl-PL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CF946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Wymagane detektory i akcesoria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3A083" w14:textId="77777777" w:rsidR="00B25319" w:rsidRPr="00B25319" w:rsidRDefault="00B25319" w:rsidP="00B25319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spacing w:after="0" w:line="240" w:lineRule="auto"/>
              <w:ind w:left="714" w:hanging="357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Detektor SE i detektor BSE z czterema aktywnymi kwadrantami na ruchomym ramieniu pozwalającym na wysunięcie detektora z komory</w:t>
            </w:r>
          </w:p>
          <w:p w14:paraId="31D19044" w14:textId="77777777" w:rsidR="00B25319" w:rsidRPr="00B25319" w:rsidRDefault="00B25319" w:rsidP="00B25319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spacing w:after="0" w:line="240" w:lineRule="auto"/>
              <w:ind w:left="714" w:hanging="357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Układ pomiaru prądu wiązki oraz alarm w przypadku dotknięcia próbką lub stolikiem innych elementów wnętrza komory</w:t>
            </w:r>
          </w:p>
          <w:p w14:paraId="4F984FE7" w14:textId="77777777" w:rsidR="00B25319" w:rsidRPr="00B25319" w:rsidRDefault="00B25319" w:rsidP="00B25319">
            <w:pPr>
              <w:widowControl w:val="0"/>
              <w:numPr>
                <w:ilvl w:val="0"/>
                <w:numId w:val="22"/>
              </w:numPr>
              <w:suppressAutoHyphens/>
              <w:autoSpaceDE w:val="0"/>
              <w:autoSpaceDN w:val="0"/>
              <w:spacing w:after="0" w:line="240" w:lineRule="auto"/>
              <w:ind w:left="714" w:hanging="357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Kamera podglądu wnętrza komory umożliwiająca kontrolę położenia stolika i próbek względem elementów komory mikroskopu</w:t>
            </w:r>
          </w:p>
        </w:tc>
      </w:tr>
      <w:tr w:rsidR="00B25319" w:rsidRPr="00B25319" w14:paraId="43F939E3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F28689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val="en-US"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val="en-US" w:eastAsia="pl-PL" w:bidi="pl-PL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01B86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Maksymalne wymiary próbki w komorze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CB0C8" w14:textId="77777777" w:rsidR="00B25319" w:rsidRPr="00B25319" w:rsidRDefault="00B25319" w:rsidP="00B25319">
            <w:pPr>
              <w:widowControl w:val="0"/>
              <w:numPr>
                <w:ilvl w:val="0"/>
                <w:numId w:val="19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średnica 320 mm </w:t>
            </w:r>
          </w:p>
          <w:p w14:paraId="1CA6BEFA" w14:textId="77777777" w:rsidR="00B25319" w:rsidRPr="00B25319" w:rsidRDefault="00B25319" w:rsidP="00B25319">
            <w:pPr>
              <w:widowControl w:val="0"/>
              <w:numPr>
                <w:ilvl w:val="0"/>
                <w:numId w:val="19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wysokość 140 mm</w:t>
            </w:r>
          </w:p>
        </w:tc>
      </w:tr>
      <w:tr w:rsidR="00B25319" w:rsidRPr="00B25319" w14:paraId="1D4EEF64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E94BA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val="en-US" w:eastAsia="pl-PL" w:bidi="pl-PL"/>
              </w:rPr>
              <w:t>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C868D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Rozdzielczość mikroskopu w trybie wysokiej próżni (detektor SE): </w:t>
            </w:r>
          </w:p>
          <w:p w14:paraId="5C92A70A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05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EFFFB" w14:textId="77777777" w:rsidR="00B25319" w:rsidRPr="00B25319" w:rsidRDefault="00B25319" w:rsidP="00B25319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3 nm</w:t>
            </w:r>
          </w:p>
        </w:tc>
      </w:tr>
      <w:tr w:rsidR="00B25319" w:rsidRPr="00B25319" w14:paraId="52E20ADD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29370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4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F194D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Rozdzielczość w trybie zmiennej próżni (detektor BSE oraz dedykowany SE)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A6688" w14:textId="77777777" w:rsidR="00B25319" w:rsidRPr="00B25319" w:rsidRDefault="00B25319" w:rsidP="00B25319">
            <w:pPr>
              <w:widowControl w:val="0"/>
              <w:numPr>
                <w:ilvl w:val="0"/>
                <w:numId w:val="23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3.5 nm</w:t>
            </w:r>
          </w:p>
          <w:p w14:paraId="18DC34CB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06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</w:p>
        </w:tc>
      </w:tr>
      <w:tr w:rsidR="00B25319" w:rsidRPr="00B25319" w14:paraId="0B37EE3E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7A630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5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F5A7A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System próżniowy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EC866" w14:textId="77777777" w:rsidR="00B25319" w:rsidRPr="00B25319" w:rsidRDefault="00B25319" w:rsidP="00B25319">
            <w:pPr>
              <w:widowControl w:val="0"/>
              <w:numPr>
                <w:ilvl w:val="0"/>
                <w:numId w:val="21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Wyposażony w pompę turbomolekularną i pompę rotacyjną</w:t>
            </w:r>
          </w:p>
          <w:p w14:paraId="39DAAEDF" w14:textId="77777777" w:rsidR="00B25319" w:rsidRPr="00B25319" w:rsidRDefault="00B25319" w:rsidP="00B25319">
            <w:pPr>
              <w:widowControl w:val="0"/>
              <w:numPr>
                <w:ilvl w:val="0"/>
                <w:numId w:val="21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Brak chłodzenia wodą. </w:t>
            </w:r>
          </w:p>
          <w:p w14:paraId="1573753C" w14:textId="77777777" w:rsidR="00B25319" w:rsidRPr="00B25319" w:rsidRDefault="00B25319" w:rsidP="00B25319">
            <w:pPr>
              <w:widowControl w:val="0"/>
              <w:numPr>
                <w:ilvl w:val="0"/>
                <w:numId w:val="21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Próżnia robocza w kolumnie - poniżej 10</w:t>
            </w:r>
            <w:r w:rsidRPr="00B2531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-3</w:t>
            </w: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Pa, </w:t>
            </w:r>
          </w:p>
          <w:p w14:paraId="09653892" w14:textId="77777777" w:rsidR="00B25319" w:rsidRPr="00B25319" w:rsidRDefault="00B25319" w:rsidP="00B25319">
            <w:pPr>
              <w:widowControl w:val="0"/>
              <w:numPr>
                <w:ilvl w:val="0"/>
                <w:numId w:val="21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W trybie zmiennej próżni możliwość uzyskania ciśnienia w zakresie od 7 do 500 Pa w celu neutralizacji ładunków na powierzchni próbek nieprzewodzących</w:t>
            </w:r>
          </w:p>
        </w:tc>
      </w:tr>
      <w:tr w:rsidR="00B25319" w:rsidRPr="00B25319" w14:paraId="1418DBF4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B72A6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6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A37FF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Napięcie przyspieszające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32ED8" w14:textId="77777777" w:rsidR="00B25319" w:rsidRPr="00B25319" w:rsidRDefault="00B25319" w:rsidP="00B25319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Od 200 V do 30 kV z płynną regulacją</w:t>
            </w:r>
          </w:p>
        </w:tc>
      </w:tr>
      <w:tr w:rsidR="00B25319" w:rsidRPr="00B25319" w14:paraId="120288CB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ADE0F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7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5A4B0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Prąd wiązki elektronowej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BD978" w14:textId="77777777" w:rsidR="00B25319" w:rsidRPr="00B25319" w:rsidRDefault="00B25319" w:rsidP="00B25319">
            <w:pPr>
              <w:widowControl w:val="0"/>
              <w:numPr>
                <w:ilvl w:val="0"/>
                <w:numId w:val="25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W zakresie od nie więcej niż 1pA do co najmniej 2µA</w:t>
            </w:r>
          </w:p>
        </w:tc>
      </w:tr>
      <w:tr w:rsidR="00B25319" w:rsidRPr="00B25319" w14:paraId="0A13E8C7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69011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8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1981E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Efektywna średnica wiązki elektronowej i prąd wiązki </w:t>
            </w: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lastRenderedPageBreak/>
              <w:t>regulowane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59CBA" w14:textId="77777777" w:rsidR="00B25319" w:rsidRPr="00B25319" w:rsidRDefault="00B25319" w:rsidP="00B25319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Regulowane elektromagnetycznie w sposób ciągły przy pomocy dedykowanej soczewki elektronowej</w:t>
            </w:r>
          </w:p>
          <w:p w14:paraId="345A5FA4" w14:textId="77777777" w:rsidR="00B25319" w:rsidRPr="00B25319" w:rsidRDefault="00B25319" w:rsidP="00B25319">
            <w:pPr>
              <w:widowControl w:val="0"/>
              <w:numPr>
                <w:ilvl w:val="0"/>
                <w:numId w:val="20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Brak konieczności stosowania apertur mechanicznych w celu regulacji prądu wiązki</w:t>
            </w:r>
          </w:p>
        </w:tc>
      </w:tr>
      <w:tr w:rsidR="00B25319" w:rsidRPr="00B25319" w14:paraId="58FE9697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5D7BC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lastRenderedPageBreak/>
              <w:t>9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21F09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Powiększenia </w:t>
            </w:r>
          </w:p>
          <w:p w14:paraId="782D9101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20D392" w14:textId="77777777" w:rsidR="00B25319" w:rsidRPr="00B25319" w:rsidRDefault="00B25319" w:rsidP="00B25319">
            <w:pPr>
              <w:widowControl w:val="0"/>
              <w:numPr>
                <w:ilvl w:val="0"/>
                <w:numId w:val="26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Od nie więcej niż 2 do 1 000 000 razy (obraz z detektorów SE/BSE) w sposób ciągły w całym zakresie</w:t>
            </w:r>
          </w:p>
          <w:p w14:paraId="1161336D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Średnica pola widzenia przy odległości roboczej 10 mm nie mniejsza niż 7,5 mm</w:t>
            </w:r>
          </w:p>
        </w:tc>
      </w:tr>
      <w:tr w:rsidR="00B25319" w:rsidRPr="00B25319" w14:paraId="71F1416D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40F53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10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CAF47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Optyka elektronowa mikroskopu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D259D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Wyposażona w cztery soczewki elektronowe pozwalające na płynne przełączanie się między trybami pracy umożliwiającymi: obserwacje ze zwiększoną głębią ostrości, obserwacje z powiększonym polem widzenia</w:t>
            </w:r>
          </w:p>
          <w:p w14:paraId="48A8C463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Brak apertur mechanicznych wymagających centrowania</w:t>
            </w:r>
          </w:p>
          <w:p w14:paraId="0D82E754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</w:p>
        </w:tc>
      </w:tr>
      <w:tr w:rsidR="00B25319" w:rsidRPr="00B25319" w14:paraId="6D9E6B51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7F07A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15827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Rozdzielczość zapisywanych obrazów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FB639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Nie gorsza niż 16 384 x 16 384 pikseli</w:t>
            </w:r>
          </w:p>
        </w:tc>
      </w:tr>
      <w:tr w:rsidR="00B25319" w:rsidRPr="00B25319" w14:paraId="16014A7B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7EE9F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A2EB2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Tworzenie obrazów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E098C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Funkcja nakładania na siebie i miksowania obrazu z różnych detektorów z możliwością określenia udziału sygnału z poszczególnych detektorów w obrazie składanym</w:t>
            </w:r>
          </w:p>
        </w:tc>
      </w:tr>
      <w:tr w:rsidR="00B25319" w:rsidRPr="00B25319" w14:paraId="3085EE2B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305A8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CE7FC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Przesuwy i udźwig stolika próbek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C5BE0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s-ES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  <w:lang w:val="es-ES"/>
              </w:rPr>
              <w:t xml:space="preserve">X – min. 130 mm , </w:t>
            </w:r>
          </w:p>
          <w:p w14:paraId="420D9C75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s-ES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  <w:lang w:val="es-ES"/>
              </w:rPr>
              <w:t xml:space="preserve">Y – min. 130 mm, </w:t>
            </w:r>
          </w:p>
          <w:p w14:paraId="1F38068D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 – min 100  mm, </w:t>
            </w:r>
          </w:p>
          <w:p w14:paraId="43602517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Pochylanie  od -60 </w:t>
            </w:r>
            <w:r w:rsidRPr="00B2531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o</w:t>
            </w: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do +90</w:t>
            </w:r>
            <w:r w:rsidRPr="00B2531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o </w:t>
            </w: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5A7BC356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Rotacja: 360</w:t>
            </w:r>
            <w:r w:rsidRPr="00B2531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0. </w:t>
            </w:r>
          </w:p>
          <w:p w14:paraId="5901AE3B" w14:textId="77777777" w:rsidR="00B25319" w:rsidRPr="00B25319" w:rsidRDefault="00B25319" w:rsidP="00B25319">
            <w:pPr>
              <w:widowControl w:val="0"/>
              <w:numPr>
                <w:ilvl w:val="0"/>
                <w:numId w:val="18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Udźwig: do 8 kg</w:t>
            </w:r>
          </w:p>
        </w:tc>
      </w:tr>
      <w:tr w:rsidR="00B25319" w:rsidRPr="00B25319" w14:paraId="5FA56C29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EAE35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14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DDEC6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System antykolizyjny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8429E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Tworzący wirtualną wizualizację wnętrza komory, umożliwiając ciągłą ocenę położenia i geometrii wyposażenia komory w stosunku do położenia stolika z próbkami i samych próbek w komorze</w:t>
            </w:r>
          </w:p>
          <w:p w14:paraId="1B40AECC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Kontroluje wykonywane przesunięcia stolika i potencjalne interakcje z elementami wyposażenia wnętrza komory</w:t>
            </w:r>
          </w:p>
          <w:p w14:paraId="1B7E8448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Uwzględniający wprowadzone przez operatora wymiary próbek i ich geometrię</w:t>
            </w:r>
          </w:p>
        </w:tc>
      </w:tr>
      <w:tr w:rsidR="00B25319" w:rsidRPr="00B25319" w14:paraId="1880D806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34EF6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15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92D0E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Porty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24F6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Przynajmniej 20 wolnych portów do zainstalowania w przyszłości innych urządzeń takich jak: analizator EDS, EBSD, WDS itp.</w:t>
            </w:r>
          </w:p>
        </w:tc>
      </w:tr>
      <w:tr w:rsidR="00B25319" w:rsidRPr="00B25319" w14:paraId="597B05CE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C0BD0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16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DF5CA" w14:textId="77777777" w:rsidR="00B25319" w:rsidRPr="00B25319" w:rsidRDefault="00B25319" w:rsidP="00B253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Jednostka sterujący z możliwością wizualizacji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B2E50" w14:textId="60A0C41F" w:rsidR="00B25319" w:rsidRPr="0049277A" w:rsidRDefault="00A00FCE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Instrukcja co najmniej SSE4 i AVX2</w:t>
            </w:r>
          </w:p>
          <w:p w14:paraId="0CD06FDC" w14:textId="77777777" w:rsidR="00BD04AD" w:rsidRPr="0049277A" w:rsidRDefault="00BD04AD" w:rsidP="001D2DBB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49277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Pamięć RAM</w:t>
            </w:r>
            <w:r w:rsidR="00B25319" w:rsidRPr="0049277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16 GB</w:t>
            </w:r>
          </w:p>
          <w:p w14:paraId="059ED43B" w14:textId="78450BDC" w:rsidR="0092415F" w:rsidRPr="0049277A" w:rsidRDefault="00BF2ED3" w:rsidP="0092415F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49277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r w:rsidR="00B25319" w:rsidRPr="0049277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  <w:t>2 TB HDD</w:t>
            </w:r>
          </w:p>
          <w:p w14:paraId="292DB4BA" w14:textId="3B413DDD" w:rsidR="00B25319" w:rsidRPr="0092415F" w:rsidRDefault="00C32536" w:rsidP="0092415F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200" w:line="276" w:lineRule="auto"/>
              <w:contextualSpacing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Sytem operacyny dostosowany z obsługą sytsemów plików NTFS</w:t>
            </w:r>
          </w:p>
        </w:tc>
      </w:tr>
      <w:tr w:rsidR="00B25319" w:rsidRPr="00B25319" w14:paraId="2E78F7AF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A9F8D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17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7DDC2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Stół mikroskopu</w:t>
            </w:r>
          </w:p>
          <w:p w14:paraId="5F3326C7" w14:textId="77777777" w:rsidR="00B25319" w:rsidRPr="00B25319" w:rsidRDefault="00B25319" w:rsidP="00B253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38F30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przystosowany dla dwóch komputerów PC z panelem do mocowania monitorów</w:t>
            </w:r>
          </w:p>
        </w:tc>
      </w:tr>
      <w:tr w:rsidR="00B25319" w:rsidRPr="00B25319" w14:paraId="26D4DBC7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2C6D8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18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3373E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Automatyczna napylarka </w:t>
            </w: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lastRenderedPageBreak/>
              <w:t>próżniowa do pokrywania próbek nieprzewodzących warstwą metali szlachetnych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7B1939" w14:textId="77777777" w:rsidR="00B25319" w:rsidRPr="00B25319" w:rsidRDefault="00B25319" w:rsidP="00B253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Komora robocza wykonana ze szkła boro-krzemowego</w:t>
            </w:r>
          </w:p>
          <w:p w14:paraId="0C834F11" w14:textId="77777777" w:rsidR="00B25319" w:rsidRPr="00B25319" w:rsidRDefault="00B25319" w:rsidP="00B253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komora w kształcie cylindra o średnicy min. 150 mm i wysokości min. 127 mm</w:t>
            </w:r>
          </w:p>
          <w:p w14:paraId="247CEADC" w14:textId="77777777" w:rsidR="00B25319" w:rsidRPr="00B25319" w:rsidRDefault="00B25319" w:rsidP="00B253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Kolorowy wyświetlacz graficzny (dotykowy) o wymiarach min. 140x300x200 mm, </w:t>
            </w:r>
          </w:p>
          <w:p w14:paraId="674ACFCA" w14:textId="77777777" w:rsidR="00B25319" w:rsidRPr="00B25319" w:rsidRDefault="00B25319" w:rsidP="00B253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Interfejs użytkownika:  intuicyjny, w pełni graficzny interfejs z ekranem dotykowym</w:t>
            </w:r>
          </w:p>
          <w:p w14:paraId="3C12585E" w14:textId="77777777" w:rsidR="00B25319" w:rsidRPr="00B25319" w:rsidRDefault="00B25319" w:rsidP="00B25319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zestawie pompa próżniowa i akcesoria niezbędne do pracy </w:t>
            </w:r>
          </w:p>
        </w:tc>
      </w:tr>
      <w:tr w:rsidR="00B25319" w:rsidRPr="00B25319" w14:paraId="3755E6DA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01BA9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lastRenderedPageBreak/>
              <w:t>19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20F57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Przyłącza do mikroskopu i napylarki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35A7D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reduktor do azotu</w:t>
            </w:r>
          </w:p>
          <w:p w14:paraId="7B335E19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>przewody gazowe, próżniowe,</w:t>
            </w:r>
          </w:p>
          <w:p w14:paraId="7CADEC79" w14:textId="77777777" w:rsidR="00B25319" w:rsidRPr="00B25319" w:rsidRDefault="00B25319" w:rsidP="00B25319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spacing w:after="0" w:line="240" w:lineRule="auto"/>
              <w:contextualSpacing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53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kable elektryczne niezbędne do uruchomienia urządzeń</w:t>
            </w:r>
          </w:p>
        </w:tc>
      </w:tr>
      <w:tr w:rsidR="00B25319" w:rsidRPr="00B25319" w14:paraId="0FA4D3EC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60DA3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20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61B41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Instruktaż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05BF6" w14:textId="42C2D716" w:rsidR="00B25319" w:rsidRPr="00B25319" w:rsidRDefault="00B25319" w:rsidP="00B25319">
            <w:pPr>
              <w:widowControl w:val="0"/>
              <w:numPr>
                <w:ilvl w:val="0"/>
                <w:numId w:val="27"/>
              </w:numPr>
              <w:suppressAutoHyphens/>
              <w:autoSpaceDE w:val="0"/>
              <w:autoSpaceDN w:val="0"/>
              <w:spacing w:after="0" w:line="240" w:lineRule="auto"/>
              <w:ind w:left="709" w:hanging="357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Dwuetapow</w:t>
            </w:r>
            <w:r w:rsidR="004006E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y instruktaż</w:t>
            </w: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 xml:space="preserve"> dla personelu (w momencie instalacji urządzenia i po 4 tygodniach od instalacji urządzenia)</w:t>
            </w:r>
          </w:p>
        </w:tc>
      </w:tr>
      <w:tr w:rsidR="00B25319" w:rsidRPr="00B25319" w14:paraId="4E4C07E6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2B969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21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FBF39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w w:val="90"/>
                <w:sz w:val="24"/>
                <w:szCs w:val="24"/>
                <w:lang w:val="en-US"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90"/>
                <w:sz w:val="24"/>
                <w:szCs w:val="24"/>
                <w:lang w:val="en-US" w:eastAsia="pl-PL" w:bidi="pl-PL"/>
              </w:rPr>
              <w:t>Gwarancje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7AB85" w14:textId="77777777" w:rsidR="00B25319" w:rsidRPr="00B25319" w:rsidRDefault="00B25319" w:rsidP="00B25319">
            <w:pPr>
              <w:widowControl w:val="0"/>
              <w:numPr>
                <w:ilvl w:val="0"/>
                <w:numId w:val="27"/>
              </w:numPr>
              <w:suppressAutoHyphens/>
              <w:autoSpaceDE w:val="0"/>
              <w:autoSpaceDN w:val="0"/>
              <w:spacing w:after="0" w:line="240" w:lineRule="auto"/>
              <w:ind w:left="709" w:hanging="357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Minimum 12-miesięczna gwarancja liczona od dnia podpisania protokołu odbioru</w:t>
            </w:r>
          </w:p>
        </w:tc>
      </w:tr>
      <w:tr w:rsidR="00B25319" w:rsidRPr="00B25319" w14:paraId="0F411EA7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7E2B0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22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05580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w w:val="90"/>
                <w:sz w:val="24"/>
                <w:szCs w:val="24"/>
                <w:lang w:val="en-US"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90"/>
                <w:sz w:val="24"/>
                <w:szCs w:val="24"/>
                <w:lang w:val="en-US" w:eastAsia="pl-PL" w:bidi="pl-PL"/>
              </w:rPr>
              <w:t>Dodatkowe wymagania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CE7FE" w14:textId="77777777" w:rsidR="00B25319" w:rsidRPr="00B25319" w:rsidRDefault="00B25319" w:rsidP="00B25319">
            <w:pPr>
              <w:widowControl w:val="0"/>
              <w:numPr>
                <w:ilvl w:val="0"/>
                <w:numId w:val="27"/>
              </w:numPr>
              <w:suppressAutoHyphens/>
              <w:autoSpaceDE w:val="0"/>
              <w:autoSpaceDN w:val="0"/>
              <w:spacing w:after="0" w:line="240" w:lineRule="auto"/>
              <w:ind w:left="709" w:hanging="357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Przyrząd fabrycznie nowy</w:t>
            </w:r>
          </w:p>
          <w:p w14:paraId="1FDCC29C" w14:textId="77777777" w:rsidR="00B25319" w:rsidRPr="00B25319" w:rsidRDefault="00B25319" w:rsidP="00B25319">
            <w:pPr>
              <w:widowControl w:val="0"/>
              <w:numPr>
                <w:ilvl w:val="0"/>
                <w:numId w:val="27"/>
              </w:numPr>
              <w:suppressAutoHyphens/>
              <w:autoSpaceDE w:val="0"/>
              <w:autoSpaceDN w:val="0"/>
              <w:spacing w:after="0" w:line="240" w:lineRule="auto"/>
              <w:ind w:left="709" w:hanging="357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bidi="pl-PL"/>
              </w:rPr>
              <w:t>zgodność urządzenia z europejskimi normami bezpieczeństwa i jakości</w:t>
            </w:r>
          </w:p>
          <w:p w14:paraId="73228B26" w14:textId="77777777" w:rsidR="00B25319" w:rsidRPr="00B25319" w:rsidRDefault="00B25319" w:rsidP="00B25319">
            <w:pPr>
              <w:widowControl w:val="0"/>
              <w:numPr>
                <w:ilvl w:val="0"/>
                <w:numId w:val="27"/>
              </w:numPr>
              <w:suppressAutoHyphens/>
              <w:autoSpaceDE w:val="0"/>
              <w:autoSpaceDN w:val="0"/>
              <w:spacing w:after="0" w:line="240" w:lineRule="auto"/>
              <w:ind w:left="709" w:hanging="357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bidi="pl-PL"/>
              </w:rPr>
              <w:t>certyfikat bezpieczeństwa radiacyjnego</w:t>
            </w:r>
          </w:p>
        </w:tc>
      </w:tr>
      <w:tr w:rsidR="00B25319" w:rsidRPr="00B25319" w14:paraId="4F2FA255" w14:textId="77777777" w:rsidTr="004C4D3E">
        <w:trPr>
          <w:trHeight w:val="2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1AB3C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234"/>
              <w:textAlignment w:val="baseline"/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81"/>
                <w:sz w:val="24"/>
                <w:szCs w:val="24"/>
                <w:lang w:eastAsia="pl-PL" w:bidi="pl-PL"/>
              </w:rPr>
              <w:t>23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2E9FA" w14:textId="77777777" w:rsidR="00B25319" w:rsidRPr="00B25319" w:rsidRDefault="00B25319" w:rsidP="00B2531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w w:val="90"/>
                <w:sz w:val="24"/>
                <w:szCs w:val="24"/>
                <w:lang w:val="en-US"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w w:val="90"/>
                <w:sz w:val="24"/>
                <w:szCs w:val="24"/>
                <w:lang w:val="en-US" w:eastAsia="pl-PL" w:bidi="pl-PL"/>
              </w:rPr>
              <w:t>Termin dostawy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6D2BE" w14:textId="77777777" w:rsidR="00B25319" w:rsidRPr="00B25319" w:rsidRDefault="00B25319" w:rsidP="00B25319">
            <w:pPr>
              <w:widowControl w:val="0"/>
              <w:numPr>
                <w:ilvl w:val="0"/>
                <w:numId w:val="27"/>
              </w:numPr>
              <w:suppressAutoHyphens/>
              <w:autoSpaceDE w:val="0"/>
              <w:autoSpaceDN w:val="0"/>
              <w:spacing w:after="0" w:line="240" w:lineRule="auto"/>
              <w:ind w:left="709" w:hanging="357"/>
              <w:textAlignment w:val="baseline"/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</w:pPr>
            <w:r w:rsidRPr="00B25319">
              <w:rPr>
                <w:rFonts w:ascii="Times New Roman" w:eastAsia="Arial" w:hAnsi="Times New Roman" w:cs="Times New Roman"/>
                <w:sz w:val="24"/>
                <w:szCs w:val="24"/>
                <w:lang w:eastAsia="pl-PL" w:bidi="pl-PL"/>
              </w:rPr>
              <w:t>Do 14 tygodni od dnia podpisania umowy</w:t>
            </w:r>
          </w:p>
        </w:tc>
      </w:tr>
    </w:tbl>
    <w:p w14:paraId="79B2F18B" w14:textId="77777777" w:rsidR="00B25319" w:rsidRDefault="00B25319" w:rsidP="00B2531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D569743" w14:textId="76A02B88" w:rsidR="00B25319" w:rsidRPr="00B25319" w:rsidRDefault="00B25319" w:rsidP="00B25319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25319">
        <w:rPr>
          <w:rFonts w:ascii="Times New Roman" w:hAnsi="Times New Roman" w:cs="Times New Roman"/>
          <w:sz w:val="24"/>
          <w:szCs w:val="24"/>
        </w:rPr>
        <w:t>Czas reakcji serwisu od chwili zgłoszenia awarii – do 48 godzin.</w:t>
      </w:r>
    </w:p>
    <w:p w14:paraId="0DF5CDA5" w14:textId="42CC8356" w:rsidR="00B25319" w:rsidRPr="00B25319" w:rsidRDefault="00B25319" w:rsidP="00B25319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B25319">
        <w:rPr>
          <w:rFonts w:ascii="Times New Roman" w:hAnsi="Times New Roman" w:cs="Times New Roman"/>
          <w:sz w:val="24"/>
          <w:szCs w:val="24"/>
        </w:rPr>
        <w:t xml:space="preserve">Czas naprawy od momentu powiadomienia o awarii – do </w:t>
      </w:r>
      <w:r>
        <w:rPr>
          <w:rFonts w:ascii="Times New Roman" w:hAnsi="Times New Roman" w:cs="Times New Roman"/>
          <w:sz w:val="24"/>
          <w:szCs w:val="24"/>
        </w:rPr>
        <w:t>60</w:t>
      </w:r>
      <w:r w:rsidRPr="00B25319">
        <w:rPr>
          <w:rFonts w:ascii="Times New Roman" w:hAnsi="Times New Roman" w:cs="Times New Roman"/>
          <w:sz w:val="24"/>
          <w:szCs w:val="24"/>
        </w:rPr>
        <w:t xml:space="preserve"> dni.</w:t>
      </w:r>
    </w:p>
    <w:p w14:paraId="26ED39A3" w14:textId="4317EC70" w:rsidR="00B25319" w:rsidRDefault="00B25319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7D663ED" w14:textId="46C42967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E7537FF" w14:textId="21F21AD7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FFC5E7B" w14:textId="6FC16D3F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A88FE8C" w14:textId="249A3A05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BB0A0A4" w14:textId="520F90B7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A2F8DDA" w14:textId="4D61C813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B455F9D" w14:textId="6F71D449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CE9F4F1" w14:textId="3666CEA4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112449E" w14:textId="54DF2F79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12D1924" w14:textId="0A2A27F0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945902B" w14:textId="3CB888F4" w:rsidR="00931B82" w:rsidRDefault="00931B82" w:rsidP="002675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C90A39A" w14:textId="27CC13D3" w:rsidR="00991831" w:rsidRDefault="00991831" w:rsidP="00B253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31B82">
        <w:rPr>
          <w:rFonts w:ascii="Times New Roman" w:hAnsi="Times New Roman" w:cs="Times New Roman"/>
          <w:b/>
          <w:sz w:val="24"/>
          <w:szCs w:val="24"/>
        </w:rPr>
        <w:t xml:space="preserve">Część 2 – </w:t>
      </w:r>
      <w:r w:rsidR="004006E9" w:rsidRPr="00931B82">
        <w:rPr>
          <w:rFonts w:ascii="Times New Roman" w:hAnsi="Times New Roman" w:cs="Times New Roman"/>
          <w:b/>
          <w:sz w:val="24"/>
          <w:szCs w:val="24"/>
        </w:rPr>
        <w:t>Mikroskop świetlny cyfrowy.</w:t>
      </w:r>
    </w:p>
    <w:p w14:paraId="121A8F3B" w14:textId="77777777" w:rsidR="00931B82" w:rsidRPr="00931B82" w:rsidRDefault="00931B82" w:rsidP="00931B82">
      <w:pPr>
        <w:rPr>
          <w:rFonts w:ascii="Calibri" w:eastAsia="Calibri" w:hAnsi="Calibri" w:cs="Times New Roman"/>
        </w:rPr>
      </w:pPr>
    </w:p>
    <w:p w14:paraId="3858F7E9" w14:textId="77777777" w:rsidR="003A7053" w:rsidRDefault="003A7053" w:rsidP="003A7053">
      <w:r>
        <w:rPr>
          <w:noProof/>
          <w:lang w:eastAsia="pl-PL"/>
        </w:rPr>
        <w:drawing>
          <wp:inline distT="0" distB="0" distL="0" distR="0" wp14:anchorId="7105910E" wp14:editId="7D9AB820">
            <wp:extent cx="5760720" cy="196786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6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33968F26" wp14:editId="31FE7175">
            <wp:extent cx="5760720" cy="42494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 wp14:anchorId="09536861" wp14:editId="5FD800AB">
            <wp:extent cx="5760720" cy="2395855"/>
            <wp:effectExtent l="0" t="0" r="0" b="444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7C9E7922" wp14:editId="669A0576">
            <wp:extent cx="5760720" cy="379793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0604D" wp14:editId="2F3A2C29">
                <wp:simplePos x="0" y="0"/>
                <wp:positionH relativeFrom="column">
                  <wp:posOffset>5080</wp:posOffset>
                </wp:positionH>
                <wp:positionV relativeFrom="paragraph">
                  <wp:posOffset>3815080</wp:posOffset>
                </wp:positionV>
                <wp:extent cx="883920" cy="190500"/>
                <wp:effectExtent l="0" t="0" r="0" b="0"/>
                <wp:wrapTopAndBottom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C441AF" id="Prostokąt 6" o:spid="_x0000_s1026" style="position:absolute;margin-left:.4pt;margin-top:300.4pt;width:69.6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" fillcolor="white [3212]" stroked="f" strokeweight="1pt">
                <w10:wrap type="topAndBottom"/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0FE5035E" wp14:editId="5FBEF60D">
            <wp:extent cx="5760720" cy="337375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70F5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BF246CF" wp14:editId="5893573A">
                <wp:simplePos x="0" y="0"/>
                <wp:positionH relativeFrom="margin">
                  <wp:posOffset>-635</wp:posOffset>
                </wp:positionH>
                <wp:positionV relativeFrom="paragraph">
                  <wp:posOffset>8373745</wp:posOffset>
                </wp:positionV>
                <wp:extent cx="5875020" cy="753745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020" cy="753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E8459" w14:textId="3C986260" w:rsidR="003A7053" w:rsidRDefault="003A7053" w:rsidP="003A705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F246C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.05pt;margin-top:659.35pt;width:462.6pt;height:59.3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" stroked="f">
                <v:textbox style="mso-fit-shape-to-text:t">
                  <w:txbxContent>
                    <w:p w14:paraId="449E8459" w14:textId="3C986260" w:rsidR="003A7053" w:rsidRDefault="003A7053" w:rsidP="003A705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78638B8" wp14:editId="633AACDB">
            <wp:extent cx="5760720" cy="1483995"/>
            <wp:effectExtent l="0" t="0" r="0" b="190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B779E" w14:textId="77777777" w:rsidR="003A7053" w:rsidRDefault="003A7053" w:rsidP="003A7053">
      <w:r>
        <w:t>Dalsze wymagania:</w:t>
      </w:r>
    </w:p>
    <w:p w14:paraId="4698B74C" w14:textId="519046FF" w:rsidR="003A7053" w:rsidRPr="00E72DAC" w:rsidRDefault="003A7053" w:rsidP="003A7053">
      <w:pPr>
        <w:pStyle w:val="Akapitzlist"/>
        <w:numPr>
          <w:ilvl w:val="0"/>
          <w:numId w:val="28"/>
        </w:numPr>
        <w:rPr>
          <w:u w:val="single"/>
        </w:rPr>
      </w:pPr>
      <w:r w:rsidRPr="000B60D4">
        <w:t>Instruktaż z obsługi urządzenia</w:t>
      </w:r>
      <w:r w:rsidRPr="00B83487">
        <w:rPr>
          <w:u w:val="single"/>
        </w:rPr>
        <w:t xml:space="preserve"> </w:t>
      </w:r>
      <w:r>
        <w:t>przeprowadzony w języku polskim w siedzibie zamawiającego w wymiarze jednego dnia roboczego dla co najmniej 7 osób wskazanych przez zamaw</w:t>
      </w:r>
      <w:r w:rsidR="00335A58">
        <w:t>iającego w uzgodnionym terminie.</w:t>
      </w:r>
    </w:p>
    <w:p w14:paraId="6BBCC2B6" w14:textId="0ED6E1F4" w:rsidR="003A7053" w:rsidRDefault="00335A58" w:rsidP="003A7053">
      <w:pPr>
        <w:pStyle w:val="NormalnyWeb"/>
        <w:numPr>
          <w:ilvl w:val="0"/>
          <w:numId w:val="28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cenie zawarte będą:</w:t>
      </w:r>
      <w:r w:rsidR="003A7053">
        <w:rPr>
          <w:rFonts w:ascii="Calibri" w:hAnsi="Calibri" w:cs="Calibri"/>
          <w:sz w:val="22"/>
          <w:szCs w:val="22"/>
        </w:rPr>
        <w:t xml:space="preserve"> dostawa, instalacja, instruktaż z obsługi urządzenia oraz kalibracja-minimum raz w roku, w okresie trwania gwarancji</w:t>
      </w:r>
    </w:p>
    <w:p w14:paraId="21A9F144" w14:textId="7A797175" w:rsidR="003A7053" w:rsidRDefault="003A7053" w:rsidP="003A7053">
      <w:pPr>
        <w:pStyle w:val="NormalnyWeb"/>
        <w:numPr>
          <w:ilvl w:val="0"/>
          <w:numId w:val="28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Maksymalny termin realizacji : do </w:t>
      </w:r>
      <w:r w:rsidR="00335A58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 xml:space="preserve"> tygodni od podpisania umowy.</w:t>
      </w:r>
    </w:p>
    <w:p w14:paraId="0DD6D508" w14:textId="20028AF5" w:rsidR="003A7053" w:rsidRDefault="003A7053" w:rsidP="003A7053">
      <w:pPr>
        <w:pStyle w:val="NormalnyWeb"/>
        <w:numPr>
          <w:ilvl w:val="0"/>
          <w:numId w:val="28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Gwarancja min.</w:t>
      </w:r>
      <w:r w:rsidR="00335A5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24 miesiące</w:t>
      </w:r>
    </w:p>
    <w:p w14:paraId="63992801" w14:textId="77777777" w:rsidR="003A7053" w:rsidRDefault="003A7053" w:rsidP="003A7053">
      <w:pPr>
        <w:pStyle w:val="NormalnyWeb"/>
        <w:numPr>
          <w:ilvl w:val="0"/>
          <w:numId w:val="28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Maksymalny czas naprawy do 30 dni lub jednostka zastępcza na czas naprawy urządzenia w okresie trwania gwarancji.</w:t>
      </w:r>
    </w:p>
    <w:p w14:paraId="7D228734" w14:textId="77777777" w:rsidR="003A7053" w:rsidRPr="00E72DAC" w:rsidRDefault="003A7053" w:rsidP="003A7053">
      <w:pPr>
        <w:pStyle w:val="NormalnyWeb"/>
        <w:numPr>
          <w:ilvl w:val="0"/>
          <w:numId w:val="28"/>
        </w:numPr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E72DAC">
        <w:rPr>
          <w:rFonts w:ascii="Calibri" w:hAnsi="Calibri" w:cs="Calibri"/>
          <w:sz w:val="22"/>
          <w:szCs w:val="22"/>
        </w:rPr>
        <w:t>Jednostka sterująca jest integralną częścią mikroskopu.</w:t>
      </w:r>
    </w:p>
    <w:p w14:paraId="30A9C6E2" w14:textId="77777777" w:rsidR="003A7053" w:rsidRDefault="003A7053" w:rsidP="003A7053"/>
    <w:p w14:paraId="7C3FA2A4" w14:textId="77777777" w:rsidR="003A7053" w:rsidRDefault="003A7053" w:rsidP="003A7053"/>
    <w:p w14:paraId="304F65EA" w14:textId="77777777" w:rsidR="003A7053" w:rsidRDefault="003A7053" w:rsidP="003A7053"/>
    <w:p w14:paraId="5BA0EC35" w14:textId="77777777" w:rsidR="00BF34D8" w:rsidRPr="00087E34" w:rsidRDefault="00BF34D8" w:rsidP="004458F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F34D8" w:rsidRPr="0008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02E46"/>
    <w:multiLevelType w:val="hybridMultilevel"/>
    <w:tmpl w:val="FA761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32BCB"/>
    <w:multiLevelType w:val="hybridMultilevel"/>
    <w:tmpl w:val="9BF45D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1E3603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77D67"/>
    <w:multiLevelType w:val="hybridMultilevel"/>
    <w:tmpl w:val="61A0D088"/>
    <w:lvl w:ilvl="0" w:tplc="66E6F8DA">
      <w:numFmt w:val="bullet"/>
      <w:lvlText w:val=""/>
      <w:lvlJc w:val="left"/>
      <w:pPr>
        <w:ind w:left="643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0C193A87"/>
    <w:multiLevelType w:val="hybridMultilevel"/>
    <w:tmpl w:val="96441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25AC2"/>
    <w:multiLevelType w:val="hybridMultilevel"/>
    <w:tmpl w:val="11F0A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676DE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B78A1"/>
    <w:multiLevelType w:val="hybridMultilevel"/>
    <w:tmpl w:val="2836E7DE"/>
    <w:lvl w:ilvl="0" w:tplc="0415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8" w15:restartNumberingAfterBreak="0">
    <w:nsid w:val="1A207C64"/>
    <w:multiLevelType w:val="hybridMultilevel"/>
    <w:tmpl w:val="AD146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5767"/>
    <w:multiLevelType w:val="hybridMultilevel"/>
    <w:tmpl w:val="B2A84EAC"/>
    <w:lvl w:ilvl="0" w:tplc="0415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0" w15:restartNumberingAfterBreak="0">
    <w:nsid w:val="1ED05A17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C23A50"/>
    <w:multiLevelType w:val="hybridMultilevel"/>
    <w:tmpl w:val="AA565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227C7F"/>
    <w:multiLevelType w:val="hybridMultilevel"/>
    <w:tmpl w:val="57FE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5457A"/>
    <w:multiLevelType w:val="hybridMultilevel"/>
    <w:tmpl w:val="492A2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2D019B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FF7DB4"/>
    <w:multiLevelType w:val="hybridMultilevel"/>
    <w:tmpl w:val="4B80F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D141D4"/>
    <w:multiLevelType w:val="hybridMultilevel"/>
    <w:tmpl w:val="B6D0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77A5"/>
    <w:multiLevelType w:val="hybridMultilevel"/>
    <w:tmpl w:val="70D89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A0554"/>
    <w:multiLevelType w:val="hybridMultilevel"/>
    <w:tmpl w:val="39FAAB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9E4E31"/>
    <w:multiLevelType w:val="hybridMultilevel"/>
    <w:tmpl w:val="1F5EC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C90863"/>
    <w:multiLevelType w:val="hybridMultilevel"/>
    <w:tmpl w:val="CB147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3F5632"/>
    <w:multiLevelType w:val="hybridMultilevel"/>
    <w:tmpl w:val="7834C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E23FFC"/>
    <w:multiLevelType w:val="hybridMultilevel"/>
    <w:tmpl w:val="D538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D8711F"/>
    <w:multiLevelType w:val="hybridMultilevel"/>
    <w:tmpl w:val="6466F2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DCC0C2C"/>
    <w:multiLevelType w:val="hybridMultilevel"/>
    <w:tmpl w:val="54467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4E7E29"/>
    <w:multiLevelType w:val="hybridMultilevel"/>
    <w:tmpl w:val="AEF46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ED3802"/>
    <w:multiLevelType w:val="hybridMultilevel"/>
    <w:tmpl w:val="CD223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10"/>
  </w:num>
  <w:num w:numId="3">
    <w:abstractNumId w:val="2"/>
  </w:num>
  <w:num w:numId="4">
    <w:abstractNumId w:val="6"/>
  </w:num>
  <w:num w:numId="5">
    <w:abstractNumId w:val="21"/>
  </w:num>
  <w:num w:numId="6">
    <w:abstractNumId w:val="15"/>
  </w:num>
  <w:num w:numId="7">
    <w:abstractNumId w:val="4"/>
  </w:num>
  <w:num w:numId="8">
    <w:abstractNumId w:val="5"/>
  </w:num>
  <w:num w:numId="9">
    <w:abstractNumId w:val="16"/>
  </w:num>
  <w:num w:numId="10">
    <w:abstractNumId w:val="12"/>
  </w:num>
  <w:num w:numId="11">
    <w:abstractNumId w:val="18"/>
  </w:num>
  <w:num w:numId="12">
    <w:abstractNumId w:val="1"/>
  </w:num>
  <w:num w:numId="13">
    <w:abstractNumId w:val="23"/>
  </w:num>
  <w:num w:numId="14">
    <w:abstractNumId w:val="14"/>
  </w:num>
  <w:num w:numId="15">
    <w:abstractNumId w:val="27"/>
  </w:num>
  <w:num w:numId="16">
    <w:abstractNumId w:val="3"/>
  </w:num>
  <w:num w:numId="17">
    <w:abstractNumId w:val="19"/>
  </w:num>
  <w:num w:numId="18">
    <w:abstractNumId w:val="25"/>
  </w:num>
  <w:num w:numId="19">
    <w:abstractNumId w:val="26"/>
  </w:num>
  <w:num w:numId="20">
    <w:abstractNumId w:val="22"/>
  </w:num>
  <w:num w:numId="21">
    <w:abstractNumId w:val="8"/>
  </w:num>
  <w:num w:numId="22">
    <w:abstractNumId w:val="20"/>
  </w:num>
  <w:num w:numId="23">
    <w:abstractNumId w:val="13"/>
  </w:num>
  <w:num w:numId="24">
    <w:abstractNumId w:val="7"/>
  </w:num>
  <w:num w:numId="25">
    <w:abstractNumId w:val="17"/>
  </w:num>
  <w:num w:numId="26">
    <w:abstractNumId w:val="11"/>
  </w:num>
  <w:num w:numId="27">
    <w:abstractNumId w:val="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8FC"/>
    <w:rsid w:val="00006D55"/>
    <w:rsid w:val="00027844"/>
    <w:rsid w:val="000873A2"/>
    <w:rsid w:val="00087E34"/>
    <w:rsid w:val="000A13E1"/>
    <w:rsid w:val="000C192A"/>
    <w:rsid w:val="000F2B6E"/>
    <w:rsid w:val="000F679A"/>
    <w:rsid w:val="00155359"/>
    <w:rsid w:val="00164C3C"/>
    <w:rsid w:val="0017112E"/>
    <w:rsid w:val="00175787"/>
    <w:rsid w:val="001E7BC6"/>
    <w:rsid w:val="002022AC"/>
    <w:rsid w:val="002624B8"/>
    <w:rsid w:val="00267559"/>
    <w:rsid w:val="00284A42"/>
    <w:rsid w:val="002D4D15"/>
    <w:rsid w:val="00335A58"/>
    <w:rsid w:val="00343F68"/>
    <w:rsid w:val="00350870"/>
    <w:rsid w:val="003A7053"/>
    <w:rsid w:val="003C0B4B"/>
    <w:rsid w:val="003C1628"/>
    <w:rsid w:val="003C7EF3"/>
    <w:rsid w:val="004006E9"/>
    <w:rsid w:val="004458FC"/>
    <w:rsid w:val="004601F1"/>
    <w:rsid w:val="00470C1B"/>
    <w:rsid w:val="0049277A"/>
    <w:rsid w:val="004A77D8"/>
    <w:rsid w:val="004C3168"/>
    <w:rsid w:val="0052482D"/>
    <w:rsid w:val="005A4256"/>
    <w:rsid w:val="005F2C86"/>
    <w:rsid w:val="0062787C"/>
    <w:rsid w:val="00644B39"/>
    <w:rsid w:val="0065756F"/>
    <w:rsid w:val="006B59F7"/>
    <w:rsid w:val="006C6104"/>
    <w:rsid w:val="0071272C"/>
    <w:rsid w:val="00720E23"/>
    <w:rsid w:val="00755D18"/>
    <w:rsid w:val="007639E1"/>
    <w:rsid w:val="007B40B8"/>
    <w:rsid w:val="007F6E00"/>
    <w:rsid w:val="007F789A"/>
    <w:rsid w:val="00812AE3"/>
    <w:rsid w:val="00875C1E"/>
    <w:rsid w:val="008C0F18"/>
    <w:rsid w:val="0092415F"/>
    <w:rsid w:val="00931B82"/>
    <w:rsid w:val="009803D0"/>
    <w:rsid w:val="00991831"/>
    <w:rsid w:val="00993854"/>
    <w:rsid w:val="009C47AA"/>
    <w:rsid w:val="00A00FCE"/>
    <w:rsid w:val="00A70B3E"/>
    <w:rsid w:val="00A84C7B"/>
    <w:rsid w:val="00AA7A71"/>
    <w:rsid w:val="00B25319"/>
    <w:rsid w:val="00B5269D"/>
    <w:rsid w:val="00BA287F"/>
    <w:rsid w:val="00BD04AD"/>
    <w:rsid w:val="00BF02B1"/>
    <w:rsid w:val="00BF2ED3"/>
    <w:rsid w:val="00BF34D8"/>
    <w:rsid w:val="00BF3E47"/>
    <w:rsid w:val="00BF717B"/>
    <w:rsid w:val="00C01D3A"/>
    <w:rsid w:val="00C32536"/>
    <w:rsid w:val="00CA2156"/>
    <w:rsid w:val="00CB50C2"/>
    <w:rsid w:val="00CF21C5"/>
    <w:rsid w:val="00D425C2"/>
    <w:rsid w:val="00D877D8"/>
    <w:rsid w:val="00DF12B0"/>
    <w:rsid w:val="00E605F8"/>
    <w:rsid w:val="00E9309A"/>
    <w:rsid w:val="00EB382F"/>
    <w:rsid w:val="00ED50D7"/>
    <w:rsid w:val="00EF4F3E"/>
    <w:rsid w:val="00F13ACF"/>
    <w:rsid w:val="00F16DDE"/>
    <w:rsid w:val="00F71722"/>
    <w:rsid w:val="00FD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E106"/>
  <w15:docId w15:val="{5F73ED18-1ABF-4609-8B02-660B4B92B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8FC"/>
    <w:pPr>
      <w:ind w:left="720"/>
      <w:contextualSpacing/>
    </w:pPr>
  </w:style>
  <w:style w:type="table" w:styleId="Tabela-Siatka">
    <w:name w:val="Table Grid"/>
    <w:basedOn w:val="Standardowy"/>
    <w:uiPriority w:val="39"/>
    <w:rsid w:val="00267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278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8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8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78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787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87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A7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F2E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7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Anna Skowronek</cp:lastModifiedBy>
  <cp:revision>6</cp:revision>
  <dcterms:created xsi:type="dcterms:W3CDTF">2021-09-02T14:20:00Z</dcterms:created>
  <dcterms:modified xsi:type="dcterms:W3CDTF">2021-09-02T14:52:00Z</dcterms:modified>
</cp:coreProperties>
</file>