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bookmarkStart w:id="0" w:name="_GoBack"/>
      <w:bookmarkEnd w:id="0"/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8827B5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883776" w:rsidRPr="00883776">
        <w:rPr>
          <w:b/>
        </w:rPr>
        <w:t>NA/O/169/2021</w:t>
      </w:r>
      <w:r>
        <w:rPr>
          <w:b/>
          <w:lang w:val="pl-PL"/>
        </w:rPr>
        <w:t xml:space="preserve"> </w:t>
      </w:r>
      <w:r w:rsidR="00883776" w:rsidRPr="00883776">
        <w:rPr>
          <w:lang w:val="pl-PL"/>
        </w:rPr>
        <w:t>Rzeszów</w:t>
      </w:r>
      <w:r w:rsidR="00211900" w:rsidRPr="003209A8">
        <w:t xml:space="preserve">, </w:t>
      </w:r>
      <w:r w:rsidR="00883776" w:rsidRPr="00883776">
        <w:t>2021-0</w:t>
      </w:r>
      <w:r w:rsidR="008827B5">
        <w:rPr>
          <w:lang w:val="pl-PL"/>
        </w:rPr>
        <w:t>9</w:t>
      </w:r>
      <w:r w:rsidR="00883776" w:rsidRPr="00883776">
        <w:t>-</w:t>
      </w:r>
      <w:r w:rsidR="008827B5">
        <w:rPr>
          <w:lang w:val="pl-PL"/>
        </w:rPr>
        <w:t>0</w:t>
      </w:r>
      <w:r w:rsidR="00901704">
        <w:rPr>
          <w:lang w:val="pl-PL"/>
        </w:rPr>
        <w:t>3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883776" w:rsidRPr="00883776">
        <w:t>(Dz.U. poz. 2019 ze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883776" w:rsidP="00583EF9">
      <w:pPr>
        <w:spacing w:line="360" w:lineRule="auto"/>
        <w:rPr>
          <w:b/>
        </w:rPr>
      </w:pPr>
      <w:r w:rsidRPr="00883776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883776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883776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883776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F372A8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składanie ofert częś</w:t>
      </w:r>
      <w:r w:rsidR="00F372A8">
        <w:rPr>
          <w:rFonts w:ascii="Times New Roman" w:hAnsi="Times New Roman"/>
          <w:sz w:val="24"/>
        </w:rPr>
        <w:t>ciowych i częściowy wybór ofert.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F372A8" w:rsidTr="00F372A8">
        <w:tc>
          <w:tcPr>
            <w:tcW w:w="9568" w:type="dxa"/>
            <w:shd w:val="clear" w:color="auto" w:fill="F3F3F3"/>
            <w:vAlign w:val="center"/>
          </w:tcPr>
          <w:p w:rsidR="00F372A8" w:rsidRPr="00CA0351" w:rsidRDefault="00F372A8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F372A8" w:rsidTr="00F372A8">
        <w:tc>
          <w:tcPr>
            <w:tcW w:w="9568" w:type="dxa"/>
          </w:tcPr>
          <w:p w:rsidR="00F372A8" w:rsidRDefault="00F372A8" w:rsidP="000B0B87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883776">
              <w:t>Dostawa bezkontaktowego systemu pomiarowego odkształceń z wykorzystaniem cyfrowej korelacji obrazu</w:t>
            </w:r>
          </w:p>
          <w:p w:rsidR="00F372A8" w:rsidRDefault="00F372A8" w:rsidP="000B0B87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883776">
              <w:t>38540000-2 - Maszyny i aparatura badawcza i pomiarowa</w:t>
            </w:r>
            <w:r>
              <w:t xml:space="preserve"> </w:t>
            </w:r>
          </w:p>
          <w:p w:rsidR="00BA4C5F" w:rsidRPr="00BA4C5F" w:rsidRDefault="00BA4C5F" w:rsidP="00BA4C5F">
            <w:pPr>
              <w:spacing w:line="276" w:lineRule="auto"/>
              <w:rPr>
                <w:b/>
              </w:rPr>
            </w:pPr>
            <w:r w:rsidRPr="00BA4C5F">
              <w:rPr>
                <w:b/>
              </w:rPr>
              <w:t>Opis przedmiotu zamówienia- zestawu pomiarowego</w:t>
            </w:r>
          </w:p>
          <w:p w:rsidR="00BA4C5F" w:rsidRPr="00BA4C5F" w:rsidRDefault="00BA4C5F" w:rsidP="00BA4C5F">
            <w:pPr>
              <w:pStyle w:val="Akapitzlist"/>
              <w:numPr>
                <w:ilvl w:val="0"/>
                <w:numId w:val="30"/>
              </w:num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A4C5F">
              <w:rPr>
                <w:rFonts w:ascii="Times New Roman" w:hAnsi="Times New Roman"/>
                <w:b/>
                <w:sz w:val="24"/>
                <w:szCs w:val="24"/>
              </w:rPr>
              <w:t>Głowica pomiarowa 2D o następujących parametrach:</w:t>
            </w:r>
          </w:p>
          <w:p w:rsidR="00BA4C5F" w:rsidRPr="00BA4C5F" w:rsidRDefault="00BA4C5F" w:rsidP="00BA4C5F">
            <w:pPr>
              <w:spacing w:line="276" w:lineRule="auto"/>
            </w:pPr>
            <w:r w:rsidRPr="00BA4C5F">
              <w:t>• Jedna kamera 12MPx</w:t>
            </w:r>
          </w:p>
          <w:p w:rsidR="00BA4C5F" w:rsidRPr="00BA4C5F" w:rsidRDefault="00BA4C5F" w:rsidP="00BA4C5F">
            <w:pPr>
              <w:spacing w:line="276" w:lineRule="auto"/>
            </w:pPr>
            <w:r w:rsidRPr="00BA4C5F">
              <w:t>• Rozdzielczość 4096 x 3000 pixeli</w:t>
            </w:r>
          </w:p>
          <w:p w:rsidR="00BA4C5F" w:rsidRPr="00BA4C5F" w:rsidRDefault="00BA4C5F" w:rsidP="00BA4C5F">
            <w:pPr>
              <w:spacing w:line="276" w:lineRule="auto"/>
            </w:pPr>
            <w:r w:rsidRPr="00BA4C5F">
              <w:t>• Częstotliwość wyk. zdjęć:</w:t>
            </w:r>
          </w:p>
          <w:p w:rsidR="00BA4C5F" w:rsidRPr="00BA4C5F" w:rsidRDefault="00BA4C5F" w:rsidP="00BA4C5F">
            <w:pPr>
              <w:spacing w:line="276" w:lineRule="auto"/>
            </w:pPr>
            <w:r w:rsidRPr="00BA4C5F">
              <w:t>• 25 Hz przy rozdzielczości 4096 x 3000 (pełna rozdzielczość)</w:t>
            </w:r>
          </w:p>
          <w:p w:rsidR="00BA4C5F" w:rsidRPr="00BA4C5F" w:rsidRDefault="00BA4C5F" w:rsidP="00BA4C5F">
            <w:pPr>
              <w:spacing w:line="276" w:lineRule="auto"/>
            </w:pPr>
            <w:r w:rsidRPr="00BA4C5F">
              <w:t>• 75 Hz przy rozdzielczości 4096 x 1000 (1/3 rozdzielczości)</w:t>
            </w:r>
          </w:p>
          <w:p w:rsidR="00BA4C5F" w:rsidRPr="00BA4C5F" w:rsidRDefault="00BA4C5F" w:rsidP="00BA4C5F">
            <w:pPr>
              <w:spacing w:line="276" w:lineRule="auto"/>
            </w:pPr>
            <w:r w:rsidRPr="00BA4C5F">
              <w:t>• 100 Hz przy rozdzielczości (binning)</w:t>
            </w:r>
          </w:p>
          <w:p w:rsidR="00BA4C5F" w:rsidRPr="00BA4C5F" w:rsidRDefault="00BA4C5F" w:rsidP="00BA4C5F">
            <w:pPr>
              <w:spacing w:line="276" w:lineRule="auto"/>
            </w:pPr>
            <w:r w:rsidRPr="00BA4C5F">
              <w:t>• Obszary pomiarowe rozszerzalne od 20 x 15 mm² to 1800 x 1500 mm² (lub do 5000 x 4000 mm² z dodatkowym adapterem montażowym ITEM)</w:t>
            </w:r>
          </w:p>
          <w:p w:rsidR="00BA4C5F" w:rsidRPr="00BA4C5F" w:rsidRDefault="00BA4C5F" w:rsidP="00BA4C5F">
            <w:pPr>
              <w:spacing w:line="276" w:lineRule="auto"/>
            </w:pPr>
            <w:r w:rsidRPr="00BA4C5F">
              <w:t>• Przewód o długości 3 m</w:t>
            </w:r>
          </w:p>
          <w:p w:rsidR="00BA4C5F" w:rsidRPr="00BA4C5F" w:rsidRDefault="00BA4C5F" w:rsidP="00BA4C5F">
            <w:pPr>
              <w:spacing w:line="276" w:lineRule="auto"/>
            </w:pPr>
            <w:r w:rsidRPr="00BA4C5F">
              <w:t>• Walizka transportowa na system 3D</w:t>
            </w:r>
          </w:p>
          <w:p w:rsidR="00BA4C5F" w:rsidRPr="00BA4C5F" w:rsidRDefault="00BA4C5F" w:rsidP="00BA4C5F">
            <w:pPr>
              <w:pStyle w:val="Akapitzlist"/>
              <w:numPr>
                <w:ilvl w:val="0"/>
                <w:numId w:val="30"/>
              </w:num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A4C5F">
              <w:rPr>
                <w:rFonts w:ascii="Times New Roman" w:hAnsi="Times New Roman"/>
                <w:b/>
                <w:sz w:val="24"/>
                <w:szCs w:val="24"/>
              </w:rPr>
              <w:t>Obiektyw pomiarowy o następujących parametrach:</w:t>
            </w:r>
          </w:p>
          <w:p w:rsidR="00BA4C5F" w:rsidRPr="00BA4C5F" w:rsidRDefault="00BA4C5F" w:rsidP="00BA4C5F">
            <w:pPr>
              <w:spacing w:line="276" w:lineRule="auto"/>
            </w:pPr>
            <w:r w:rsidRPr="00BA4C5F">
              <w:t>• Profesjonalny obiektyw pomiarowy o ogniskowej 35 mm</w:t>
            </w:r>
          </w:p>
          <w:p w:rsidR="00BA4C5F" w:rsidRPr="00BA4C5F" w:rsidRDefault="00BA4C5F" w:rsidP="00BA4C5F">
            <w:pPr>
              <w:pStyle w:val="Akapitzlist"/>
              <w:numPr>
                <w:ilvl w:val="0"/>
                <w:numId w:val="30"/>
              </w:num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A4C5F">
              <w:rPr>
                <w:rFonts w:ascii="Times New Roman" w:hAnsi="Times New Roman"/>
                <w:b/>
                <w:sz w:val="24"/>
                <w:szCs w:val="24"/>
              </w:rPr>
              <w:t>Lampy LED</w:t>
            </w:r>
          </w:p>
          <w:p w:rsidR="00BA4C5F" w:rsidRPr="00BA4C5F" w:rsidRDefault="00BA4C5F" w:rsidP="00BA4C5F">
            <w:pPr>
              <w:spacing w:line="276" w:lineRule="auto"/>
            </w:pPr>
            <w:r w:rsidRPr="00BA4C5F">
              <w:t>• Dwie lampy LED o wysokiej mocy (przeznaczone do pracy ciągłej)</w:t>
            </w:r>
          </w:p>
          <w:p w:rsidR="00BA4C5F" w:rsidRPr="00BA4C5F" w:rsidRDefault="00BA4C5F" w:rsidP="00BA4C5F">
            <w:pPr>
              <w:spacing w:line="276" w:lineRule="auto"/>
            </w:pPr>
            <w:r w:rsidRPr="00BA4C5F">
              <w:t>• kąt świecenia 30°</w:t>
            </w:r>
          </w:p>
          <w:p w:rsidR="00BA4C5F" w:rsidRPr="00BA4C5F" w:rsidRDefault="00BA4C5F" w:rsidP="00BA4C5F">
            <w:pPr>
              <w:spacing w:line="276" w:lineRule="auto"/>
            </w:pPr>
            <w:r w:rsidRPr="00BA4C5F">
              <w:lastRenderedPageBreak/>
              <w:t>• Do obszarów pomiarowych o rozmiarze do ok. 500 x 400 mm²</w:t>
            </w:r>
          </w:p>
          <w:p w:rsidR="00BA4C5F" w:rsidRPr="00BA4C5F" w:rsidRDefault="00BA4C5F" w:rsidP="00BA4C5F">
            <w:pPr>
              <w:spacing w:line="276" w:lineRule="auto"/>
            </w:pPr>
            <w:r w:rsidRPr="00BA4C5F">
              <w:t>• Uchwyt lampy oparty na głowicy kulowej</w:t>
            </w:r>
          </w:p>
          <w:p w:rsidR="00BA4C5F" w:rsidRPr="00BA4C5F" w:rsidRDefault="00BA4C5F" w:rsidP="00BA4C5F">
            <w:pPr>
              <w:spacing w:line="276" w:lineRule="auto"/>
            </w:pPr>
            <w:r w:rsidRPr="00BA4C5F">
              <w:t>• Obrotowe ramiona do dowolnego ustawienia lamp</w:t>
            </w:r>
          </w:p>
          <w:p w:rsidR="00BA4C5F" w:rsidRPr="00BA4C5F" w:rsidRDefault="00BA4C5F" w:rsidP="00BA4C5F">
            <w:pPr>
              <w:spacing w:line="276" w:lineRule="auto"/>
            </w:pPr>
            <w:r w:rsidRPr="00BA4C5F">
              <w:t>• Montowane bezpośrednio na głowicy czujnika</w:t>
            </w:r>
          </w:p>
          <w:p w:rsidR="00BA4C5F" w:rsidRPr="00BA4C5F" w:rsidRDefault="00BA4C5F" w:rsidP="00BA4C5F">
            <w:pPr>
              <w:pStyle w:val="Akapitzlist"/>
              <w:numPr>
                <w:ilvl w:val="0"/>
                <w:numId w:val="30"/>
              </w:num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A4C5F">
              <w:rPr>
                <w:rFonts w:ascii="Times New Roman" w:hAnsi="Times New Roman"/>
                <w:b/>
                <w:sz w:val="24"/>
                <w:szCs w:val="24"/>
              </w:rPr>
              <w:t>Obiektyw pomiarowy</w:t>
            </w:r>
          </w:p>
          <w:p w:rsidR="00BA4C5F" w:rsidRPr="00BA4C5F" w:rsidRDefault="00BA4C5F" w:rsidP="00BA4C5F">
            <w:pPr>
              <w:pStyle w:val="Default"/>
              <w:numPr>
                <w:ilvl w:val="0"/>
                <w:numId w:val="31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BA4C5F">
              <w:rPr>
                <w:rFonts w:ascii="Times New Roman" w:hAnsi="Times New Roman" w:cs="Times New Roman"/>
              </w:rPr>
              <w:t xml:space="preserve">Ogniskowa 12 mm, do przestrzeni ok 5m x 5m </w:t>
            </w:r>
          </w:p>
          <w:p w:rsidR="00BA4C5F" w:rsidRPr="00BA4C5F" w:rsidRDefault="00BA4C5F" w:rsidP="00BA4C5F">
            <w:pPr>
              <w:pStyle w:val="Default"/>
              <w:spacing w:line="276" w:lineRule="auto"/>
              <w:rPr>
                <w:rFonts w:ascii="Times New Roman" w:hAnsi="Times New Roman" w:cs="Times New Roman"/>
              </w:rPr>
            </w:pPr>
            <w:r w:rsidRPr="00BA4C5F">
              <w:rPr>
                <w:rFonts w:ascii="Times New Roman" w:hAnsi="Times New Roman" w:cs="Times New Roman"/>
              </w:rPr>
              <w:t xml:space="preserve">• Filtr polaryzacyjny </w:t>
            </w:r>
          </w:p>
          <w:p w:rsidR="00BA4C5F" w:rsidRPr="00BA4C5F" w:rsidRDefault="00BA4C5F" w:rsidP="00BA4C5F">
            <w:pPr>
              <w:spacing w:line="276" w:lineRule="auto"/>
            </w:pPr>
          </w:p>
          <w:p w:rsidR="00BA4C5F" w:rsidRPr="00BA4C5F" w:rsidRDefault="00BA4C5F" w:rsidP="00BA4C5F">
            <w:pPr>
              <w:pStyle w:val="Akapitzlist"/>
              <w:numPr>
                <w:ilvl w:val="0"/>
                <w:numId w:val="30"/>
              </w:num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A4C5F">
              <w:rPr>
                <w:rFonts w:ascii="Times New Roman" w:hAnsi="Times New Roman"/>
                <w:b/>
                <w:sz w:val="24"/>
                <w:szCs w:val="24"/>
              </w:rPr>
              <w:t>Statyw trójnożny</w:t>
            </w:r>
          </w:p>
          <w:p w:rsidR="00BA4C5F" w:rsidRPr="00BA4C5F" w:rsidRDefault="00BA4C5F" w:rsidP="00BA4C5F">
            <w:pPr>
              <w:spacing w:line="276" w:lineRule="auto"/>
            </w:pPr>
            <w:r w:rsidRPr="00BA4C5F">
              <w:t>• stabilny statyw</w:t>
            </w:r>
          </w:p>
          <w:p w:rsidR="00BA4C5F" w:rsidRPr="00BA4C5F" w:rsidRDefault="00BA4C5F" w:rsidP="00BA4C5F">
            <w:pPr>
              <w:spacing w:line="276" w:lineRule="auto"/>
            </w:pPr>
            <w:r w:rsidRPr="00BA4C5F">
              <w:t>• torba transportowa</w:t>
            </w:r>
          </w:p>
          <w:p w:rsidR="00BA4C5F" w:rsidRPr="00BA4C5F" w:rsidRDefault="00BA4C5F" w:rsidP="00BA4C5F">
            <w:pPr>
              <w:pStyle w:val="Akapitzlist"/>
              <w:numPr>
                <w:ilvl w:val="0"/>
                <w:numId w:val="30"/>
              </w:num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A4C5F">
              <w:rPr>
                <w:rFonts w:ascii="Times New Roman" w:hAnsi="Times New Roman"/>
                <w:b/>
                <w:sz w:val="24"/>
                <w:szCs w:val="24"/>
              </w:rPr>
              <w:t>Oprogramowanie  do obróbki wyników pomiarów</w:t>
            </w:r>
          </w:p>
          <w:p w:rsidR="00BA4C5F" w:rsidRPr="00BA4C5F" w:rsidRDefault="00BA4C5F" w:rsidP="00BA4C5F">
            <w:pPr>
              <w:spacing w:line="276" w:lineRule="auto"/>
            </w:pPr>
            <w:r w:rsidRPr="00BA4C5F">
              <w:t>GOM Snap 2D</w:t>
            </w:r>
            <w:r>
              <w:t xml:space="preserve"> </w:t>
            </w:r>
          </w:p>
          <w:p w:rsidR="00BA4C5F" w:rsidRPr="00BA4C5F" w:rsidRDefault="00BA4C5F" w:rsidP="00BA4C5F">
            <w:pPr>
              <w:spacing w:line="276" w:lineRule="auto"/>
            </w:pPr>
            <w:r w:rsidRPr="00BA4C5F">
              <w:t>• ustawienia</w:t>
            </w:r>
          </w:p>
          <w:p w:rsidR="00BA4C5F" w:rsidRPr="00BA4C5F" w:rsidRDefault="00BA4C5F" w:rsidP="00BA4C5F">
            <w:pPr>
              <w:spacing w:line="276" w:lineRule="auto"/>
            </w:pPr>
            <w:r w:rsidRPr="00BA4C5F">
              <w:t>• konfiguracjami czujników</w:t>
            </w:r>
          </w:p>
          <w:p w:rsidR="00BA4C5F" w:rsidRPr="00BA4C5F" w:rsidRDefault="00BA4C5F" w:rsidP="00BA4C5F">
            <w:pPr>
              <w:spacing w:line="276" w:lineRule="auto"/>
            </w:pPr>
            <w:r w:rsidRPr="00BA4C5F">
              <w:t>• sterowanie czujnikiem w oprogramowaniu</w:t>
            </w:r>
          </w:p>
          <w:p w:rsidR="00BA4C5F" w:rsidRPr="00BA4C5F" w:rsidRDefault="00BA4C5F" w:rsidP="00BA4C5F">
            <w:pPr>
              <w:spacing w:line="276" w:lineRule="auto"/>
            </w:pPr>
            <w:r w:rsidRPr="00BA4C5F">
              <w:t>• akwizycja danych i zarządzanie projektem</w:t>
            </w:r>
          </w:p>
          <w:p w:rsidR="00BA4C5F" w:rsidRPr="00BA4C5F" w:rsidRDefault="00BA4C5F" w:rsidP="00BA4C5F">
            <w:pPr>
              <w:spacing w:line="276" w:lineRule="auto"/>
            </w:pPr>
            <w:r w:rsidRPr="00BA4C5F">
              <w:t>• tworzenie projektu 2D</w:t>
            </w:r>
          </w:p>
          <w:p w:rsidR="00BA4C5F" w:rsidRPr="00BA4C5F" w:rsidRDefault="00BA4C5F" w:rsidP="00BA4C5F">
            <w:pPr>
              <w:spacing w:line="276" w:lineRule="auto"/>
            </w:pPr>
            <w:r w:rsidRPr="00BA4C5F">
              <w:t>• komunikacja ze sterownikiem głowicy pomiarowej</w:t>
            </w:r>
          </w:p>
          <w:p w:rsidR="00BA4C5F" w:rsidRPr="00BA4C5F" w:rsidRDefault="00BA4C5F" w:rsidP="00BA4C5F">
            <w:pPr>
              <w:spacing w:line="276" w:lineRule="auto"/>
            </w:pPr>
            <w:r w:rsidRPr="00BA4C5F">
              <w:t>GOM Correlate</w:t>
            </w:r>
          </w:p>
          <w:p w:rsidR="00BA4C5F" w:rsidRPr="00BA4C5F" w:rsidRDefault="00BA4C5F" w:rsidP="00BA4C5F">
            <w:pPr>
              <w:pStyle w:val="Akapitzlist"/>
              <w:numPr>
                <w:ilvl w:val="0"/>
                <w:numId w:val="30"/>
              </w:num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A4C5F">
              <w:rPr>
                <w:rFonts w:ascii="Times New Roman" w:hAnsi="Times New Roman"/>
                <w:b/>
                <w:sz w:val="24"/>
                <w:szCs w:val="24"/>
              </w:rPr>
              <w:t>Komputer kompatybilny z systemem pomiarowych o następujących parametrach:</w:t>
            </w:r>
          </w:p>
          <w:p w:rsidR="00BA4C5F" w:rsidRPr="00BA4C5F" w:rsidRDefault="00BA4C5F" w:rsidP="00BA4C5F">
            <w:pPr>
              <w:pStyle w:val="Default"/>
              <w:spacing w:line="360" w:lineRule="auto"/>
              <w:rPr>
                <w:rFonts w:ascii="Times New Roman" w:hAnsi="Times New Roman" w:cs="Times New Roman"/>
              </w:rPr>
            </w:pPr>
            <w:r w:rsidRPr="00BA4C5F">
              <w:rPr>
                <w:rFonts w:ascii="Times New Roman" w:hAnsi="Times New Roman" w:cs="Times New Roman"/>
              </w:rPr>
              <w:t xml:space="preserve">Komputer zalecany i przetestowany przez producenta systemu pomiarowego </w:t>
            </w:r>
          </w:p>
          <w:p w:rsidR="00BA4C5F" w:rsidRPr="00BA4C5F" w:rsidRDefault="00BA4C5F" w:rsidP="00BA4C5F">
            <w:pPr>
              <w:pStyle w:val="Default"/>
              <w:spacing w:line="360" w:lineRule="auto"/>
              <w:rPr>
                <w:rFonts w:ascii="Times New Roman" w:hAnsi="Times New Roman" w:cs="Times New Roman"/>
              </w:rPr>
            </w:pPr>
            <w:r w:rsidRPr="00BA4C5F">
              <w:rPr>
                <w:rFonts w:ascii="Times New Roman" w:hAnsi="Times New Roman" w:cs="Times New Roman"/>
              </w:rPr>
              <w:t xml:space="preserve">• procesor 64 bit Intel 2,5 GHz czterordzeniowy </w:t>
            </w:r>
          </w:p>
          <w:p w:rsidR="00BA4C5F" w:rsidRPr="00BA4C5F" w:rsidRDefault="00BA4C5F" w:rsidP="00BA4C5F">
            <w:pPr>
              <w:pStyle w:val="Default"/>
              <w:spacing w:line="360" w:lineRule="auto"/>
              <w:rPr>
                <w:rFonts w:ascii="Times New Roman" w:hAnsi="Times New Roman" w:cs="Times New Roman"/>
              </w:rPr>
            </w:pPr>
            <w:r w:rsidRPr="00BA4C5F">
              <w:rPr>
                <w:rFonts w:ascii="Times New Roman" w:hAnsi="Times New Roman" w:cs="Times New Roman"/>
              </w:rPr>
              <w:t xml:space="preserve">• 16 GB RAM </w:t>
            </w:r>
          </w:p>
          <w:p w:rsidR="00BA4C5F" w:rsidRPr="00BA4C5F" w:rsidRDefault="00BA4C5F" w:rsidP="00BA4C5F">
            <w:pPr>
              <w:pStyle w:val="Default"/>
              <w:spacing w:line="360" w:lineRule="auto"/>
              <w:rPr>
                <w:rFonts w:ascii="Times New Roman" w:hAnsi="Times New Roman" w:cs="Times New Roman"/>
              </w:rPr>
            </w:pPr>
            <w:r w:rsidRPr="00BA4C5F">
              <w:rPr>
                <w:rFonts w:ascii="Times New Roman" w:hAnsi="Times New Roman" w:cs="Times New Roman"/>
              </w:rPr>
              <w:t xml:space="preserve">• karta graficzna NVIDIA Quadro OpenGL 4GB </w:t>
            </w:r>
          </w:p>
          <w:p w:rsidR="00BA4C5F" w:rsidRPr="00BA4C5F" w:rsidRDefault="00BA4C5F" w:rsidP="00BA4C5F">
            <w:pPr>
              <w:pStyle w:val="Default"/>
              <w:spacing w:line="360" w:lineRule="auto"/>
              <w:rPr>
                <w:rFonts w:ascii="Times New Roman" w:hAnsi="Times New Roman" w:cs="Times New Roman"/>
              </w:rPr>
            </w:pPr>
            <w:r w:rsidRPr="00BA4C5F">
              <w:rPr>
                <w:rFonts w:ascii="Times New Roman" w:hAnsi="Times New Roman" w:cs="Times New Roman"/>
              </w:rPr>
              <w:t xml:space="preserve">• monitor 15" </w:t>
            </w:r>
          </w:p>
          <w:p w:rsidR="00BA4C5F" w:rsidRPr="00BA4C5F" w:rsidRDefault="00BA4C5F" w:rsidP="00BA4C5F">
            <w:pPr>
              <w:pStyle w:val="Default"/>
              <w:spacing w:line="360" w:lineRule="auto"/>
              <w:rPr>
                <w:rFonts w:ascii="Times New Roman" w:hAnsi="Times New Roman" w:cs="Times New Roman"/>
              </w:rPr>
            </w:pPr>
            <w:r w:rsidRPr="00BA4C5F">
              <w:rPr>
                <w:rFonts w:ascii="Times New Roman" w:hAnsi="Times New Roman" w:cs="Times New Roman"/>
              </w:rPr>
              <w:t xml:space="preserve">• dysk twardy 512GB SSD </w:t>
            </w:r>
          </w:p>
          <w:p w:rsidR="00BA4C5F" w:rsidRPr="00BA4C5F" w:rsidRDefault="00BA4C5F" w:rsidP="00BA4C5F">
            <w:pPr>
              <w:pStyle w:val="Default"/>
              <w:spacing w:line="360" w:lineRule="auto"/>
              <w:rPr>
                <w:rFonts w:ascii="Times New Roman" w:hAnsi="Times New Roman" w:cs="Times New Roman"/>
              </w:rPr>
            </w:pPr>
            <w:r w:rsidRPr="00BA4C5F">
              <w:rPr>
                <w:rFonts w:ascii="Times New Roman" w:hAnsi="Times New Roman" w:cs="Times New Roman"/>
              </w:rPr>
              <w:t xml:space="preserve">• dysk zewnętrzny do tworzenia kopii zapasowej systemu </w:t>
            </w:r>
          </w:p>
          <w:p w:rsidR="00BA4C5F" w:rsidRPr="00BA4C5F" w:rsidRDefault="00BA4C5F" w:rsidP="00BA4C5F">
            <w:pPr>
              <w:pStyle w:val="Default"/>
              <w:spacing w:line="360" w:lineRule="auto"/>
              <w:rPr>
                <w:rFonts w:ascii="Times New Roman" w:hAnsi="Times New Roman" w:cs="Times New Roman"/>
                <w:lang w:val="en-AU"/>
              </w:rPr>
            </w:pPr>
            <w:r w:rsidRPr="00BA4C5F">
              <w:rPr>
                <w:rFonts w:ascii="Times New Roman" w:hAnsi="Times New Roman" w:cs="Times New Roman"/>
                <w:lang w:val="en-AU"/>
              </w:rPr>
              <w:t xml:space="preserve">• WLAN, LAN, USB 2.0/USB 3.0/ Thunderbolt 3 </w:t>
            </w:r>
          </w:p>
          <w:p w:rsidR="00BA4C5F" w:rsidRPr="00BA4C5F" w:rsidRDefault="00BA4C5F" w:rsidP="00BA4C5F">
            <w:pPr>
              <w:pStyle w:val="Default"/>
              <w:spacing w:line="360" w:lineRule="auto"/>
              <w:rPr>
                <w:rFonts w:ascii="Times New Roman" w:hAnsi="Times New Roman" w:cs="Times New Roman"/>
              </w:rPr>
            </w:pPr>
            <w:r w:rsidRPr="00BA4C5F">
              <w:rPr>
                <w:rFonts w:ascii="Times New Roman" w:hAnsi="Times New Roman" w:cs="Times New Roman"/>
              </w:rPr>
              <w:t xml:space="preserve">• mysz z rolką </w:t>
            </w:r>
          </w:p>
          <w:p w:rsidR="00BA4C5F" w:rsidRPr="00BA4C5F" w:rsidRDefault="00BA4C5F" w:rsidP="00BA4C5F">
            <w:pPr>
              <w:pStyle w:val="Default"/>
              <w:spacing w:line="360" w:lineRule="auto"/>
              <w:rPr>
                <w:rFonts w:ascii="Times New Roman" w:hAnsi="Times New Roman" w:cs="Times New Roman"/>
              </w:rPr>
            </w:pPr>
            <w:r w:rsidRPr="00BA4C5F">
              <w:rPr>
                <w:rFonts w:ascii="Times New Roman" w:hAnsi="Times New Roman" w:cs="Times New Roman"/>
              </w:rPr>
              <w:t xml:space="preserve">• system operacyjny: WINDOWS 10 (64-bit) </w:t>
            </w:r>
          </w:p>
          <w:p w:rsidR="00BA4C5F" w:rsidRPr="00BA4C5F" w:rsidRDefault="00BA4C5F" w:rsidP="00BA4C5F">
            <w:pPr>
              <w:pStyle w:val="Default"/>
              <w:spacing w:line="360" w:lineRule="auto"/>
              <w:rPr>
                <w:rFonts w:ascii="Times New Roman" w:hAnsi="Times New Roman" w:cs="Times New Roman"/>
              </w:rPr>
            </w:pPr>
            <w:r w:rsidRPr="00BA4C5F">
              <w:rPr>
                <w:rFonts w:ascii="Times New Roman" w:hAnsi="Times New Roman" w:cs="Times New Roman"/>
              </w:rPr>
              <w:t xml:space="preserve">• torba </w:t>
            </w:r>
          </w:p>
          <w:p w:rsidR="00BA4C5F" w:rsidRPr="00BA4C5F" w:rsidRDefault="00BA4C5F" w:rsidP="00BA4C5F">
            <w:pPr>
              <w:pStyle w:val="Default"/>
              <w:spacing w:line="360" w:lineRule="auto"/>
              <w:rPr>
                <w:rFonts w:ascii="Times New Roman" w:hAnsi="Times New Roman" w:cs="Times New Roman"/>
              </w:rPr>
            </w:pPr>
            <w:r w:rsidRPr="00BA4C5F">
              <w:rPr>
                <w:rFonts w:ascii="Times New Roman" w:hAnsi="Times New Roman" w:cs="Times New Roman"/>
              </w:rPr>
              <w:t xml:space="preserve">• 5 lat gwarancji DELL ProSupport • dostępna 24/7/365 pomoc techniczna DELL ProSupport </w:t>
            </w:r>
          </w:p>
          <w:p w:rsidR="00BA4C5F" w:rsidRPr="00BA4C5F" w:rsidRDefault="00BA4C5F" w:rsidP="00BA4C5F">
            <w:pPr>
              <w:pStyle w:val="Default"/>
              <w:spacing w:line="360" w:lineRule="auto"/>
              <w:rPr>
                <w:rFonts w:ascii="Times New Roman" w:hAnsi="Times New Roman" w:cs="Times New Roman"/>
              </w:rPr>
            </w:pPr>
            <w:r w:rsidRPr="00BA4C5F">
              <w:rPr>
                <w:rFonts w:ascii="Times New Roman" w:hAnsi="Times New Roman" w:cs="Times New Roman"/>
              </w:rPr>
              <w:t xml:space="preserve">• serwis na miejscu, w następny dzień roboczy, po przeprowadzeniu zdalnej diagnozy </w:t>
            </w:r>
          </w:p>
          <w:p w:rsidR="00BA4C5F" w:rsidRPr="00BA4C5F" w:rsidRDefault="00BA4C5F" w:rsidP="00244D87">
            <w:pPr>
              <w:pStyle w:val="Default"/>
              <w:spacing w:line="360" w:lineRule="auto"/>
              <w:rPr>
                <w:rFonts w:ascii="Times New Roman" w:hAnsi="Times New Roman" w:cs="Times New Roman"/>
              </w:rPr>
            </w:pPr>
            <w:r w:rsidRPr="00BA4C5F">
              <w:rPr>
                <w:rFonts w:ascii="Times New Roman" w:hAnsi="Times New Roman" w:cs="Times New Roman"/>
              </w:rPr>
              <w:t xml:space="preserve">• darmowe części zapasowe </w:t>
            </w:r>
          </w:p>
          <w:p w:rsidR="00BA4C5F" w:rsidRPr="00244D87" w:rsidRDefault="00BA4C5F" w:rsidP="00BA4C5F">
            <w:pPr>
              <w:pStyle w:val="Default"/>
              <w:numPr>
                <w:ilvl w:val="0"/>
                <w:numId w:val="30"/>
              </w:num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A4C5F">
              <w:rPr>
                <w:rFonts w:ascii="Times New Roman" w:hAnsi="Times New Roman" w:cs="Times New Roman"/>
                <w:b/>
              </w:rPr>
              <w:t>12 miesięczne wsparcie techniczne, tj:</w:t>
            </w:r>
          </w:p>
          <w:p w:rsidR="00BA4C5F" w:rsidRPr="00BA4C5F" w:rsidRDefault="00BA4C5F" w:rsidP="00BA4C5F">
            <w:pPr>
              <w:pStyle w:val="Default"/>
              <w:spacing w:line="360" w:lineRule="auto"/>
              <w:rPr>
                <w:rFonts w:ascii="Times New Roman" w:hAnsi="Times New Roman" w:cs="Times New Roman"/>
              </w:rPr>
            </w:pPr>
            <w:r w:rsidRPr="00BA4C5F">
              <w:rPr>
                <w:rFonts w:ascii="Times New Roman" w:hAnsi="Times New Roman" w:cs="Times New Roman"/>
              </w:rPr>
              <w:t>• bezpłatna aktualizacja oprogramowania przez 12 miesięcy</w:t>
            </w:r>
          </w:p>
          <w:p w:rsidR="00BA4C5F" w:rsidRPr="00BA4C5F" w:rsidRDefault="00BA4C5F" w:rsidP="00BA4C5F">
            <w:pPr>
              <w:pStyle w:val="Default"/>
              <w:spacing w:line="360" w:lineRule="auto"/>
              <w:rPr>
                <w:rFonts w:ascii="Times New Roman" w:hAnsi="Times New Roman" w:cs="Times New Roman"/>
              </w:rPr>
            </w:pPr>
            <w:r w:rsidRPr="00BA4C5F">
              <w:rPr>
                <w:rFonts w:ascii="Times New Roman" w:hAnsi="Times New Roman" w:cs="Times New Roman"/>
              </w:rPr>
              <w:lastRenderedPageBreak/>
              <w:t>• krótki czas reakcji w przypadku zgłoszenia problemu</w:t>
            </w:r>
          </w:p>
          <w:p w:rsidR="00BA4C5F" w:rsidRPr="00BA4C5F" w:rsidRDefault="00BA4C5F" w:rsidP="00BA4C5F">
            <w:pPr>
              <w:pStyle w:val="Default"/>
              <w:spacing w:line="360" w:lineRule="auto"/>
              <w:rPr>
                <w:rFonts w:ascii="Times New Roman" w:hAnsi="Times New Roman" w:cs="Times New Roman"/>
              </w:rPr>
            </w:pPr>
            <w:r w:rsidRPr="00BA4C5F">
              <w:rPr>
                <w:rFonts w:ascii="Times New Roman" w:hAnsi="Times New Roman" w:cs="Times New Roman"/>
              </w:rPr>
              <w:t>• reakcja zazwyczaj w ciągu 24 godzin</w:t>
            </w:r>
          </w:p>
          <w:p w:rsidR="00BA4C5F" w:rsidRPr="00BA4C5F" w:rsidRDefault="00BA4C5F" w:rsidP="00BA4C5F">
            <w:pPr>
              <w:pStyle w:val="Default"/>
              <w:spacing w:line="360" w:lineRule="auto"/>
              <w:rPr>
                <w:rFonts w:ascii="Times New Roman" w:hAnsi="Times New Roman" w:cs="Times New Roman"/>
              </w:rPr>
            </w:pPr>
            <w:r w:rsidRPr="00BA4C5F">
              <w:rPr>
                <w:rFonts w:ascii="Times New Roman" w:hAnsi="Times New Roman" w:cs="Times New Roman"/>
              </w:rPr>
              <w:t>• pomoc techniczna telefoniczna lub pocztą elektroniczną w przypadku pytań dotyczących oprogramowania</w:t>
            </w:r>
          </w:p>
          <w:p w:rsidR="00BA4C5F" w:rsidRPr="00BA4C5F" w:rsidRDefault="00BA4C5F" w:rsidP="00BA4C5F">
            <w:pPr>
              <w:pStyle w:val="Default"/>
              <w:spacing w:line="360" w:lineRule="auto"/>
              <w:rPr>
                <w:rFonts w:ascii="Times New Roman" w:hAnsi="Times New Roman" w:cs="Times New Roman"/>
              </w:rPr>
            </w:pPr>
            <w:r w:rsidRPr="00BA4C5F">
              <w:rPr>
                <w:rFonts w:ascii="Times New Roman" w:hAnsi="Times New Roman" w:cs="Times New Roman"/>
              </w:rPr>
              <w:t>• pomoc techniczna telefoniczna lub pocztą elektroniczną w przypadku pytań dotyczących określonej aplikacji</w:t>
            </w:r>
          </w:p>
          <w:p w:rsidR="00BA4C5F" w:rsidRPr="00BA4C5F" w:rsidRDefault="00BA4C5F" w:rsidP="00BA4C5F">
            <w:pPr>
              <w:pStyle w:val="Default"/>
              <w:spacing w:line="360" w:lineRule="auto"/>
              <w:rPr>
                <w:rFonts w:ascii="Times New Roman" w:hAnsi="Times New Roman" w:cs="Times New Roman"/>
              </w:rPr>
            </w:pPr>
            <w:r w:rsidRPr="00BA4C5F">
              <w:rPr>
                <w:rFonts w:ascii="Times New Roman" w:hAnsi="Times New Roman" w:cs="Times New Roman"/>
              </w:rPr>
              <w:t>• baza wiedzy online, zawierająca porady i triki dotyczące oprogramowania i sprzętu</w:t>
            </w:r>
          </w:p>
          <w:p w:rsidR="00BA4C5F" w:rsidRPr="00BA4C5F" w:rsidRDefault="00BA4C5F" w:rsidP="00BA4C5F">
            <w:pPr>
              <w:pStyle w:val="Default"/>
              <w:spacing w:line="360" w:lineRule="auto"/>
              <w:rPr>
                <w:rFonts w:ascii="Times New Roman" w:hAnsi="Times New Roman" w:cs="Times New Roman"/>
              </w:rPr>
            </w:pPr>
            <w:r w:rsidRPr="00BA4C5F">
              <w:rPr>
                <w:rFonts w:ascii="Times New Roman" w:hAnsi="Times New Roman" w:cs="Times New Roman"/>
              </w:rPr>
              <w:t>• wideo szkolenia opisujące przebieg pracy</w:t>
            </w:r>
          </w:p>
          <w:p w:rsidR="00BA4C5F" w:rsidRPr="00BA4C5F" w:rsidRDefault="00BA4C5F" w:rsidP="00BA4C5F">
            <w:pPr>
              <w:pStyle w:val="Default"/>
              <w:spacing w:line="360" w:lineRule="auto"/>
              <w:rPr>
                <w:rFonts w:ascii="Times New Roman" w:hAnsi="Times New Roman" w:cs="Times New Roman"/>
              </w:rPr>
            </w:pPr>
          </w:p>
          <w:p w:rsidR="00BA4C5F" w:rsidRPr="00BA4C5F" w:rsidRDefault="00BA4C5F" w:rsidP="00BA4C5F">
            <w:pPr>
              <w:pStyle w:val="Default"/>
              <w:numPr>
                <w:ilvl w:val="0"/>
                <w:numId w:val="30"/>
              </w:num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A4C5F">
              <w:rPr>
                <w:rFonts w:ascii="Times New Roman" w:hAnsi="Times New Roman" w:cs="Times New Roman"/>
                <w:b/>
              </w:rPr>
              <w:t>Materiały do przygotowania powierzchni pomiarowych</w:t>
            </w:r>
          </w:p>
          <w:p w:rsidR="00BA4C5F" w:rsidRPr="00BA4C5F" w:rsidRDefault="00BA4C5F" w:rsidP="00BA4C5F">
            <w:pPr>
              <w:pStyle w:val="Default"/>
              <w:spacing w:line="360" w:lineRule="auto"/>
              <w:rPr>
                <w:rFonts w:ascii="Times New Roman" w:hAnsi="Times New Roman" w:cs="Times New Roman"/>
              </w:rPr>
            </w:pPr>
            <w:r w:rsidRPr="00BA4C5F">
              <w:rPr>
                <w:rFonts w:ascii="Times New Roman" w:hAnsi="Times New Roman" w:cs="Times New Roman"/>
              </w:rPr>
              <w:t>• Jeden zestaw materiałów do przygotowania powierzchni do pomiarów</w:t>
            </w:r>
          </w:p>
          <w:p w:rsidR="00BA4C5F" w:rsidRPr="00BA4C5F" w:rsidRDefault="00BA4C5F" w:rsidP="00BA4C5F">
            <w:pPr>
              <w:pStyle w:val="Default"/>
              <w:spacing w:line="360" w:lineRule="auto"/>
              <w:rPr>
                <w:rFonts w:ascii="Times New Roman" w:hAnsi="Times New Roman" w:cs="Times New Roman"/>
              </w:rPr>
            </w:pPr>
            <w:r w:rsidRPr="00BA4C5F">
              <w:rPr>
                <w:rFonts w:ascii="Times New Roman" w:hAnsi="Times New Roman" w:cs="Times New Roman"/>
              </w:rPr>
              <w:t>Szkolenie z oprogramowania GOM - siedziba firmy klienta</w:t>
            </w:r>
          </w:p>
          <w:p w:rsidR="00BA4C5F" w:rsidRPr="00BA4C5F" w:rsidRDefault="00BA4C5F" w:rsidP="00BA4C5F">
            <w:pPr>
              <w:pStyle w:val="Default"/>
              <w:spacing w:line="360" w:lineRule="auto"/>
              <w:rPr>
                <w:rFonts w:ascii="Times New Roman" w:hAnsi="Times New Roman" w:cs="Times New Roman"/>
              </w:rPr>
            </w:pPr>
            <w:r w:rsidRPr="00BA4C5F">
              <w:rPr>
                <w:rFonts w:ascii="Times New Roman" w:hAnsi="Times New Roman" w:cs="Times New Roman"/>
              </w:rPr>
              <w:t>W szkoleniach praktycznych uczestnicy otrzymują możliwość wglądu w aspekty oprogramowania marki GOM.</w:t>
            </w:r>
          </w:p>
          <w:p w:rsidR="00BA4C5F" w:rsidRDefault="00BA4C5F" w:rsidP="00BA4C5F">
            <w:pPr>
              <w:pStyle w:val="Default"/>
              <w:spacing w:line="360" w:lineRule="auto"/>
              <w:rPr>
                <w:rFonts w:ascii="Times New Roman" w:hAnsi="Times New Roman" w:cs="Times New Roman"/>
              </w:rPr>
            </w:pPr>
            <w:r w:rsidRPr="00BA4C5F">
              <w:rPr>
                <w:rFonts w:ascii="Times New Roman" w:hAnsi="Times New Roman" w:cs="Times New Roman"/>
              </w:rPr>
              <w:t>• dwa dni szkolenia na miejscu u klienta.</w:t>
            </w:r>
          </w:p>
          <w:p w:rsidR="00C17AAA" w:rsidRDefault="00C17AAA" w:rsidP="00BA4C5F">
            <w:pPr>
              <w:pStyle w:val="Default"/>
              <w:spacing w:line="360" w:lineRule="auto"/>
              <w:rPr>
                <w:rFonts w:ascii="Times New Roman" w:hAnsi="Times New Roman" w:cs="Times New Roman"/>
              </w:rPr>
            </w:pPr>
          </w:p>
          <w:p w:rsidR="00C17AAA" w:rsidRPr="00C17AAA" w:rsidRDefault="00C17AAA" w:rsidP="00BA4C5F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C17AAA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Przez równoważny system operacyjny</w:t>
            </w:r>
          </w:p>
          <w:p w:rsidR="00244D87" w:rsidRPr="00316C6B" w:rsidRDefault="00C17AAA" w:rsidP="00316C6B">
            <w:pPr>
              <w:pStyle w:val="Default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A">
              <w:rPr>
                <w:rFonts w:ascii="Times New Roman" w:hAnsi="Times New Roman" w:cs="Times New Roman"/>
                <w:sz w:val="20"/>
                <w:szCs w:val="20"/>
              </w:rPr>
              <w:t xml:space="preserve"> Zamawiający rozumie system operacyjny posiadający funkcje: - udostępnianie plików i drukarek w sieci domowej - szybki dostęp do ulubionych plików, witryn www i dokumentów - szybka wyszukiwarka plików - pełna obsługa architektury 64 – bitowej - rozbudowane narzędzia administracyjne - możliwość tworzenia kont użytkowników - możliwość personalizacji wyglądu systemu za pomocą kompozycji oraz gadżetów - wbudowana ochrona przed oprogramowaniem szpiegującym i innym złośliwym oprogramowaniem - nawiązywanie bezpiecznego połączenia z sieciami firmowymi, - narzędzie do uruchamiania aplikacji niekompatybilnych z bieżącym systemem operacyjnym - współpraca w domenie - rozbudowane opcje automatycznych kopi zapasowych </w:t>
            </w:r>
          </w:p>
          <w:p w:rsidR="00F372A8" w:rsidRDefault="00F372A8" w:rsidP="000B0B87">
            <w:pPr>
              <w:spacing w:after="120"/>
              <w:jc w:val="both"/>
              <w:rPr>
                <w:b/>
              </w:rPr>
            </w:pPr>
            <w:r w:rsidRPr="00883776">
              <w:rPr>
                <w:b/>
              </w:rPr>
              <w:t>Zamawiający dopuszcza składania ofert równoważnych</w:t>
            </w:r>
          </w:p>
          <w:p w:rsidR="00F372A8" w:rsidRDefault="00F372A8" w:rsidP="000B0B8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377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883776" w:rsidP="00211900">
      <w:pPr>
        <w:spacing w:after="120"/>
        <w:jc w:val="both"/>
      </w:pPr>
      <w:r w:rsidRPr="00763481">
        <w:lastRenderedPageBreak/>
        <w:t xml:space="preserve"> </w:t>
      </w:r>
      <w:r w:rsidR="00211900"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883776" w:rsidRPr="003209A8" w:rsidTr="000B0B87">
        <w:tc>
          <w:tcPr>
            <w:tcW w:w="8640" w:type="dxa"/>
          </w:tcPr>
          <w:p w:rsidR="00883776" w:rsidRPr="003209A8" w:rsidRDefault="00BA4C5F" w:rsidP="00383AC6">
            <w:pPr>
              <w:pStyle w:val="Tekstpodstawowy"/>
            </w:pPr>
            <w:r>
              <w:rPr>
                <w:b/>
                <w:lang w:val="pl-PL"/>
              </w:rPr>
              <w:t>3</w:t>
            </w:r>
            <w:r w:rsidR="0027349C">
              <w:rPr>
                <w:b/>
              </w:rPr>
              <w:t xml:space="preserve"> miesi</w:t>
            </w:r>
            <w:r w:rsidR="0027349C">
              <w:rPr>
                <w:b/>
                <w:lang w:val="pl-PL"/>
              </w:rPr>
              <w:t>ące</w:t>
            </w:r>
            <w:r w:rsidR="00883776" w:rsidRPr="00883776">
              <w:rPr>
                <w:b/>
              </w:rPr>
              <w:t xml:space="preserve"> od daty udzielenia zamówienia</w:t>
            </w:r>
            <w:r w:rsidR="00883776" w:rsidRPr="003209A8">
              <w:t xml:space="preserve"> </w:t>
            </w:r>
          </w:p>
        </w:tc>
        <w:tc>
          <w:tcPr>
            <w:tcW w:w="8640" w:type="dxa"/>
          </w:tcPr>
          <w:p w:rsidR="00883776" w:rsidRPr="003209A8" w:rsidRDefault="00883776" w:rsidP="000B0B87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156" w:rsidRPr="00782CE7" w:rsidRDefault="00400156" w:rsidP="00400156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</w:t>
            </w:r>
            <w:r w:rsidRPr="00782CE7">
              <w:rPr>
                <w:b/>
                <w:bCs/>
                <w:color w:val="000000"/>
              </w:rPr>
              <w:t>V. OPIS SPOSOBU PRZYGOTOWANIA OFERTY</w:t>
            </w:r>
          </w:p>
          <w:p w:rsidR="00400156" w:rsidRPr="00782CE7" w:rsidRDefault="00400156" w:rsidP="00400156">
            <w:pPr>
              <w:numPr>
                <w:ilvl w:val="0"/>
                <w:numId w:val="25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782CE7"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400156" w:rsidRPr="00782CE7" w:rsidRDefault="00400156" w:rsidP="00400156">
            <w:pPr>
              <w:numPr>
                <w:ilvl w:val="0"/>
                <w:numId w:val="25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782CE7"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składające się na całość zadania częściowego wraz z informacjami o nazwie producenta oraz numerami katalogowymi oferowanych produktów. </w:t>
            </w:r>
          </w:p>
          <w:p w:rsidR="00400156" w:rsidRPr="00782CE7" w:rsidRDefault="00400156" w:rsidP="00400156">
            <w:pPr>
              <w:numPr>
                <w:ilvl w:val="0"/>
                <w:numId w:val="25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782CE7">
              <w:rPr>
                <w:bCs/>
                <w:color w:val="000000"/>
              </w:rPr>
              <w:t xml:space="preserve">Do oferty należy dołączyć </w:t>
            </w:r>
            <w:r w:rsidRPr="00782CE7">
              <w:t xml:space="preserve">Broszury produktowe/katalogi produktowy/specyfikacja techniczna oferowanego urządzenia </w:t>
            </w:r>
            <w:r w:rsidRPr="00782CE7">
              <w:rPr>
                <w:b/>
                <w:u w:val="single"/>
              </w:rPr>
              <w:t xml:space="preserve">potwierdzająca spełnienie wszystkich parametrów </w:t>
            </w:r>
            <w:r w:rsidRPr="00782CE7">
              <w:t xml:space="preserve">określonych przez zamawiającego w ogłoszeniu o udzielanym zamówieniu.- </w:t>
            </w:r>
            <w:r w:rsidRPr="00782CE7">
              <w:rPr>
                <w:b/>
                <w:u w:val="single"/>
              </w:rPr>
              <w:t xml:space="preserve">Dokumenty należy dołączyć w języku polskim </w:t>
            </w:r>
          </w:p>
          <w:p w:rsidR="00400156" w:rsidRPr="00782CE7" w:rsidRDefault="00400156" w:rsidP="00400156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782CE7">
              <w:rPr>
                <w:bCs/>
                <w:color w:val="000000"/>
              </w:rPr>
              <w:t xml:space="preserve">Do oferty należy dołączyć </w:t>
            </w:r>
            <w:r w:rsidRPr="00782CE7">
              <w:rPr>
                <w:color w:val="000000"/>
              </w:rPr>
              <w:t>aktualny odpis z właściwego rejestru lub z centralnej ewidencji i informacji o działalności gospodarczej.</w:t>
            </w:r>
            <w:r w:rsidRPr="00782CE7">
              <w:t xml:space="preserve"> </w:t>
            </w:r>
          </w:p>
          <w:p w:rsidR="00400156" w:rsidRPr="00782CE7" w:rsidRDefault="00400156" w:rsidP="00400156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782CE7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400156" w:rsidRPr="00782CE7" w:rsidRDefault="00400156" w:rsidP="00400156">
            <w:pPr>
              <w:jc w:val="both"/>
              <w:rPr>
                <w:b/>
                <w:color w:val="000000"/>
              </w:rPr>
            </w:pPr>
            <w:r w:rsidRPr="00782CE7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400156" w:rsidRPr="00782CE7" w:rsidRDefault="00400156" w:rsidP="00400156">
            <w:pPr>
              <w:jc w:val="both"/>
              <w:rPr>
                <w:b/>
                <w:color w:val="000000"/>
              </w:rPr>
            </w:pPr>
            <w:r w:rsidRPr="00782CE7">
              <w:rPr>
                <w:b/>
                <w:color w:val="000000"/>
              </w:rPr>
              <w:t>Dodatkowe informację:</w:t>
            </w:r>
          </w:p>
          <w:p w:rsidR="00400156" w:rsidRPr="00782CE7" w:rsidRDefault="00400156" w:rsidP="00400156">
            <w:pPr>
              <w:keepNext/>
              <w:numPr>
                <w:ilvl w:val="0"/>
                <w:numId w:val="25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W</w:t>
            </w:r>
            <w:r w:rsidRPr="00782CE7">
              <w:rPr>
                <w:bCs/>
                <w:iCs/>
                <w:lang w:eastAsia="x-none"/>
              </w:rPr>
              <w:t>y</w:t>
            </w:r>
            <w:r w:rsidRPr="00782CE7">
              <w:rPr>
                <w:bCs/>
                <w:iCs/>
                <w:lang w:val="x-none" w:eastAsia="x-none"/>
              </w:rPr>
              <w:t>konawca może złożyć tylko jedną ofertę.</w:t>
            </w:r>
          </w:p>
          <w:p w:rsidR="00400156" w:rsidRPr="00782CE7" w:rsidRDefault="00400156" w:rsidP="00400156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6. Tre</w:t>
            </w:r>
            <w:r w:rsidRPr="00782CE7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782CE7">
              <w:rPr>
                <w:bCs/>
                <w:iCs/>
                <w:lang w:val="x-none" w:eastAsia="x-none"/>
              </w:rPr>
              <w:t>oferty musi odpowiada</w:t>
            </w:r>
            <w:r w:rsidRPr="00782CE7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782CE7">
              <w:rPr>
                <w:bCs/>
                <w:iCs/>
                <w:lang w:val="x-none" w:eastAsia="x-none"/>
              </w:rPr>
              <w:t>tre</w:t>
            </w:r>
            <w:r w:rsidRPr="00782CE7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782CE7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400156" w:rsidRPr="00782CE7" w:rsidRDefault="00400156" w:rsidP="00400156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400156" w:rsidRPr="00782CE7" w:rsidRDefault="00400156" w:rsidP="00400156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400156" w:rsidRPr="00782CE7" w:rsidRDefault="00400156" w:rsidP="00400156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 xml:space="preserve">9. </w:t>
            </w:r>
            <w:r w:rsidRPr="00782CE7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782CE7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782CE7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782CE7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782CE7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400156" w:rsidRPr="00782CE7" w:rsidRDefault="00400156" w:rsidP="00400156">
            <w:pPr>
              <w:jc w:val="both"/>
              <w:rPr>
                <w:b/>
              </w:rPr>
            </w:pPr>
            <w:r w:rsidRPr="00782CE7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782CE7">
              <w:rPr>
                <w:b/>
                <w:u w:val="single"/>
              </w:rPr>
              <w:t>pełnomocnictwo</w:t>
            </w:r>
            <w:r w:rsidRPr="00782CE7">
              <w:t>, które należy dołączyć do składanej oferty</w:t>
            </w:r>
          </w:p>
          <w:p w:rsidR="00400156" w:rsidRPr="00782CE7" w:rsidRDefault="00400156" w:rsidP="00400156">
            <w:pPr>
              <w:rPr>
                <w:color w:val="000000"/>
                <w:u w:val="single"/>
              </w:rPr>
            </w:pPr>
            <w:r w:rsidRPr="00782CE7">
              <w:rPr>
                <w:color w:val="000000"/>
                <w:u w:val="single"/>
              </w:rPr>
              <w:t>Oferta powinna zawierać:</w:t>
            </w:r>
          </w:p>
          <w:p w:rsidR="00400156" w:rsidRPr="00782CE7" w:rsidRDefault="00400156" w:rsidP="00400156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782CE7">
              <w:rPr>
                <w:color w:val="000000"/>
              </w:rPr>
              <w:t>Dane teleadresowe firmy - numer NIP , REGON firmy itp.</w:t>
            </w:r>
          </w:p>
          <w:p w:rsidR="00400156" w:rsidRPr="00782CE7" w:rsidRDefault="00400156" w:rsidP="00400156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782CE7">
              <w:rPr>
                <w:color w:val="000000"/>
              </w:rPr>
              <w:t>Wskazanie osoby do kontaktu w sprawie oferty (numer telefonu i e-mail).</w:t>
            </w:r>
          </w:p>
          <w:p w:rsidR="00400156" w:rsidRPr="00782CE7" w:rsidRDefault="00400156" w:rsidP="00400156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782CE7">
              <w:rPr>
                <w:color w:val="000000"/>
              </w:rPr>
              <w:t>Proponowaną cenę brutto za realizację zamówienia.</w:t>
            </w:r>
          </w:p>
          <w:p w:rsidR="00211900" w:rsidRDefault="00400156" w:rsidP="00400156">
            <w:pPr>
              <w:spacing w:before="120"/>
            </w:pPr>
            <w:r w:rsidRPr="00782CE7"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=Kc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400156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400156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081" w:rsidRPr="003F2081" w:rsidRDefault="003F2081" w:rsidP="003F2081">
            <w:pPr>
              <w:rPr>
                <w:b/>
                <w:bCs/>
                <w:color w:val="000000"/>
              </w:rPr>
            </w:pPr>
            <w:r w:rsidRPr="003F2081">
              <w:rPr>
                <w:b/>
                <w:bCs/>
                <w:color w:val="000000"/>
              </w:rPr>
              <w:t>VII. MIEJSCE I TERMIN SKŁADANIA OFERT</w:t>
            </w:r>
          </w:p>
          <w:p w:rsidR="003F2081" w:rsidRPr="003F2081" w:rsidRDefault="003F2081" w:rsidP="003F2081">
            <w:pPr>
              <w:jc w:val="both"/>
              <w:rPr>
                <w:color w:val="000000"/>
              </w:rPr>
            </w:pPr>
            <w:r w:rsidRPr="003F2081">
              <w:rPr>
                <w:color w:val="000000"/>
              </w:rPr>
              <w:t>Ofertę należy przygotować w wersji elektronicznej i przesłać odpowiednio drogą </w:t>
            </w:r>
            <w:r w:rsidRPr="003F2081">
              <w:rPr>
                <w:color w:val="000000"/>
              </w:rPr>
              <w:br/>
              <w:t xml:space="preserve">e-mailową na adres </w:t>
            </w:r>
            <w:r w:rsidRPr="003F2081">
              <w:rPr>
                <w:lang w:val="en-US"/>
              </w:rPr>
              <w:t xml:space="preserve">e-mail kaczork@prz.edu.pl </w:t>
            </w:r>
            <w:r w:rsidRPr="003F2081"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3F2081" w:rsidRPr="003F2081" w:rsidRDefault="003F2081" w:rsidP="003F2081">
            <w:r w:rsidRPr="003F2081">
              <w:rPr>
                <w:color w:val="000000"/>
              </w:rPr>
              <w:t>Nieprzekraczalny termin dostarczenia oferty: </w:t>
            </w:r>
          </w:p>
          <w:p w:rsidR="003F2081" w:rsidRPr="003F2081" w:rsidRDefault="003F2081" w:rsidP="003F2081">
            <w:p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 w:rsidRPr="003F2081">
              <w:rPr>
                <w:b/>
                <w:noProof/>
              </w:rPr>
              <w:t>Miejsce i termin składania ofert (e-mail): do dnia 2021-0</w:t>
            </w:r>
            <w:r w:rsidR="00FE2ED2">
              <w:rPr>
                <w:b/>
                <w:noProof/>
              </w:rPr>
              <w:t>9</w:t>
            </w:r>
            <w:r w:rsidRPr="003F2081">
              <w:rPr>
                <w:b/>
                <w:noProof/>
              </w:rPr>
              <w:t>-</w:t>
            </w:r>
            <w:r w:rsidR="00DF40E7">
              <w:rPr>
                <w:b/>
                <w:noProof/>
              </w:rPr>
              <w:t>10</w:t>
            </w:r>
            <w:r w:rsidRPr="003F2081">
              <w:rPr>
                <w:b/>
                <w:noProof/>
              </w:rPr>
              <w:t xml:space="preserve"> do godz. 10:00.</w:t>
            </w:r>
          </w:p>
          <w:p w:rsidR="003F2081" w:rsidRPr="003F2081" w:rsidRDefault="003F2081" w:rsidP="003F2081">
            <w:pPr>
              <w:spacing w:after="120"/>
              <w:jc w:val="both"/>
              <w:rPr>
                <w:bCs/>
              </w:rPr>
            </w:pPr>
            <w:r w:rsidRPr="003F2081">
              <w:rPr>
                <w:b/>
              </w:rPr>
              <w:t xml:space="preserve">Termin związania ofertą: </w:t>
            </w:r>
            <w:r w:rsidRPr="003F2081">
              <w:t>30 dn</w:t>
            </w:r>
            <w:r w:rsidRPr="003F2081">
              <w:rPr>
                <w:bCs/>
              </w:rPr>
              <w:t>i</w:t>
            </w:r>
          </w:p>
          <w:p w:rsidR="003F2081" w:rsidRPr="003F2081" w:rsidRDefault="003F2081" w:rsidP="00DF40E7">
            <w:pPr>
              <w:keepNext/>
              <w:spacing w:before="240" w:after="60"/>
              <w:outlineLvl w:val="1"/>
              <w:rPr>
                <w:bCs/>
                <w:iCs/>
              </w:rPr>
            </w:pPr>
            <w:r w:rsidRPr="003F2081">
              <w:t xml:space="preserve">Otwarcie ofert nastąpi w dniu: </w:t>
            </w:r>
            <w:r w:rsidRPr="003F2081">
              <w:rPr>
                <w:b/>
              </w:rPr>
              <w:t>2021-0</w:t>
            </w:r>
            <w:r w:rsidR="00FE2ED2">
              <w:rPr>
                <w:b/>
              </w:rPr>
              <w:t>9</w:t>
            </w:r>
            <w:r w:rsidRPr="003F2081">
              <w:rPr>
                <w:b/>
              </w:rPr>
              <w:t>-</w:t>
            </w:r>
            <w:r w:rsidR="00DF40E7">
              <w:rPr>
                <w:b/>
              </w:rPr>
              <w:t>10</w:t>
            </w:r>
            <w:r w:rsidRPr="003F2081">
              <w:rPr>
                <w:b/>
              </w:rPr>
              <w:t xml:space="preserve"> o godz. 10:15</w:t>
            </w:r>
            <w:r w:rsidRPr="003F2081">
              <w:t>, w siedzibie Zamawiającego, pokój nr 424-1, bud. V, al. Powstańców Warszawy 12, 35-959 Rzeszów.</w:t>
            </w:r>
          </w:p>
        </w:tc>
      </w:tr>
      <w:tr w:rsidR="00FE2ED2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719" w:rsidRPr="00782CE7" w:rsidRDefault="00402719" w:rsidP="00402719">
            <w:pPr>
              <w:jc w:val="both"/>
              <w:rPr>
                <w:b/>
                <w:bCs/>
                <w:color w:val="000000"/>
              </w:rPr>
            </w:pPr>
            <w:r w:rsidRPr="00782CE7">
              <w:rPr>
                <w:b/>
                <w:bCs/>
                <w:color w:val="000000"/>
              </w:rPr>
              <w:t>VIII. BADANIE OFERTY</w:t>
            </w:r>
          </w:p>
          <w:p w:rsidR="00402719" w:rsidRPr="00782CE7" w:rsidRDefault="00402719" w:rsidP="004027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782CE7"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402719" w:rsidRPr="00782CE7" w:rsidRDefault="00402719" w:rsidP="004027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782CE7"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402719" w:rsidRPr="00782CE7" w:rsidRDefault="00402719" w:rsidP="004027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782CE7">
              <w:rPr>
                <w:rFonts w:eastAsia="Calibri"/>
                <w:lang w:eastAsia="en-US"/>
              </w:rPr>
              <w:t xml:space="preserve">oczywiste omyłki pisarskie, </w:t>
            </w:r>
          </w:p>
          <w:p w:rsidR="00402719" w:rsidRPr="00782CE7" w:rsidRDefault="00402719" w:rsidP="004027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782CE7"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402719" w:rsidRPr="00782CE7" w:rsidRDefault="00402719" w:rsidP="004027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782CE7"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402719" w:rsidRPr="00782CE7" w:rsidRDefault="00402719" w:rsidP="00402719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782CE7"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402719" w:rsidRPr="00782CE7" w:rsidRDefault="00402719" w:rsidP="004027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782CE7">
              <w:rPr>
                <w:rFonts w:eastAsia="Calibri"/>
                <w:bCs/>
              </w:rPr>
              <w:t xml:space="preserve">1) </w:t>
            </w:r>
            <w:r w:rsidRPr="00782CE7">
              <w:rPr>
                <w:rFonts w:eastAsia="Calibri"/>
                <w:iCs/>
              </w:rPr>
              <w:t>Wykonawcy</w:t>
            </w:r>
            <w:r w:rsidRPr="00782CE7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402719" w:rsidRPr="00782CE7" w:rsidRDefault="00402719" w:rsidP="004027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782CE7">
              <w:rPr>
                <w:rFonts w:eastAsia="Calibri"/>
                <w:bCs/>
              </w:rPr>
              <w:t>2) Treść złożonej oferty n</w:t>
            </w:r>
            <w:r w:rsidRPr="00782CE7">
              <w:rPr>
                <w:rFonts w:eastAsia="Calibri"/>
              </w:rPr>
              <w:t xml:space="preserve">ie odpowiada warunkom postępowania. </w:t>
            </w:r>
          </w:p>
          <w:p w:rsidR="00402719" w:rsidRPr="00782CE7" w:rsidRDefault="00402719" w:rsidP="004027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782CE7">
              <w:rPr>
                <w:rFonts w:eastAsia="Calibri"/>
              </w:rPr>
              <w:t>3)</w:t>
            </w:r>
            <w:r w:rsidRPr="00782CE7">
              <w:rPr>
                <w:rFonts w:eastAsia="Calibri"/>
                <w:color w:val="000000"/>
              </w:rPr>
              <w:t xml:space="preserve"> Oferty złożone po terminie</w:t>
            </w:r>
          </w:p>
          <w:p w:rsidR="00402719" w:rsidRPr="00782CE7" w:rsidRDefault="00402719" w:rsidP="00402719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782CE7">
              <w:rPr>
                <w:rFonts w:eastAsia="Calibri"/>
                <w:b/>
                <w:color w:val="000000"/>
              </w:rPr>
              <w:t>UNIEWAŻNIENIE POSTĘPOWANIA</w:t>
            </w:r>
          </w:p>
          <w:p w:rsidR="00402719" w:rsidRPr="00782CE7" w:rsidRDefault="00402719" w:rsidP="00402719">
            <w:pPr>
              <w:numPr>
                <w:ilvl w:val="0"/>
                <w:numId w:val="29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 w:rsidRPr="00782CE7"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FE2ED2" w:rsidRPr="003F2081" w:rsidRDefault="00402719" w:rsidP="00402719">
            <w:pPr>
              <w:rPr>
                <w:b/>
                <w:bCs/>
                <w:color w:val="000000"/>
              </w:rPr>
            </w:pPr>
            <w:r w:rsidRPr="00782CE7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402719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719" w:rsidRDefault="00402719" w:rsidP="00402719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402719" w:rsidRPr="00693802" w:rsidRDefault="00402719" w:rsidP="00402719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e-mailem: </w:t>
            </w:r>
            <w:r w:rsidRPr="00883776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402719" w:rsidRPr="00693802" w:rsidRDefault="00402719" w:rsidP="00402719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402719" w:rsidRPr="00693802" w:rsidRDefault="00402719" w:rsidP="00402719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402719" w:rsidRPr="00693802" w:rsidRDefault="00402719" w:rsidP="00402719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402719" w:rsidRPr="00782CE7" w:rsidRDefault="00402719" w:rsidP="00402719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402719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719" w:rsidRDefault="00402719" w:rsidP="00402719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02719" w:rsidRDefault="004027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02719" w:rsidRDefault="004027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02719" w:rsidRDefault="004027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02719" w:rsidRDefault="004027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02719" w:rsidRDefault="004027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02719" w:rsidRDefault="004027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02719" w:rsidRDefault="004027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02719" w:rsidRDefault="004027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02719" w:rsidRDefault="004027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02719" w:rsidRDefault="004027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02719" w:rsidRDefault="004027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02719" w:rsidRDefault="004027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02719" w:rsidRDefault="004027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02719" w:rsidRDefault="004027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02719" w:rsidRDefault="004027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02719" w:rsidRDefault="004027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02719" w:rsidRDefault="004027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02719" w:rsidRDefault="004027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02719" w:rsidRDefault="004027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02719" w:rsidRDefault="004027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02719" w:rsidRDefault="004027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02719" w:rsidRDefault="004027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02719" w:rsidRDefault="004027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02719" w:rsidRDefault="00402719" w:rsidP="00402719">
      <w:pPr>
        <w:jc w:val="right"/>
        <w:rPr>
          <w:rFonts w:ascii="Arial" w:hAnsi="Arial" w:cs="Arial"/>
          <w:b/>
          <w:sz w:val="16"/>
          <w:szCs w:val="16"/>
        </w:rPr>
      </w:pPr>
    </w:p>
    <w:p w:rsidR="00B0648F" w:rsidRDefault="00B0648F" w:rsidP="00402719">
      <w:pPr>
        <w:jc w:val="right"/>
        <w:rPr>
          <w:rFonts w:ascii="Arial" w:hAnsi="Arial" w:cs="Arial"/>
          <w:b/>
          <w:sz w:val="16"/>
          <w:szCs w:val="16"/>
        </w:rPr>
      </w:pPr>
    </w:p>
    <w:p w:rsidR="00B0648F" w:rsidRDefault="00B0648F" w:rsidP="00402719">
      <w:pPr>
        <w:jc w:val="right"/>
        <w:rPr>
          <w:rFonts w:ascii="Arial" w:hAnsi="Arial" w:cs="Arial"/>
          <w:b/>
          <w:sz w:val="16"/>
          <w:szCs w:val="16"/>
        </w:rPr>
      </w:pPr>
    </w:p>
    <w:p w:rsidR="00B0648F" w:rsidRDefault="00B0648F" w:rsidP="00402719">
      <w:pPr>
        <w:jc w:val="right"/>
        <w:rPr>
          <w:rFonts w:ascii="Arial" w:hAnsi="Arial" w:cs="Arial"/>
          <w:b/>
          <w:sz w:val="16"/>
          <w:szCs w:val="16"/>
        </w:rPr>
      </w:pPr>
    </w:p>
    <w:p w:rsidR="00B0648F" w:rsidRDefault="00B0648F" w:rsidP="00402719">
      <w:pPr>
        <w:jc w:val="right"/>
        <w:rPr>
          <w:rFonts w:ascii="Arial" w:hAnsi="Arial" w:cs="Arial"/>
          <w:b/>
          <w:sz w:val="16"/>
          <w:szCs w:val="16"/>
        </w:rPr>
      </w:pPr>
    </w:p>
    <w:p w:rsidR="00B0648F" w:rsidRDefault="00B0648F" w:rsidP="00402719">
      <w:pPr>
        <w:jc w:val="right"/>
        <w:rPr>
          <w:rFonts w:ascii="Arial" w:hAnsi="Arial" w:cs="Arial"/>
          <w:b/>
          <w:sz w:val="16"/>
          <w:szCs w:val="16"/>
        </w:rPr>
      </w:pPr>
    </w:p>
    <w:p w:rsidR="00F97282" w:rsidRDefault="00F97282" w:rsidP="00DF40E7">
      <w:pPr>
        <w:rPr>
          <w:rFonts w:ascii="Arial" w:hAnsi="Arial" w:cs="Arial"/>
          <w:b/>
          <w:sz w:val="16"/>
          <w:szCs w:val="16"/>
        </w:rPr>
      </w:pPr>
    </w:p>
    <w:p w:rsidR="00F97282" w:rsidRDefault="00F97282" w:rsidP="00402719">
      <w:pPr>
        <w:jc w:val="right"/>
        <w:rPr>
          <w:rFonts w:ascii="Arial" w:hAnsi="Arial" w:cs="Arial"/>
          <w:b/>
          <w:sz w:val="16"/>
          <w:szCs w:val="16"/>
        </w:rPr>
      </w:pPr>
    </w:p>
    <w:p w:rsidR="00F97282" w:rsidRDefault="00F97282" w:rsidP="00402719">
      <w:pPr>
        <w:jc w:val="right"/>
        <w:rPr>
          <w:rFonts w:ascii="Arial" w:hAnsi="Arial" w:cs="Arial"/>
          <w:b/>
          <w:sz w:val="16"/>
          <w:szCs w:val="16"/>
        </w:rPr>
      </w:pPr>
    </w:p>
    <w:p w:rsidR="00F97282" w:rsidRDefault="00F97282" w:rsidP="00402719">
      <w:pPr>
        <w:jc w:val="right"/>
        <w:rPr>
          <w:rFonts w:ascii="Arial" w:hAnsi="Arial" w:cs="Arial"/>
          <w:b/>
          <w:sz w:val="16"/>
          <w:szCs w:val="16"/>
        </w:rPr>
      </w:pPr>
    </w:p>
    <w:p w:rsidR="00F97282" w:rsidRDefault="00F97282" w:rsidP="00402719">
      <w:pPr>
        <w:jc w:val="right"/>
        <w:rPr>
          <w:rFonts w:ascii="Arial" w:hAnsi="Arial" w:cs="Arial"/>
          <w:b/>
          <w:sz w:val="16"/>
          <w:szCs w:val="16"/>
        </w:rPr>
      </w:pPr>
    </w:p>
    <w:p w:rsidR="00402719" w:rsidRPr="00402719" w:rsidRDefault="00402719" w:rsidP="00402719">
      <w:pPr>
        <w:jc w:val="right"/>
        <w:rPr>
          <w:rFonts w:ascii="Arial" w:hAnsi="Arial" w:cs="Arial"/>
          <w:b/>
          <w:sz w:val="16"/>
          <w:szCs w:val="16"/>
        </w:rPr>
      </w:pPr>
      <w:r w:rsidRPr="00402719">
        <w:rPr>
          <w:rFonts w:ascii="Arial" w:hAnsi="Arial" w:cs="Arial"/>
          <w:b/>
          <w:sz w:val="16"/>
          <w:szCs w:val="16"/>
        </w:rPr>
        <w:lastRenderedPageBreak/>
        <w:t>Zał. 1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883776" w:rsidRPr="00883776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402719" w:rsidRPr="00A84A89" w:rsidRDefault="00402719" w:rsidP="001B541E">
      <w:pPr>
        <w:jc w:val="center"/>
        <w:rPr>
          <w:rFonts w:ascii="Arial" w:hAnsi="Arial" w:cs="Arial"/>
          <w:sz w:val="28"/>
          <w:szCs w:val="28"/>
          <w:u w:val="single"/>
        </w:rPr>
      </w:pPr>
    </w:p>
    <w:p w:rsidR="001B541E" w:rsidRPr="00A40632" w:rsidRDefault="00402719" w:rsidP="001B541E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NA/O/169/2021</w:t>
      </w: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88377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83776">
        <w:rPr>
          <w:rFonts w:ascii="Arial" w:hAnsi="Arial" w:cs="Arial"/>
        </w:rPr>
        <w:t>POLITECHNIKA RZESZOWSKA</w:t>
      </w:r>
    </w:p>
    <w:p w:rsidR="001B541E" w:rsidRPr="00A40632" w:rsidRDefault="0088377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83776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883776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88377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83776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883776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883776" w:rsidRPr="00402719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883776" w:rsidRPr="00883776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883776" w:rsidP="001B541E">
      <w:pPr>
        <w:ind w:left="142"/>
        <w:jc w:val="center"/>
        <w:rPr>
          <w:rFonts w:ascii="Arial" w:hAnsi="Arial" w:cs="Arial"/>
        </w:rPr>
      </w:pPr>
      <w:r w:rsidRPr="00883776">
        <w:rPr>
          <w:rFonts w:ascii="Arial" w:hAnsi="Arial" w:cs="Arial"/>
          <w:b/>
        </w:rPr>
        <w:t>Dostawa systemu pomiarowego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6361CA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2065" r="5715" b="698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0C279F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00"/>
        <w:gridCol w:w="1442"/>
      </w:tblGrid>
      <w:tr w:rsidR="00402719" w:rsidTr="006D01AC">
        <w:trPr>
          <w:gridAfter w:val="1"/>
          <w:wAfter w:w="1442" w:type="dxa"/>
        </w:trPr>
        <w:tc>
          <w:tcPr>
            <w:tcW w:w="7700" w:type="dxa"/>
            <w:shd w:val="clear" w:color="auto" w:fill="F3F3F3"/>
            <w:vAlign w:val="center"/>
          </w:tcPr>
          <w:p w:rsidR="00402719" w:rsidRPr="00CA0351" w:rsidRDefault="00402719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02719" w:rsidTr="00402719">
        <w:tc>
          <w:tcPr>
            <w:tcW w:w="9142" w:type="dxa"/>
            <w:gridSpan w:val="2"/>
          </w:tcPr>
          <w:p w:rsidR="00402719" w:rsidRPr="002661CA" w:rsidRDefault="00402719" w:rsidP="000B0B8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83776">
              <w:rPr>
                <w:rFonts w:ascii="Arial" w:hAnsi="Arial" w:cs="Arial"/>
                <w:b/>
                <w:sz w:val="22"/>
                <w:szCs w:val="22"/>
              </w:rPr>
              <w:t>Dostawa bezkontaktowego systemu pomiarowego odkształceń z wykorzystaniem cyfrowej korelacji obrazu</w:t>
            </w:r>
          </w:p>
          <w:p w:rsidR="00402719" w:rsidRPr="002661CA" w:rsidRDefault="00402719" w:rsidP="000B0B8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402719" w:rsidRPr="002661CA" w:rsidRDefault="00402719" w:rsidP="000B0B8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402719" w:rsidRPr="002661CA" w:rsidRDefault="00402719" w:rsidP="000B0B8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402719" w:rsidRPr="002661CA" w:rsidRDefault="00402719" w:rsidP="000B0B8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402719" w:rsidRPr="002661CA" w:rsidRDefault="00402719" w:rsidP="000B0B8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402719" w:rsidRDefault="00402719" w:rsidP="000B0B8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lastRenderedPageBreak/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145F77">
        <w:rPr>
          <w:rFonts w:ascii="Arial" w:hAnsi="Arial" w:cs="Arial"/>
        </w:rPr>
        <w:t>3 miesiące</w:t>
      </w:r>
      <w:r w:rsidR="00883776" w:rsidRPr="00883776">
        <w:rPr>
          <w:rFonts w:ascii="Arial" w:hAnsi="Arial" w:cs="Arial"/>
        </w:rPr>
        <w:t xml:space="preserve">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402719">
        <w:rPr>
          <w:rFonts w:ascii="Arial" w:hAnsi="Arial" w:cs="Arial"/>
        </w:rPr>
        <w:t>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883776" w:rsidRPr="00883776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64D8" w:rsidRDefault="00D164D8">
      <w:r>
        <w:separator/>
      </w:r>
    </w:p>
  </w:endnote>
  <w:endnote w:type="continuationSeparator" w:id="0">
    <w:p w:rsidR="00D164D8" w:rsidRDefault="00D16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6361C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6D18C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41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41A8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74ED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64D8" w:rsidRDefault="00D164D8">
      <w:r>
        <w:separator/>
      </w:r>
    </w:p>
  </w:footnote>
  <w:footnote w:type="continuationSeparator" w:id="0">
    <w:p w:rsidR="00D164D8" w:rsidRDefault="00D164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776" w:rsidRDefault="0088377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776" w:rsidRDefault="0088377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776" w:rsidRDefault="0088377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6C15200"/>
    <w:multiLevelType w:val="hybridMultilevel"/>
    <w:tmpl w:val="F522B9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513F328F"/>
    <w:multiLevelType w:val="hybridMultilevel"/>
    <w:tmpl w:val="ECC87C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AB41286"/>
    <w:multiLevelType w:val="hybridMultilevel"/>
    <w:tmpl w:val="B77ED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7"/>
  </w:num>
  <w:num w:numId="3">
    <w:abstractNumId w:val="18"/>
  </w:num>
  <w:num w:numId="4">
    <w:abstractNumId w:val="26"/>
  </w:num>
  <w:num w:numId="5">
    <w:abstractNumId w:val="8"/>
  </w:num>
  <w:num w:numId="6">
    <w:abstractNumId w:val="13"/>
  </w:num>
  <w:num w:numId="7">
    <w:abstractNumId w:val="24"/>
  </w:num>
  <w:num w:numId="8">
    <w:abstractNumId w:val="17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6"/>
  </w:num>
  <w:num w:numId="12">
    <w:abstractNumId w:val="29"/>
  </w:num>
  <w:num w:numId="13">
    <w:abstractNumId w:val="2"/>
  </w:num>
  <w:num w:numId="14">
    <w:abstractNumId w:val="23"/>
  </w:num>
  <w:num w:numId="15">
    <w:abstractNumId w:val="5"/>
  </w:num>
  <w:num w:numId="16">
    <w:abstractNumId w:val="10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8"/>
  </w:num>
  <w:num w:numId="24">
    <w:abstractNumId w:val="21"/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4ED"/>
    <w:rsid w:val="00006B5B"/>
    <w:rsid w:val="00014627"/>
    <w:rsid w:val="000600B5"/>
    <w:rsid w:val="000E2968"/>
    <w:rsid w:val="000E2D26"/>
    <w:rsid w:val="00116FC7"/>
    <w:rsid w:val="001306AD"/>
    <w:rsid w:val="001423AC"/>
    <w:rsid w:val="00145F77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44D87"/>
    <w:rsid w:val="00255C88"/>
    <w:rsid w:val="0027349C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16C6B"/>
    <w:rsid w:val="00353851"/>
    <w:rsid w:val="00360E6F"/>
    <w:rsid w:val="00383AC6"/>
    <w:rsid w:val="00393B64"/>
    <w:rsid w:val="003D5087"/>
    <w:rsid w:val="003F2081"/>
    <w:rsid w:val="003F4C0E"/>
    <w:rsid w:val="003F5C86"/>
    <w:rsid w:val="00400156"/>
    <w:rsid w:val="004025A9"/>
    <w:rsid w:val="00402719"/>
    <w:rsid w:val="0040294E"/>
    <w:rsid w:val="00414D84"/>
    <w:rsid w:val="00464473"/>
    <w:rsid w:val="004B616D"/>
    <w:rsid w:val="004C1BCD"/>
    <w:rsid w:val="00534EBA"/>
    <w:rsid w:val="005374ED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361CA"/>
    <w:rsid w:val="0064545E"/>
    <w:rsid w:val="00650B8E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8443B5"/>
    <w:rsid w:val="008827B5"/>
    <w:rsid w:val="00883776"/>
    <w:rsid w:val="008A3EF3"/>
    <w:rsid w:val="008F7860"/>
    <w:rsid w:val="00901704"/>
    <w:rsid w:val="00903B9A"/>
    <w:rsid w:val="0093214C"/>
    <w:rsid w:val="0095289F"/>
    <w:rsid w:val="00976F8E"/>
    <w:rsid w:val="009B230D"/>
    <w:rsid w:val="009E25D7"/>
    <w:rsid w:val="009F201D"/>
    <w:rsid w:val="00A14853"/>
    <w:rsid w:val="00A176AC"/>
    <w:rsid w:val="00A7581F"/>
    <w:rsid w:val="00A776D8"/>
    <w:rsid w:val="00AC237B"/>
    <w:rsid w:val="00AD4C38"/>
    <w:rsid w:val="00AF0090"/>
    <w:rsid w:val="00AF3479"/>
    <w:rsid w:val="00B0255F"/>
    <w:rsid w:val="00B0648F"/>
    <w:rsid w:val="00B10D7D"/>
    <w:rsid w:val="00B347CC"/>
    <w:rsid w:val="00B34FAC"/>
    <w:rsid w:val="00B82C42"/>
    <w:rsid w:val="00B87530"/>
    <w:rsid w:val="00B9039F"/>
    <w:rsid w:val="00B910A3"/>
    <w:rsid w:val="00BA4C5F"/>
    <w:rsid w:val="00C17AAA"/>
    <w:rsid w:val="00C963FE"/>
    <w:rsid w:val="00CA0351"/>
    <w:rsid w:val="00CD2766"/>
    <w:rsid w:val="00D129B6"/>
    <w:rsid w:val="00D13914"/>
    <w:rsid w:val="00D164D8"/>
    <w:rsid w:val="00D3354F"/>
    <w:rsid w:val="00D63505"/>
    <w:rsid w:val="00DF2457"/>
    <w:rsid w:val="00DF40E7"/>
    <w:rsid w:val="00DF5C9E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EE41A8"/>
    <w:rsid w:val="00F00921"/>
    <w:rsid w:val="00F02403"/>
    <w:rsid w:val="00F11D06"/>
    <w:rsid w:val="00F14028"/>
    <w:rsid w:val="00F26856"/>
    <w:rsid w:val="00F37221"/>
    <w:rsid w:val="00F372A8"/>
    <w:rsid w:val="00F5324E"/>
    <w:rsid w:val="00F92A94"/>
    <w:rsid w:val="00F97282"/>
    <w:rsid w:val="00FB1361"/>
    <w:rsid w:val="00FC5042"/>
    <w:rsid w:val="00FD06FE"/>
    <w:rsid w:val="00FE25FF"/>
    <w:rsid w:val="00FE2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30BD43E-F87C-4134-9B1F-17BF3EACF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34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BA4C5F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rsid w:val="00316C6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16C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2025</Words>
  <Characters>12152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14149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2</cp:revision>
  <cp:lastPrinted>2021-09-03T07:23:00Z</cp:lastPrinted>
  <dcterms:created xsi:type="dcterms:W3CDTF">2021-09-03T07:32:00Z</dcterms:created>
  <dcterms:modified xsi:type="dcterms:W3CDTF">2021-09-03T07:32:00Z</dcterms:modified>
</cp:coreProperties>
</file>