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77777777" w:rsidR="00925994" w:rsidRPr="00925994" w:rsidRDefault="003335DB" w:rsidP="00925994">
      <w:r w:rsidRPr="00925994">
        <w:t xml:space="preserve"> 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3822"/>
        <w:gridCol w:w="1313"/>
        <w:gridCol w:w="1021"/>
        <w:gridCol w:w="162"/>
        <w:gridCol w:w="1596"/>
        <w:gridCol w:w="1953"/>
        <w:gridCol w:w="1052"/>
        <w:gridCol w:w="876"/>
        <w:gridCol w:w="1087"/>
        <w:gridCol w:w="1174"/>
        <w:gridCol w:w="1562"/>
      </w:tblGrid>
      <w:tr w:rsidR="00925994" w:rsidRPr="00925994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CB4D9" w14:textId="2E5F5943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0" w:name="_Hlk76126094"/>
            <w:r w:rsidRPr="0092599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1-Płyn antyseptyczny do mycia ciała   </w:t>
            </w:r>
          </w:p>
        </w:tc>
      </w:tr>
      <w:tr w:rsidR="008F546C" w:rsidRPr="00925994" w14:paraId="7665094C" w14:textId="77777777" w:rsidTr="008F546C">
        <w:trPr>
          <w:trHeight w:val="990"/>
        </w:trPr>
        <w:tc>
          <w:tcPr>
            <w:tcW w:w="5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25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Nr kat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5BF374DC" w14:textId="69E4F893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1EE65D38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68D1E3F" w14:textId="1FCAD9F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 uwzględnieniem ceny opakowania</w:t>
            </w:r>
          </w:p>
          <w:p w14:paraId="2ECE3FB6" w14:textId="199F2828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94C5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i w %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394C55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Okres gwarancji/ Termin ważności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(w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94C55">
              <w:rPr>
                <w:rFonts w:ascii="Times New Roman" w:hAnsi="Times New Roman" w:cs="Times New Roman"/>
                <w:b/>
                <w:sz w:val="20"/>
                <w:szCs w:val="20"/>
              </w:rPr>
              <w:t>miesiącach)</w:t>
            </w:r>
          </w:p>
        </w:tc>
      </w:tr>
      <w:tr w:rsidR="008F546C" w:rsidRPr="00925994" w14:paraId="231A30E6" w14:textId="77777777" w:rsidTr="008F546C">
        <w:trPr>
          <w:trHeight w:val="52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15575367" w:rsidR="00925994" w:rsidRPr="00925994" w:rsidRDefault="00925994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Emulsja myjąca, gotowa do użycia bez rozcieńczania, do dekontaminacji i mycia ciała  i włosów przed zabiegami operacyjnymi</w:t>
            </w:r>
            <w:r w:rsidR="004C79CA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.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Bez mydła, barwników </w:t>
            </w:r>
            <w:r w:rsid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i substancji zapachowych, pH neutralne dla skóry. Skuteczność działania przeciw MDRO (w szczególności MRSA, VRE, ESBL). W opakowaniach o pojemności od 500 ml do 1000 ml.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201836E1" w:rsidR="00925994" w:rsidRPr="00925994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925994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925994" w14:paraId="603E822F" w14:textId="77777777" w:rsidTr="008F546C">
        <w:trPr>
          <w:trHeight w:val="294"/>
        </w:trPr>
        <w:tc>
          <w:tcPr>
            <w:tcW w:w="5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925994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925994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925994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925994" w14:paraId="24077C2A" w14:textId="77777777" w:rsidTr="008F546C">
        <w:trPr>
          <w:trHeight w:val="526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004725F0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2599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925994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77C39AC6" w:rsidR="007561FE" w:rsidRDefault="007561FE" w:rsidP="00925994"/>
    <w:p w14:paraId="2615A4E1" w14:textId="27630476" w:rsidR="008F546C" w:rsidRDefault="008F546C" w:rsidP="00925994"/>
    <w:p w14:paraId="1CAEE99A" w14:textId="7D447E67" w:rsidR="008F546C" w:rsidRDefault="008F546C" w:rsidP="00925994"/>
    <w:p w14:paraId="47B21DDE" w14:textId="1730AF95" w:rsidR="008F546C" w:rsidRDefault="008F546C" w:rsidP="00925994"/>
    <w:p w14:paraId="41CCAA1D" w14:textId="63A70335" w:rsidR="008F546C" w:rsidRDefault="008F546C" w:rsidP="00925994"/>
    <w:p w14:paraId="1932FEF1" w14:textId="546B3299" w:rsidR="008F546C" w:rsidRDefault="008F546C" w:rsidP="00925994"/>
    <w:p w14:paraId="2F8109A0" w14:textId="045B0423" w:rsidR="008F546C" w:rsidRDefault="008F546C" w:rsidP="00925994"/>
    <w:p w14:paraId="32BA715B" w14:textId="359B8434" w:rsidR="008F546C" w:rsidRDefault="008F546C" w:rsidP="00925994"/>
    <w:p w14:paraId="2A2B980F" w14:textId="657530C4" w:rsidR="008F546C" w:rsidRDefault="008F546C" w:rsidP="00925994"/>
    <w:p w14:paraId="5BDCCDAE" w14:textId="40CB7D6E" w:rsidR="008F546C" w:rsidRDefault="008F546C" w:rsidP="00925994"/>
    <w:p w14:paraId="5997AA0B" w14:textId="2A6353F8" w:rsidR="008F546C" w:rsidRDefault="008F546C" w:rsidP="00925994"/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692"/>
        <w:gridCol w:w="1050"/>
        <w:gridCol w:w="1021"/>
        <w:gridCol w:w="635"/>
        <w:gridCol w:w="1270"/>
        <w:gridCol w:w="1537"/>
        <w:gridCol w:w="975"/>
        <w:gridCol w:w="845"/>
        <w:gridCol w:w="1049"/>
        <w:gridCol w:w="1130"/>
        <w:gridCol w:w="1437"/>
      </w:tblGrid>
      <w:tr w:rsidR="008F546C" w:rsidRPr="008F546C" w14:paraId="26C2826C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F7043" w14:textId="47D7FD85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bookmarkStart w:id="1" w:name="_Hlk76126137"/>
            <w:r w:rsidRPr="008F5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2 – Odkażanie błon śluzowych przed zabiegami operacyjnymi</w:t>
            </w:r>
          </w:p>
        </w:tc>
      </w:tr>
      <w:tr w:rsidR="008F546C" w:rsidRPr="008F546C" w14:paraId="74530E65" w14:textId="77777777" w:rsidTr="008F546C">
        <w:trPr>
          <w:trHeight w:val="990"/>
        </w:trPr>
        <w:tc>
          <w:tcPr>
            <w:tcW w:w="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2390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7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2D2E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D07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8A667C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FAC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EE8FC22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706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E1E4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w opakowaniach</w:t>
            </w:r>
          </w:p>
          <w:p w14:paraId="328C2AC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151A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38B76E0E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3D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F694AE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56ACBF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ADD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9A73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2508C7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72AC1B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6AB0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DEBF6B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63EB9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8F546C" w14:paraId="4595CFA5" w14:textId="77777777" w:rsidTr="008F546C">
        <w:trPr>
          <w:trHeight w:val="52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3E8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150" w14:textId="10483DCB" w:rsidR="008F546C" w:rsidRPr="008F546C" w:rsidRDefault="008F546C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Produkt leczniczy przeznaczony do odkażania błon śluzowych oraz graniczącej z nimi skóry przed: operacjami, zabiegami ginekologicznymi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i położniczymi, cewnikowaniem pęcherza moczowego, zabiegami przezcewkowymi. Preparat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o działaniu bakteriobójczym, grzybobójczym, pierwotniakobójczym, wirusobójczym, w stosunku do wirusa Herpes Simplex, inaktywuje wirusy HBV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i HIV. Preparat jest autosterylny. Na bazie chlorheksydyny. Opakowanie 1 litr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7C00F3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149310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A9DB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6215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802" w14:textId="1D68F928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CBB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122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C7B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C2C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0042" w14:textId="3FAA302E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A98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8F546C" w14:paraId="471538CE" w14:textId="77777777" w:rsidTr="008F546C">
        <w:trPr>
          <w:trHeight w:val="294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BCA9B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51BC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4605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F7CB" w14:textId="5E5A7D25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D306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39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186C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BB9C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30C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3D8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5D1C5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8F546C" w14:paraId="6F2C3441" w14:textId="77777777" w:rsidTr="008F546C">
        <w:trPr>
          <w:trHeight w:val="526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12B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2B07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D2A88C1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2C7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F3DE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67FA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7D51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32B8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975C5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3257D8F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21CFB5C2" w14:textId="5F2B22A9" w:rsidR="008F546C" w:rsidRDefault="008F546C" w:rsidP="00925994"/>
    <w:p w14:paraId="14DD90E7" w14:textId="130CA9CA" w:rsidR="008F546C" w:rsidRDefault="008F546C" w:rsidP="00925994"/>
    <w:p w14:paraId="67DA62E0" w14:textId="401029EE" w:rsidR="008F546C" w:rsidRDefault="008F546C" w:rsidP="00925994"/>
    <w:p w14:paraId="47256148" w14:textId="0011EE7D" w:rsidR="008F546C" w:rsidRDefault="008F546C" w:rsidP="00925994"/>
    <w:p w14:paraId="4AF6D108" w14:textId="79BDEC68" w:rsidR="008F546C" w:rsidRDefault="008F546C" w:rsidP="00925994"/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005"/>
        <w:gridCol w:w="1394"/>
        <w:gridCol w:w="1021"/>
        <w:gridCol w:w="442"/>
        <w:gridCol w:w="1271"/>
        <w:gridCol w:w="1880"/>
        <w:gridCol w:w="1019"/>
        <w:gridCol w:w="863"/>
        <w:gridCol w:w="1071"/>
        <w:gridCol w:w="1155"/>
        <w:gridCol w:w="1508"/>
      </w:tblGrid>
      <w:tr w:rsidR="008F546C" w:rsidRPr="008F546C" w14:paraId="785FB234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00A81" w14:textId="711EFB61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>Pakiet 3 – Odkażanie ran</w:t>
            </w:r>
          </w:p>
        </w:tc>
      </w:tr>
      <w:tr w:rsidR="008F546C" w:rsidRPr="008F546C" w14:paraId="3DC51CBE" w14:textId="77777777" w:rsidTr="008F546C">
        <w:trPr>
          <w:trHeight w:val="990"/>
        </w:trPr>
        <w:tc>
          <w:tcPr>
            <w:tcW w:w="5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6FB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DF4C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44C7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2896208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A0CA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974D61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6CFC7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839E3" w14:textId="58FB09E4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1852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DEDA17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79DC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C4CECCE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6E256AEF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441B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8F546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A0316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EB55BA1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E88F3E5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922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2251971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1E7040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8F546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8F546C" w14:paraId="7B847F13" w14:textId="77777777" w:rsidTr="008F546C">
        <w:trPr>
          <w:trHeight w:val="526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888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8547" w14:textId="10672F12" w:rsidR="008F546C" w:rsidRPr="008F546C" w:rsidRDefault="008F546C" w:rsidP="008F54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Wyrób medyczny do oczyszczania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i nawilżania ostrych i przewlekłych ran oraz ran po-oparzeniowych 1 i 2 stopnia. Zastosowanie we wszystkich rodzajach ran m.in. ostrych, przewlekłych, stopy cukrzycowej, oparzeniach, odleżynach. Główne wskazania to: oczyszczanie ran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z wysięków, wydzielin i strupów, zapobieganie tworzeniu się biofilmów oraz pochłanianie zapachów wydzielanych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z rany. Roztwór sterylny. Na bazie biguanidu poliheksametylenowego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(PHMB). Zapobiega wtórnej infekcji. Można stosować u dzieci od 1 dnia życia. Niedrażniący, nieuczulający. Bezbolesny. Może być stosowany w czasie ciąży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i laktacji. Opakowanie 1 litr.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78BAD4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483C813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F52B9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1356A8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CFC0" w14:textId="30D522EF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370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EB9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CF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13D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115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89A7" w14:textId="05EFE6AC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op.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F7FB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8F546C" w14:paraId="3E0A0B46" w14:textId="77777777" w:rsidTr="008F546C">
        <w:trPr>
          <w:trHeight w:val="294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C010D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12105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C99BA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FD44D" w14:textId="72E184E9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4532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63FD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79CB4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37D48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A0F77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0400B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5AA7C" w14:textId="77777777" w:rsidR="008F546C" w:rsidRPr="008F546C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8F546C" w14:paraId="6942A83F" w14:textId="77777777" w:rsidTr="008F546C">
        <w:trPr>
          <w:trHeight w:val="526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F470F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5E0F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A05423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F54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B39C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4B833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B50BE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58F86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FBCF4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0BC1A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EFCF4A9" w14:textId="77777777" w:rsidR="008F546C" w:rsidRPr="008F546C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6234AB8" w14:textId="77777777" w:rsidR="008F546C" w:rsidRPr="00925994" w:rsidRDefault="008F546C" w:rsidP="00925994"/>
    <w:sectPr w:rsidR="008F546C" w:rsidRPr="00925994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689D551B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925994">
      <w:rPr>
        <w:rFonts w:ascii="Times New Roman" w:hAnsi="Times New Roman" w:cs="Times New Roman"/>
      </w:rPr>
      <w:t>32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21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 </w:t>
    </w:r>
    <w:r w:rsidR="00925994">
      <w:rPr>
        <w:rFonts w:ascii="Times New Roman" w:hAnsi="Times New Roman" w:cs="Times New Roman"/>
      </w:rPr>
      <w:t>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6294A"/>
    <w:rsid w:val="00084BF1"/>
    <w:rsid w:val="000B1D4C"/>
    <w:rsid w:val="00193B71"/>
    <w:rsid w:val="00203F15"/>
    <w:rsid w:val="002168B4"/>
    <w:rsid w:val="003335DB"/>
    <w:rsid w:val="00394C55"/>
    <w:rsid w:val="00466CF1"/>
    <w:rsid w:val="004A3ED0"/>
    <w:rsid w:val="004C79CA"/>
    <w:rsid w:val="00537672"/>
    <w:rsid w:val="005667DA"/>
    <w:rsid w:val="006C4F07"/>
    <w:rsid w:val="007561FE"/>
    <w:rsid w:val="007656F3"/>
    <w:rsid w:val="00813CA7"/>
    <w:rsid w:val="008F546C"/>
    <w:rsid w:val="00925994"/>
    <w:rsid w:val="00944CB9"/>
    <w:rsid w:val="0095242A"/>
    <w:rsid w:val="009D6FC0"/>
    <w:rsid w:val="00A06383"/>
    <w:rsid w:val="00B365D3"/>
    <w:rsid w:val="00CD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22</cp:revision>
  <cp:lastPrinted>2021-03-30T09:45:00Z</cp:lastPrinted>
  <dcterms:created xsi:type="dcterms:W3CDTF">2019-12-19T09:24:00Z</dcterms:created>
  <dcterms:modified xsi:type="dcterms:W3CDTF">2021-07-05T06:55:00Z</dcterms:modified>
</cp:coreProperties>
</file>