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A5E1D" w:rsidP="006A5DF1">
      <w:pPr>
        <w:spacing w:after="240"/>
        <w:jc w:val="right"/>
        <w:rPr>
          <w:sz w:val="22"/>
          <w:szCs w:val="22"/>
        </w:rPr>
      </w:pPr>
      <w:r w:rsidRPr="00FA5E1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A5E1D">
        <w:rPr>
          <w:sz w:val="22"/>
          <w:szCs w:val="22"/>
        </w:rPr>
        <w:t>2021-06-07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A5E1D" w:rsidRPr="00FA5E1D" w:rsidRDefault="00FA5E1D" w:rsidP="006A5DF1">
      <w:pPr>
        <w:rPr>
          <w:b/>
          <w:bCs/>
          <w:sz w:val="22"/>
          <w:szCs w:val="22"/>
        </w:rPr>
      </w:pPr>
      <w:r w:rsidRPr="00FA5E1D">
        <w:rPr>
          <w:b/>
          <w:bCs/>
          <w:sz w:val="22"/>
          <w:szCs w:val="22"/>
        </w:rPr>
        <w:t>Szpital Miejski Specjalistyczny</w:t>
      </w:r>
    </w:p>
    <w:p w:rsidR="00FA5E1D" w:rsidRPr="00FA5E1D" w:rsidRDefault="00FA5E1D" w:rsidP="006A5DF1">
      <w:pPr>
        <w:rPr>
          <w:b/>
          <w:bCs/>
          <w:sz w:val="22"/>
          <w:szCs w:val="22"/>
        </w:rPr>
      </w:pPr>
      <w:r w:rsidRPr="00FA5E1D">
        <w:rPr>
          <w:b/>
          <w:bCs/>
          <w:sz w:val="22"/>
          <w:szCs w:val="22"/>
        </w:rPr>
        <w:t>im. Gabriela Narutowicza w Krakowie</w:t>
      </w:r>
    </w:p>
    <w:p w:rsidR="006A5DF1" w:rsidRPr="00BD5546" w:rsidRDefault="00FA5E1D" w:rsidP="006A5DF1">
      <w:pPr>
        <w:rPr>
          <w:sz w:val="22"/>
          <w:szCs w:val="22"/>
        </w:rPr>
      </w:pPr>
      <w:r w:rsidRPr="00FA5E1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A5E1D">
        <w:rPr>
          <w:sz w:val="22"/>
          <w:szCs w:val="22"/>
        </w:rPr>
        <w:t>35-37</w:t>
      </w:r>
    </w:p>
    <w:p w:rsidR="006A5DF1" w:rsidRPr="00BD5546" w:rsidRDefault="00FA5E1D" w:rsidP="006A5DF1">
      <w:pPr>
        <w:rPr>
          <w:sz w:val="22"/>
          <w:szCs w:val="22"/>
        </w:rPr>
      </w:pPr>
      <w:r w:rsidRPr="00FA5E1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A5E1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5575D">
        <w:rPr>
          <w:bCs/>
          <w:sz w:val="22"/>
          <w:szCs w:val="22"/>
        </w:rPr>
        <w:t>ZP/24/2021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5575D">
        <w:rPr>
          <w:rFonts w:ascii="Times New Roman" w:hAnsi="Times New Roman"/>
          <w:szCs w:val="28"/>
        </w:rPr>
        <w:t>- 3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A5E1D" w:rsidRPr="00FA5E1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A5E1D" w:rsidRPr="00FA5E1D">
        <w:rPr>
          <w:b/>
          <w:bCs/>
          <w:sz w:val="22"/>
          <w:szCs w:val="22"/>
        </w:rPr>
        <w:t xml:space="preserve">Dostosowanie pomieszczeń dla potrzeb Poradni Urologicznej i Poradni Ginekologiczno-Położniczej w Szpitalu Miejskim Specjalistycznym im. Gabriela Narutowicza </w:t>
      </w:r>
      <w:r w:rsidR="00D5575D">
        <w:rPr>
          <w:b/>
          <w:bCs/>
          <w:sz w:val="22"/>
          <w:szCs w:val="22"/>
        </w:rPr>
        <w:br/>
      </w:r>
      <w:r w:rsidR="00FA5E1D" w:rsidRPr="00FA5E1D">
        <w:rPr>
          <w:b/>
          <w:bCs/>
          <w:sz w:val="22"/>
          <w:szCs w:val="22"/>
        </w:rPr>
        <w:t>w Krakowie do wymogów prawa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A5E1D" w:rsidRPr="00FA5E1D">
        <w:rPr>
          <w:b/>
          <w:sz w:val="22"/>
          <w:szCs w:val="22"/>
        </w:rPr>
        <w:t>ZP/24/2021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A5E1D" w:rsidRPr="00FA5E1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5E1D" w:rsidRPr="006A5DF1" w:rsidTr="00130C6D">
        <w:tc>
          <w:tcPr>
            <w:tcW w:w="9356" w:type="dxa"/>
            <w:shd w:val="clear" w:color="auto" w:fill="auto"/>
          </w:tcPr>
          <w:p w:rsidR="00FA5E1D" w:rsidRPr="006A5DF1" w:rsidRDefault="00FA5E1D" w:rsidP="00130C6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Pytanie</w:t>
            </w:r>
            <w:r w:rsidR="00D5575D">
              <w:rPr>
                <w:b/>
                <w:bCs/>
                <w:sz w:val="22"/>
                <w:szCs w:val="22"/>
              </w:rPr>
              <w:t>:</w:t>
            </w:r>
          </w:p>
          <w:p w:rsidR="00FA5E1D" w:rsidRPr="006A5DF1" w:rsidRDefault="00FA5E1D" w:rsidP="00130C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5E1D">
              <w:rPr>
                <w:sz w:val="22"/>
                <w:szCs w:val="22"/>
              </w:rPr>
              <w:t>Prosimy o podanie typu, lub sprecyzowanie parametrów technicznych sufitu podwieszonego kasetonowego.</w:t>
            </w:r>
          </w:p>
          <w:p w:rsidR="00FA5E1D" w:rsidRPr="006A5DF1" w:rsidRDefault="00D5575D" w:rsidP="00130C6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FA5E1D" w:rsidRPr="006A5DF1">
              <w:rPr>
                <w:b/>
                <w:bCs/>
                <w:sz w:val="22"/>
                <w:szCs w:val="22"/>
              </w:rPr>
              <w:t>:</w:t>
            </w:r>
          </w:p>
          <w:p w:rsidR="00D5575D" w:rsidRPr="00D5575D" w:rsidRDefault="00D5575D" w:rsidP="00D5575D">
            <w:pPr>
              <w:numPr>
                <w:ilvl w:val="0"/>
                <w:numId w:val="8"/>
              </w:numPr>
              <w:ind w:left="314" w:hanging="284"/>
              <w:jc w:val="both"/>
              <w:rPr>
                <w:sz w:val="22"/>
                <w:szCs w:val="22"/>
              </w:rPr>
            </w:pPr>
            <w:r w:rsidRPr="00D5575D">
              <w:rPr>
                <w:sz w:val="22"/>
                <w:szCs w:val="22"/>
              </w:rPr>
              <w:t>Należ przyjąć sufit systemowy dla pomieszczeń o klasie czystości ISO 7, modułowy 600x600mm mineralny . Konstrukcja sufitów nierdzewna malowana proszkowo, klasa pochłaniania dźwięku A, sufity niepalne, niekapiące, przystosowane do czyszczenia ręcznego na mokro, odporność na stosowanie detergentów, odporność na pleśnie i mikroorganizmy.</w:t>
            </w:r>
          </w:p>
          <w:p w:rsidR="00FA5E1D" w:rsidRDefault="00FA5E1D" w:rsidP="00130C6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D5575D" w:rsidRPr="00D5575D" w:rsidRDefault="00D5575D" w:rsidP="00D55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Pr="00D5575D">
              <w:rPr>
                <w:sz w:val="22"/>
                <w:szCs w:val="22"/>
              </w:rPr>
              <w:t>Parametry techniczne</w:t>
            </w:r>
          </w:p>
          <w:tbl>
            <w:tblPr>
              <w:tblW w:w="0" w:type="auto"/>
              <w:tblInd w:w="346" w:type="dxa"/>
              <w:tblLook w:val="0000" w:firstRow="0" w:lastRow="0" w:firstColumn="0" w:lastColumn="0" w:noHBand="0" w:noVBand="0"/>
            </w:tblPr>
            <w:tblGrid>
              <w:gridCol w:w="2835"/>
              <w:gridCol w:w="5949"/>
            </w:tblGrid>
            <w:tr w:rsidR="00D5575D" w:rsidTr="00130C6D">
              <w:tc>
                <w:tcPr>
                  <w:tcW w:w="29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materiał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sz w:val="20"/>
                      <w:lang w:val="pl-PL"/>
                    </w:rPr>
                    <w:t>Płyty mineralne</w:t>
                  </w:r>
                </w:p>
              </w:tc>
            </w:tr>
            <w:tr w:rsidR="00D5575D" w:rsidTr="00130C6D">
              <w:tc>
                <w:tcPr>
                  <w:tcW w:w="29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wymiary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sz w:val="20"/>
                      <w:lang w:val="pl-PL"/>
                    </w:rPr>
                    <w:t>600x600x19mm</w:t>
                  </w:r>
                </w:p>
              </w:tc>
            </w:tr>
            <w:tr w:rsidR="00D5575D" w:rsidTr="00130C6D">
              <w:tc>
                <w:tcPr>
                  <w:tcW w:w="29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Typ krawędzi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sz w:val="20"/>
                      <w:lang w:val="pl-PL"/>
                    </w:rPr>
                    <w:t>SL2</w:t>
                  </w:r>
                </w:p>
              </w:tc>
            </w:tr>
            <w:tr w:rsidR="00D5575D" w:rsidTr="00130C6D">
              <w:tc>
                <w:tcPr>
                  <w:tcW w:w="29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rFonts w:cs="Arial"/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Klasa czystości powietrza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rFonts w:cs="Arial"/>
                      <w:sz w:val="20"/>
                      <w:lang w:val="pl-PL"/>
                    </w:rPr>
                    <w:t>ISO 7</w:t>
                  </w:r>
                </w:p>
              </w:tc>
            </w:tr>
            <w:tr w:rsidR="00D5575D" w:rsidTr="00130C6D">
              <w:tc>
                <w:tcPr>
                  <w:tcW w:w="29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rFonts w:cs="Arial"/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 xml:space="preserve">Pochłanianie dźwięku EN ISO 354, EN ISO 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rFonts w:cs="Arial"/>
                      <w:sz w:val="20"/>
                      <w:lang w:val="pl-PL"/>
                    </w:rPr>
                    <w:t>α</w:t>
                  </w:r>
                  <w:r>
                    <w:rPr>
                      <w:sz w:val="20"/>
                      <w:vertAlign w:val="subscript"/>
                      <w:lang w:val="pl-PL"/>
                    </w:rPr>
                    <w:t xml:space="preserve">w </w:t>
                  </w:r>
                  <w:r>
                    <w:rPr>
                      <w:sz w:val="20"/>
                      <w:lang w:val="pl-PL"/>
                    </w:rPr>
                    <w:t>= 0,65</w:t>
                  </w:r>
                </w:p>
              </w:tc>
            </w:tr>
            <w:tr w:rsidR="00D5575D" w:rsidTr="00130C6D">
              <w:tc>
                <w:tcPr>
                  <w:tcW w:w="29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rFonts w:cs="Arial"/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Izolacyjność akustyczna EN ISO 10848-2, EN ISO 717-1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proofErr w:type="spellStart"/>
                  <w:r>
                    <w:rPr>
                      <w:rFonts w:cs="Arial"/>
                      <w:sz w:val="20"/>
                      <w:lang w:val="pl-PL"/>
                    </w:rPr>
                    <w:t>D</w:t>
                  </w:r>
                  <w:r>
                    <w:rPr>
                      <w:rFonts w:cs="Arial"/>
                      <w:sz w:val="20"/>
                      <w:vertAlign w:val="subscript"/>
                      <w:lang w:val="pl-PL"/>
                    </w:rPr>
                    <w:t>nfw</w:t>
                  </w:r>
                  <w:proofErr w:type="spellEnd"/>
                  <w:r>
                    <w:rPr>
                      <w:rFonts w:cs="Arial"/>
                      <w:sz w:val="20"/>
                      <w:vertAlign w:val="subscript"/>
                      <w:lang w:val="pl-PL"/>
                    </w:rPr>
                    <w:t xml:space="preserve"> </w:t>
                  </w:r>
                  <w:r>
                    <w:rPr>
                      <w:rFonts w:cs="Arial"/>
                      <w:sz w:val="20"/>
                      <w:lang w:val="pl-PL"/>
                    </w:rPr>
                    <w:t>= 39dB</w:t>
                  </w:r>
                </w:p>
              </w:tc>
            </w:tr>
            <w:tr w:rsidR="00D5575D" w:rsidTr="00130C6D">
              <w:trPr>
                <w:trHeight w:val="462"/>
              </w:trPr>
              <w:tc>
                <w:tcPr>
                  <w:tcW w:w="29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rFonts w:cs="Arial"/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Odbicie światła EN ISO 7724-2,3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rFonts w:cs="Arial"/>
                      <w:sz w:val="20"/>
                      <w:lang w:val="pl-PL"/>
                    </w:rPr>
                    <w:t>88,00%</w:t>
                  </w:r>
                </w:p>
              </w:tc>
            </w:tr>
          </w:tbl>
          <w:p w:rsidR="00D5575D" w:rsidRDefault="00D5575D" w:rsidP="00D5575D">
            <w:r>
              <w:rPr>
                <w:szCs w:val="18"/>
              </w:rPr>
              <w:t xml:space="preserve">    </w:t>
            </w:r>
          </w:p>
          <w:tbl>
            <w:tblPr>
              <w:tblW w:w="0" w:type="auto"/>
              <w:tblInd w:w="376" w:type="dxa"/>
              <w:tblLook w:val="0000" w:firstRow="0" w:lastRow="0" w:firstColumn="0" w:lastColumn="0" w:noHBand="0" w:noVBand="0"/>
            </w:tblPr>
            <w:tblGrid>
              <w:gridCol w:w="2812"/>
              <w:gridCol w:w="5942"/>
            </w:tblGrid>
            <w:tr w:rsidR="00D5575D" w:rsidTr="00130C6D">
              <w:tc>
                <w:tcPr>
                  <w:tcW w:w="29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rFonts w:cs="Arial"/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Izolacyjność termiczna EN 12667 I ISO 8321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rFonts w:cs="Arial"/>
                      <w:sz w:val="20"/>
                      <w:lang w:val="pl-PL"/>
                    </w:rPr>
                    <w:t>λ = 0,033 W/</w:t>
                  </w:r>
                  <w:proofErr w:type="spellStart"/>
                  <w:r>
                    <w:rPr>
                      <w:rFonts w:cs="Arial"/>
                      <w:sz w:val="20"/>
                      <w:lang w:val="pl-PL"/>
                    </w:rPr>
                    <w:t>mK</w:t>
                  </w:r>
                  <w:proofErr w:type="spellEnd"/>
                </w:p>
              </w:tc>
            </w:tr>
            <w:tr w:rsidR="00D5575D" w:rsidTr="00130C6D">
              <w:tc>
                <w:tcPr>
                  <w:tcW w:w="29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rFonts w:cs="Arial"/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 xml:space="preserve">Reakcja na ogień PN-B </w:t>
                  </w:r>
                  <w:r>
                    <w:rPr>
                      <w:sz w:val="20"/>
                      <w:lang w:val="pl-PL"/>
                    </w:rPr>
                    <w:lastRenderedPageBreak/>
                    <w:t>02874:1996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rFonts w:cs="Arial"/>
                      <w:sz w:val="20"/>
                      <w:lang w:val="pl-PL"/>
                    </w:rPr>
                    <w:lastRenderedPageBreak/>
                    <w:t>Niezapalny</w:t>
                  </w:r>
                </w:p>
              </w:tc>
            </w:tr>
            <w:tr w:rsidR="00D5575D" w:rsidTr="00130C6D">
              <w:tc>
                <w:tcPr>
                  <w:tcW w:w="29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rFonts w:cs="Arial"/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Odporność na wilgoć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rFonts w:cs="Arial"/>
                      <w:sz w:val="20"/>
                      <w:lang w:val="pl-PL"/>
                    </w:rPr>
                    <w:t>≤ 100% RH</w:t>
                  </w:r>
                </w:p>
              </w:tc>
            </w:tr>
            <w:tr w:rsidR="00D5575D" w:rsidTr="00130C6D">
              <w:tc>
                <w:tcPr>
                  <w:tcW w:w="29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rFonts w:cs="Arial"/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Zmywalność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rFonts w:cs="Arial"/>
                      <w:sz w:val="20"/>
                      <w:lang w:val="pl-PL"/>
                    </w:rPr>
                    <w:t>Czyszczenie wodą  przy pomocy zwilżonej gąbki</w:t>
                  </w:r>
                </w:p>
              </w:tc>
            </w:tr>
            <w:tr w:rsidR="00D5575D" w:rsidTr="00130C6D">
              <w:tc>
                <w:tcPr>
                  <w:tcW w:w="29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  <w:rPr>
                      <w:rFonts w:cs="Arial"/>
                      <w:sz w:val="20"/>
                      <w:lang w:val="pl-PL"/>
                    </w:rPr>
                  </w:pPr>
                  <w:r>
                    <w:rPr>
                      <w:sz w:val="20"/>
                      <w:lang w:val="pl-PL"/>
                    </w:rPr>
                    <w:t>Ciężar na m</w:t>
                  </w:r>
                  <w:r>
                    <w:rPr>
                      <w:rFonts w:cs="Arial"/>
                      <w:sz w:val="20"/>
                      <w:lang w:val="pl-PL"/>
                    </w:rPr>
                    <w:t>²</w:t>
                  </w:r>
                </w:p>
              </w:tc>
              <w:tc>
                <w:tcPr>
                  <w:tcW w:w="62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D5575D" w:rsidRDefault="00D5575D" w:rsidP="00D5575D">
                  <w:pPr>
                    <w:pStyle w:val="Akapitzlist"/>
                    <w:ind w:left="0"/>
                  </w:pPr>
                  <w:r>
                    <w:rPr>
                      <w:rFonts w:cs="Arial"/>
                      <w:sz w:val="20"/>
                      <w:lang w:val="pl-PL"/>
                    </w:rPr>
                    <w:t>1,20 kg/m²</w:t>
                  </w:r>
                </w:p>
              </w:tc>
            </w:tr>
          </w:tbl>
          <w:p w:rsidR="00D5575D" w:rsidRPr="00FA5E1D" w:rsidRDefault="00D5575D" w:rsidP="00130C6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D5575D" w:rsidRDefault="00D5575D" w:rsidP="00D5575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p w:rsidR="00D5575D" w:rsidRDefault="00D5575D" w:rsidP="00D5575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p w:rsidR="006D4AB3" w:rsidRDefault="00D5575D" w:rsidP="00D5575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Przewodniczący Komisji Przetargowej</w:t>
      </w:r>
    </w:p>
    <w:p w:rsidR="006D4AB3" w:rsidRPr="006A5DF1" w:rsidRDefault="00D5575D" w:rsidP="00D5575D">
      <w:pPr>
        <w:spacing w:before="120" w:after="120" w:line="360" w:lineRule="auto"/>
        <w:ind w:left="567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="00FA5E1D" w:rsidRPr="00FA5E1D">
        <w:rPr>
          <w:sz w:val="22"/>
          <w:szCs w:val="22"/>
        </w:rPr>
        <w:t>Elżbieta</w:t>
      </w:r>
      <w:r w:rsidR="006D4AB3" w:rsidRPr="006A5DF1">
        <w:rPr>
          <w:sz w:val="22"/>
          <w:szCs w:val="22"/>
        </w:rPr>
        <w:t xml:space="preserve"> </w:t>
      </w:r>
      <w:r w:rsidR="00FA5E1D" w:rsidRPr="00FA5E1D">
        <w:rPr>
          <w:sz w:val="22"/>
          <w:szCs w:val="22"/>
        </w:rPr>
        <w:t>Mrożek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E96" w:rsidRDefault="00290E96">
      <w:r>
        <w:separator/>
      </w:r>
    </w:p>
  </w:endnote>
  <w:endnote w:type="continuationSeparator" w:id="0">
    <w:p w:rsidR="00290E96" w:rsidRDefault="00290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E96" w:rsidRDefault="00290E96">
      <w:r>
        <w:separator/>
      </w:r>
    </w:p>
  </w:footnote>
  <w:footnote w:type="continuationSeparator" w:id="0">
    <w:p w:rsidR="00290E96" w:rsidRDefault="00290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E1D" w:rsidRDefault="00FA5E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E1D" w:rsidRDefault="00FA5E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E1D" w:rsidRDefault="00FA5E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C4B30"/>
    <w:multiLevelType w:val="hybridMultilevel"/>
    <w:tmpl w:val="9892A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E96"/>
    <w:rsid w:val="00031374"/>
    <w:rsid w:val="000A1097"/>
    <w:rsid w:val="000E2A8F"/>
    <w:rsid w:val="0012774F"/>
    <w:rsid w:val="00144B7A"/>
    <w:rsid w:val="00180C6E"/>
    <w:rsid w:val="00290E9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5575D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A5E1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455D65"/>
  <w15:chartTrackingRefBased/>
  <w15:docId w15:val="{7F97AF90-630F-4791-B368-6811A4135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D5575D"/>
    <w:pPr>
      <w:suppressAutoHyphens/>
      <w:ind w:left="708"/>
      <w:jc w:val="both"/>
    </w:pPr>
    <w:rPr>
      <w:sz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239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2021-06-07T07:03:00Z</cp:lastPrinted>
  <dcterms:created xsi:type="dcterms:W3CDTF">2021-06-07T06:59:00Z</dcterms:created>
  <dcterms:modified xsi:type="dcterms:W3CDTF">2021-06-07T07:10:00Z</dcterms:modified>
</cp:coreProperties>
</file>