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AD858" w14:textId="03D6C9BD" w:rsidR="006850F1" w:rsidRPr="008160D6" w:rsidRDefault="006850F1" w:rsidP="006850F1">
      <w:pPr>
        <w:spacing w:after="60" w:line="240" w:lineRule="auto"/>
        <w:jc w:val="center"/>
        <w:rPr>
          <w:rFonts w:ascii="Garamond" w:hAnsi="Garamond" w:cs="Arial"/>
          <w:color w:val="FF0000"/>
          <w:sz w:val="28"/>
          <w:szCs w:val="28"/>
        </w:rPr>
      </w:pPr>
      <w:r w:rsidRPr="008160D6">
        <w:rPr>
          <w:rFonts w:ascii="Garamond" w:hAnsi="Garamond" w:cs="Arial"/>
          <w:color w:val="FF0000"/>
          <w:sz w:val="28"/>
          <w:szCs w:val="28"/>
        </w:rPr>
        <w:t>MODYFIKACJA z dn. 01.06.2021 r.</w:t>
      </w:r>
    </w:p>
    <w:p w14:paraId="6205FB8D" w14:textId="77777777" w:rsidR="006850F1" w:rsidRDefault="006850F1" w:rsidP="006850F1">
      <w:pPr>
        <w:spacing w:after="60" w:line="240" w:lineRule="auto"/>
        <w:jc w:val="center"/>
        <w:rPr>
          <w:rFonts w:ascii="Garamond" w:hAnsi="Garamond" w:cs="Arial"/>
          <w:color w:val="000000" w:themeColor="text1"/>
        </w:rPr>
      </w:pPr>
    </w:p>
    <w:p w14:paraId="2D75C75D" w14:textId="34E39794" w:rsidR="00824C75" w:rsidRP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14:paraId="1A6E02B8" w14:textId="77777777"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14:paraId="096B0EB6" w14:textId="77777777" w:rsidR="00824C75" w:rsidRPr="00666A69" w:rsidRDefault="00824C75" w:rsidP="00D35F12">
      <w:pPr>
        <w:spacing w:after="60" w:line="240" w:lineRule="auto"/>
        <w:jc w:val="center"/>
        <w:rPr>
          <w:rFonts w:ascii="Garamond" w:hAnsi="Garamond" w:cs="Arial"/>
          <w:b/>
          <w:color w:val="000000" w:themeColor="text1"/>
        </w:rPr>
      </w:pPr>
    </w:p>
    <w:p w14:paraId="6B2002A1" w14:textId="77777777"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14:paraId="4611C244"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14:paraId="32567435"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14:paraId="39B4F65D" w14:textId="77777777"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14:paraId="6E5C10D8" w14:textId="77777777"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14:paraId="5CFF1E1C" w14:textId="77777777"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14:paraId="42330AE3" w14:textId="77777777"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14:paraId="3B3583D3" w14:textId="77777777" w:rsidR="007A20D9" w:rsidRPr="00666A69" w:rsidRDefault="007A20D9" w:rsidP="00D35F12">
      <w:pPr>
        <w:tabs>
          <w:tab w:val="left" w:leader="dot" w:pos="8674"/>
        </w:tabs>
        <w:spacing w:after="60" w:line="240" w:lineRule="auto"/>
        <w:jc w:val="both"/>
        <w:rPr>
          <w:rFonts w:ascii="Garamond" w:hAnsi="Garamond" w:cs="Arial"/>
          <w:color w:val="000000" w:themeColor="text1"/>
        </w:rPr>
      </w:pPr>
    </w:p>
    <w:p w14:paraId="0F0F1BEF" w14:textId="77777777"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14:paraId="51AF50FA" w14:textId="77777777"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14:paraId="4DC266A7" w14:textId="77777777" w:rsidR="007A20D9" w:rsidRPr="00666A69" w:rsidRDefault="007A20D9" w:rsidP="00D35F12">
      <w:pPr>
        <w:spacing w:after="60" w:line="240" w:lineRule="auto"/>
        <w:jc w:val="both"/>
        <w:rPr>
          <w:rFonts w:ascii="Garamond" w:hAnsi="Garamond" w:cs="Arial"/>
          <w:bCs/>
          <w:color w:val="000000" w:themeColor="text1"/>
        </w:rPr>
      </w:pPr>
    </w:p>
    <w:p w14:paraId="35E8FAB9" w14:textId="77777777"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14:paraId="45E74DD1" w14:textId="77777777" w:rsidR="00EF715E" w:rsidRPr="00666A69" w:rsidRDefault="00EF715E" w:rsidP="00EF715E">
      <w:pPr>
        <w:spacing w:after="60" w:line="240" w:lineRule="auto"/>
        <w:jc w:val="both"/>
        <w:rPr>
          <w:rFonts w:ascii="Garamond" w:hAnsi="Garamond" w:cs="Arial"/>
          <w:bCs/>
          <w:color w:val="000000" w:themeColor="text1"/>
        </w:rPr>
      </w:pPr>
    </w:p>
    <w:p w14:paraId="55A1371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14:paraId="24CC8531"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14:paraId="551E75FA" w14:textId="77777777"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 xml:space="preserve">urządzeń medycznych – Inkubatorów </w:t>
      </w:r>
      <w:r w:rsidR="00350545" w:rsidRPr="00666A69">
        <w:rPr>
          <w:rFonts w:ascii="Garamond" w:eastAsia="Times New Roman" w:hAnsi="Garamond" w:cs="Arial"/>
          <w:lang w:eastAsia="pl-PL"/>
        </w:rPr>
        <w:t xml:space="preserve">szczegółowo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t>
      </w:r>
      <w:r w:rsidR="00824C75">
        <w:rPr>
          <w:rFonts w:ascii="Garamond" w:eastAsia="Times New Roman" w:hAnsi="Garamond" w:cs="Arial"/>
          <w:lang w:eastAsia="pl-PL"/>
        </w:rPr>
        <w:br/>
      </w:r>
      <w:r w:rsidRPr="00666A69">
        <w:rPr>
          <w:rFonts w:ascii="Garamond" w:eastAsia="Times New Roman" w:hAnsi="Garamond" w:cs="Arial"/>
          <w:lang w:eastAsia="pl-PL"/>
        </w:rPr>
        <w:t xml:space="preserve">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SZW/DZP/23/2021</w:t>
      </w:r>
      <w:r w:rsidR="00472DD7" w:rsidRPr="00666A69">
        <w:rPr>
          <w:rFonts w:ascii="Garamond" w:eastAsia="Times New Roman" w:hAnsi="Garamond" w:cs="Arial"/>
          <w:lang w:eastAsia="pl-PL"/>
        </w:rPr>
        <w:t xml:space="preserve"> (dalej jako: „SWZ”)</w:t>
      </w:r>
    </w:p>
    <w:p w14:paraId="0CA0D51C" w14:textId="77777777"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14:paraId="111C4C1F" w14:textId="77777777"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14:paraId="05A0F68A" w14:textId="77777777"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14:paraId="0B1EC53B" w14:textId="77777777" w:rsidR="00666A69" w:rsidRDefault="00666A69" w:rsidP="00D35F12">
      <w:pPr>
        <w:spacing w:after="60" w:line="240" w:lineRule="auto"/>
        <w:jc w:val="center"/>
        <w:rPr>
          <w:rFonts w:ascii="Garamond" w:eastAsia="Times New Roman" w:hAnsi="Garamond" w:cs="Arial"/>
          <w:b/>
          <w:color w:val="000000" w:themeColor="text1"/>
          <w:lang w:eastAsia="ar-SA"/>
        </w:rPr>
      </w:pPr>
    </w:p>
    <w:p w14:paraId="36812BA5"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14:paraId="14743029" w14:textId="77777777"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14:paraId="486858DB"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14:paraId="662599BB"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14:paraId="4B878269"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14:paraId="28A2CA11"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14:paraId="082EB270"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czynności związane z przeglądem okresowym lub naprawą zrealizuje przy użyciu własnych narzędzi i materiałów;</w:t>
      </w:r>
    </w:p>
    <w:p w14:paraId="02803860"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14:paraId="0BFF6B82" w14:textId="77777777"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14:paraId="60CC0948"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14:paraId="0E8D02B1"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14:paraId="52ACE7F0" w14:textId="77777777"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14:paraId="4E4ABF66" w14:textId="77777777"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14:paraId="249D8466" w14:textId="77777777"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14:paraId="49ECF673"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14:paraId="22B778DD"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14:paraId="73A47D04" w14:textId="77777777"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14:paraId="085CEE47" w14:textId="7A40FE67" w:rsidR="007A20D9" w:rsidRPr="00CC08CB" w:rsidRDefault="00CC08CB" w:rsidP="00666A69">
      <w:pPr>
        <w:pStyle w:val="Akapitzlist"/>
        <w:numPr>
          <w:ilvl w:val="2"/>
          <w:numId w:val="32"/>
        </w:numPr>
        <w:suppressAutoHyphens/>
        <w:spacing w:after="60" w:line="240" w:lineRule="auto"/>
        <w:ind w:left="851"/>
        <w:contextualSpacing w:val="0"/>
        <w:jc w:val="both"/>
        <w:rPr>
          <w:rFonts w:ascii="Garamond" w:eastAsia="MS Mincho" w:hAnsi="Garamond" w:cs="Arial"/>
          <w:color w:val="FF0000"/>
          <w:lang w:eastAsia="ar-SA"/>
        </w:rPr>
      </w:pPr>
      <w:r w:rsidRPr="00CC08CB">
        <w:rPr>
          <w:rFonts w:ascii="Garamond" w:eastAsia="MS Mincho" w:hAnsi="Garamond" w:cs="Arial"/>
          <w:color w:val="FF0000"/>
          <w:lang w:eastAsia="ar-SA"/>
        </w:rPr>
        <w:t>wykonywać przeglądy okresowe sprzętu objętego Umową zgodnie z właściwościami danego Sprzętu, najbardziej aktualnymi obwiązującymi instrukcjami, najnowszymi zaleceniami producenta, standardami, normami oraz interwałach czasowych określonych przez Zamawiającego</w:t>
      </w:r>
      <w:r w:rsidR="00CA442C">
        <w:rPr>
          <w:rFonts w:ascii="Garamond" w:eastAsia="MS Mincho" w:hAnsi="Garamond" w:cs="Arial"/>
          <w:color w:val="FF0000"/>
          <w:lang w:eastAsia="ar-SA"/>
        </w:rPr>
        <w:t xml:space="preserve"> </w:t>
      </w:r>
      <w:r w:rsidRPr="00CC08CB">
        <w:rPr>
          <w:rFonts w:ascii="Garamond" w:eastAsia="MS Mincho" w:hAnsi="Garamond" w:cs="Arial"/>
          <w:color w:val="FF0000"/>
          <w:lang w:eastAsia="ar-SA"/>
        </w:rPr>
        <w:t>w</w:t>
      </w:r>
      <w:r w:rsidR="00CA442C">
        <w:rPr>
          <w:rFonts w:ascii="Garamond" w:eastAsia="MS Mincho" w:hAnsi="Garamond" w:cs="Arial"/>
          <w:color w:val="FF0000"/>
          <w:lang w:eastAsia="ar-SA"/>
        </w:rPr>
        <w:t xml:space="preserve"> </w:t>
      </w:r>
      <w:r w:rsidRPr="00CC08CB">
        <w:rPr>
          <w:rFonts w:ascii="Garamond" w:eastAsia="MS Mincho" w:hAnsi="Garamond" w:cs="Arial"/>
          <w:color w:val="FF0000"/>
          <w:lang w:eastAsia="ar-SA"/>
        </w:rPr>
        <w:t>SWZ lub przez producenta sprzętu lub w terminach wskazanych przez Zamawiającego. Przy czym celem uniknięcie wątpliwości Strony przyjmują, iż przeglądy okresowe muszą zapewnić nieprzerwaną możliwość korzystania ze Sprzętu (ciągłość przeglądów).</w:t>
      </w:r>
    </w:p>
    <w:p w14:paraId="702DDBF4"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14:paraId="2A5C0864"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14:paraId="27BABBC5" w14:textId="77777777"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14:paraId="41C24D6E" w14:textId="77777777"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14:paraId="56215F22" w14:textId="77777777"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14:paraId="594B83F3"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14:paraId="4111F0FF"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14:paraId="685739CE"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Zmawiającemu do akceptacji pisemną kalkulację kosztów naprawy na adres e-mail: </w:t>
      </w:r>
      <w:hyperlink r:id="rId7" w:history="1">
        <w:r w:rsidRPr="00666A69">
          <w:rPr>
            <w:rFonts w:ascii="Garamond" w:eastAsia="Times New Roman" w:hAnsi="Garamond" w:cs="Arial"/>
            <w:color w:val="000000" w:themeColor="text1"/>
            <w:highlight w:val="yellow"/>
            <w:lang w:eastAsia="pl-PL"/>
          </w:rPr>
          <w:t>__________</w:t>
        </w:r>
      </w:hyperlink>
      <w:r w:rsidRPr="00666A69">
        <w:rPr>
          <w:rFonts w:ascii="Garamond" w:eastAsia="Times New Roman" w:hAnsi="Garamond" w:cs="Arial"/>
          <w:color w:val="000000" w:themeColor="text1"/>
          <w:lang w:eastAsia="pl-PL"/>
        </w:rPr>
        <w:t xml:space="preserve">. </w:t>
      </w:r>
    </w:p>
    <w:p w14:paraId="75518580" w14:textId="77777777"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lastRenderedPageBreak/>
        <w:t>Naprawa może być wykonana po akceptacji kosztów przez Zamawiającego. Zamawiający ma prawo odstąpić od zlecenia naprawy urządzenia, jeżeli będzie ona nieopłacalna z punktu widzenia ekonomicznego.</w:t>
      </w:r>
    </w:p>
    <w:p w14:paraId="537B6E65" w14:textId="77777777"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14:paraId="4146EBF0" w14:textId="77777777"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14:paraId="58D62875"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14:paraId="2ADAFB47"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14:paraId="2DE6A66A"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14:paraId="048AFF43"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14:paraId="636F5D24"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14:paraId="425529EF"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14:paraId="58369954"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14:paraId="41A50DBF" w14:textId="77777777"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14:paraId="740D373E" w14:textId="77777777"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14:paraId="3A0D4414" w14:textId="77777777"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14:paraId="29F9852A"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14:paraId="64766430"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14:paraId="2CEE6DAA"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14:paraId="51F1DFA2" w14:textId="77777777"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14:paraId="64472F82"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5</w:t>
      </w:r>
    </w:p>
    <w:p w14:paraId="19F67BC6" w14:textId="77777777"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14:paraId="1FF723D6"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14:paraId="67269877" w14:textId="77777777"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14:paraId="4EB3F142"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683B5D9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14:paraId="48838523"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14:paraId="78976A86"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14:paraId="63DE9C93" w14:textId="77777777"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14:paraId="6E29A404" w14:textId="77777777"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14:paraId="4E862DE1" w14:textId="77777777"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14:paraId="0C9AF778"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14:paraId="30146B32" w14:textId="77777777"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0"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1" w:name="_Hlk49941281"/>
      <w:bookmarkEnd w:id="0"/>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1"/>
    <w:p w14:paraId="1A612446" w14:textId="77777777"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2"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14:paraId="1BB9535E" w14:textId="77777777" w:rsidR="007A20D9" w:rsidRPr="00666A69" w:rsidRDefault="007A20D9" w:rsidP="00D35F12">
      <w:pPr>
        <w:spacing w:after="60" w:line="240" w:lineRule="auto"/>
        <w:ind w:left="851" w:right="-48"/>
        <w:jc w:val="both"/>
        <w:rPr>
          <w:rFonts w:ascii="Garamond" w:eastAsia="Times New Roman" w:hAnsi="Garamond" w:cs="Arial"/>
          <w:lang w:eastAsia="ar-SA"/>
        </w:rPr>
      </w:pPr>
      <w:bookmarkStart w:id="3"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2"/>
    <w:bookmarkEnd w:id="3"/>
    <w:p w14:paraId="2FC010FF" w14:textId="77777777"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14:paraId="7658C3ED" w14:textId="77777777"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14:paraId="46614B44" w14:textId="77777777"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14:paraId="1D914666"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14:paraId="69467099"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14:paraId="4E5A8A9A"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14:paraId="02841ACE"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 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zewidencjowanym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14:paraId="2104F0AF"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14:paraId="5592249E" w14:textId="77777777"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14:paraId="6293B755" w14:textId="77777777"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14:paraId="57ED3455"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14:paraId="41FD95C4" w14:textId="77777777"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14:paraId="386767D4" w14:textId="77777777"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14:paraId="720711DF"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14:paraId="14457A65"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14:paraId="48753B33"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14:paraId="546CEA71" w14:textId="007618E9"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6850F1">
        <w:rPr>
          <w:rFonts w:ascii="Garamond" w:eastAsia="Times New Roman" w:hAnsi="Garamond" w:cs="Arial"/>
          <w:color w:val="FF0000"/>
          <w:lang w:eastAsia="ar-SA"/>
        </w:rPr>
        <w:t xml:space="preserve">12 </w:t>
      </w:r>
      <w:r w:rsidRPr="00666A69">
        <w:rPr>
          <w:rFonts w:ascii="Garamond" w:eastAsia="Times New Roman" w:hAnsi="Garamond" w:cs="Arial"/>
          <w:color w:val="000000" w:themeColor="text1"/>
          <w:lang w:eastAsia="ar-SA"/>
        </w:rPr>
        <w:t xml:space="preserve">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14:paraId="716AE5DC" w14:textId="77777777"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14:paraId="2D012FF2"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14:paraId="219916AE"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14:paraId="0907DACB" w14:textId="77777777"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14:paraId="0D615F76" w14:textId="27143329" w:rsidR="007A20D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14:paraId="56C7324B" w14:textId="77777777" w:rsidR="00264C95" w:rsidRPr="00264C95" w:rsidRDefault="00264C95" w:rsidP="00264C95">
      <w:pPr>
        <w:numPr>
          <w:ilvl w:val="0"/>
          <w:numId w:val="20"/>
        </w:numPr>
        <w:suppressAutoHyphens/>
        <w:spacing w:after="60" w:line="240" w:lineRule="auto"/>
        <w:ind w:left="284" w:hanging="284"/>
        <w:jc w:val="both"/>
        <w:rPr>
          <w:rFonts w:ascii="Garamond" w:eastAsia="Times New Roman" w:hAnsi="Garamond" w:cs="Arial"/>
          <w:bCs/>
          <w:color w:val="FF0000"/>
          <w:lang w:eastAsia="ar-SA"/>
        </w:rPr>
      </w:pPr>
      <w:r w:rsidRPr="00264C95">
        <w:rPr>
          <w:rFonts w:ascii="Garamond" w:eastAsia="Times New Roman" w:hAnsi="Garamond" w:cs="Arial"/>
          <w:bCs/>
          <w:color w:val="FF0000"/>
          <w:lang w:eastAsia="ar-SA"/>
        </w:rPr>
        <w:t>Gwarancja jakości określona niniejszą umową nie obejmuje awarii/usterek wynikających z:</w:t>
      </w:r>
    </w:p>
    <w:p w14:paraId="32E1588A" w14:textId="77777777" w:rsidR="00264C95" w:rsidRPr="00264C95" w:rsidRDefault="00264C95" w:rsidP="00264C95">
      <w:pPr>
        <w:suppressAutoHyphens/>
        <w:spacing w:after="60" w:line="240" w:lineRule="auto"/>
        <w:ind w:left="426"/>
        <w:jc w:val="both"/>
        <w:rPr>
          <w:rFonts w:ascii="Garamond" w:eastAsia="Times New Roman" w:hAnsi="Garamond" w:cs="Arial"/>
          <w:bCs/>
          <w:color w:val="FF0000"/>
          <w:lang w:eastAsia="ar-SA"/>
        </w:rPr>
      </w:pPr>
      <w:r w:rsidRPr="00264C95">
        <w:rPr>
          <w:rFonts w:ascii="Garamond" w:eastAsia="Times New Roman" w:hAnsi="Garamond" w:cs="Arial"/>
          <w:bCs/>
          <w:color w:val="FF0000"/>
          <w:lang w:eastAsia="ar-SA"/>
        </w:rPr>
        <w:t>a)</w:t>
      </w:r>
      <w:r w:rsidRPr="00264C95">
        <w:rPr>
          <w:rFonts w:ascii="Garamond" w:eastAsia="Times New Roman" w:hAnsi="Garamond" w:cs="Arial"/>
          <w:bCs/>
          <w:color w:val="FF0000"/>
          <w:lang w:eastAsia="ar-SA"/>
        </w:rPr>
        <w:tab/>
        <w:t xml:space="preserve">niewłaściwego użytkowania urządzenia, w szczególności niezgodnie z jego przeznaczeniem </w:t>
      </w:r>
    </w:p>
    <w:p w14:paraId="0A0E7230" w14:textId="77777777" w:rsidR="00264C95" w:rsidRPr="00264C95" w:rsidRDefault="00264C95" w:rsidP="00264C95">
      <w:pPr>
        <w:suppressAutoHyphens/>
        <w:spacing w:after="60" w:line="240" w:lineRule="auto"/>
        <w:ind w:left="720"/>
        <w:jc w:val="both"/>
        <w:rPr>
          <w:rFonts w:ascii="Garamond" w:eastAsia="Times New Roman" w:hAnsi="Garamond" w:cs="Arial"/>
          <w:bCs/>
          <w:color w:val="FF0000"/>
          <w:lang w:eastAsia="ar-SA"/>
        </w:rPr>
      </w:pPr>
      <w:r w:rsidRPr="00264C95">
        <w:rPr>
          <w:rFonts w:ascii="Garamond" w:eastAsia="Times New Roman" w:hAnsi="Garamond" w:cs="Arial"/>
          <w:bCs/>
          <w:color w:val="FF0000"/>
          <w:lang w:eastAsia="ar-SA"/>
        </w:rPr>
        <w:t>lub instrukcją użytkowania lub najnowszą instrukcją serwisową;</w:t>
      </w:r>
    </w:p>
    <w:p w14:paraId="673F5CEC" w14:textId="77777777" w:rsidR="00264C95" w:rsidRPr="00264C95" w:rsidRDefault="00264C95" w:rsidP="00264C95">
      <w:pPr>
        <w:suppressAutoHyphens/>
        <w:spacing w:after="60" w:line="240" w:lineRule="auto"/>
        <w:ind w:left="426"/>
        <w:jc w:val="both"/>
        <w:rPr>
          <w:rFonts w:ascii="Garamond" w:eastAsia="Times New Roman" w:hAnsi="Garamond" w:cs="Arial"/>
          <w:bCs/>
          <w:color w:val="FF0000"/>
          <w:lang w:eastAsia="ar-SA"/>
        </w:rPr>
      </w:pPr>
      <w:r w:rsidRPr="00264C95">
        <w:rPr>
          <w:rFonts w:ascii="Garamond" w:eastAsia="Times New Roman" w:hAnsi="Garamond" w:cs="Arial"/>
          <w:bCs/>
          <w:color w:val="FF0000"/>
          <w:lang w:eastAsia="ar-SA"/>
        </w:rPr>
        <w:t>b)</w:t>
      </w:r>
      <w:r w:rsidRPr="00264C95">
        <w:rPr>
          <w:rFonts w:ascii="Garamond" w:eastAsia="Times New Roman" w:hAnsi="Garamond" w:cs="Arial"/>
          <w:bCs/>
          <w:color w:val="FF0000"/>
          <w:lang w:eastAsia="ar-SA"/>
        </w:rPr>
        <w:tab/>
        <w:t>mechanicznego uszkodzenia urządzenia, powstałego z przyczyn leżących po stronie Zamawiającego lub osób trzecich i wywołane nimi wady;</w:t>
      </w:r>
    </w:p>
    <w:p w14:paraId="04DCC080" w14:textId="77777777" w:rsidR="00264C95" w:rsidRPr="00264C95" w:rsidRDefault="00264C95" w:rsidP="00264C95">
      <w:pPr>
        <w:suppressAutoHyphens/>
        <w:spacing w:after="60" w:line="240" w:lineRule="auto"/>
        <w:ind w:left="426"/>
        <w:jc w:val="both"/>
        <w:rPr>
          <w:rFonts w:ascii="Garamond" w:eastAsia="Times New Roman" w:hAnsi="Garamond" w:cs="Arial"/>
          <w:bCs/>
          <w:color w:val="FF0000"/>
          <w:lang w:eastAsia="ar-SA"/>
        </w:rPr>
      </w:pPr>
      <w:r w:rsidRPr="00264C95">
        <w:rPr>
          <w:rFonts w:ascii="Garamond" w:eastAsia="Times New Roman" w:hAnsi="Garamond" w:cs="Arial"/>
          <w:bCs/>
          <w:color w:val="FF0000"/>
          <w:lang w:eastAsia="ar-SA"/>
        </w:rPr>
        <w:t>c)</w:t>
      </w:r>
      <w:r w:rsidRPr="00264C95">
        <w:rPr>
          <w:rFonts w:ascii="Garamond" w:eastAsia="Times New Roman" w:hAnsi="Garamond" w:cs="Arial"/>
          <w:bCs/>
          <w:color w:val="FF0000"/>
          <w:lang w:eastAsia="ar-SA"/>
        </w:rPr>
        <w:tab/>
        <w:t>jakiejkolwiek bezprawnej ingerencji osób trzecich lub Zamawiającego, w szczególności przeróbek lub zmian konstrukcyjnych;</w:t>
      </w:r>
    </w:p>
    <w:p w14:paraId="23D19E28" w14:textId="77777777" w:rsidR="00264C95" w:rsidRPr="00264C95" w:rsidRDefault="00264C95" w:rsidP="00264C95">
      <w:pPr>
        <w:suppressAutoHyphens/>
        <w:spacing w:after="60" w:line="240" w:lineRule="auto"/>
        <w:ind w:left="426"/>
        <w:jc w:val="both"/>
        <w:rPr>
          <w:rFonts w:ascii="Garamond" w:eastAsia="Times New Roman" w:hAnsi="Garamond" w:cs="Arial"/>
          <w:bCs/>
          <w:color w:val="FF0000"/>
          <w:lang w:eastAsia="ar-SA"/>
        </w:rPr>
      </w:pPr>
      <w:r w:rsidRPr="00264C95">
        <w:rPr>
          <w:rFonts w:ascii="Garamond" w:eastAsia="Times New Roman" w:hAnsi="Garamond" w:cs="Arial"/>
          <w:bCs/>
          <w:color w:val="FF0000"/>
          <w:lang w:eastAsia="ar-SA"/>
        </w:rPr>
        <w:t>d)</w:t>
      </w:r>
      <w:r w:rsidRPr="00264C95">
        <w:rPr>
          <w:rFonts w:ascii="Garamond" w:eastAsia="Times New Roman" w:hAnsi="Garamond" w:cs="Arial"/>
          <w:bCs/>
          <w:color w:val="FF0000"/>
          <w:lang w:eastAsia="ar-SA"/>
        </w:rPr>
        <w:tab/>
        <w:t>uszkodzenia spowodowane zdarzeniami noszącymi znamiona siły wyższej (pożar, powódź, zalanie itp.),</w:t>
      </w:r>
    </w:p>
    <w:p w14:paraId="4CFB8189" w14:textId="1B4D7FC9" w:rsidR="00264C95" w:rsidRPr="00264C95" w:rsidRDefault="00264C95" w:rsidP="00264C95">
      <w:pPr>
        <w:suppressAutoHyphens/>
        <w:spacing w:after="60" w:line="240" w:lineRule="auto"/>
        <w:ind w:left="426"/>
        <w:jc w:val="both"/>
        <w:rPr>
          <w:rFonts w:ascii="Garamond" w:eastAsia="Times New Roman" w:hAnsi="Garamond" w:cs="Arial"/>
          <w:bCs/>
          <w:color w:val="FF0000"/>
          <w:lang w:eastAsia="ar-SA"/>
        </w:rPr>
      </w:pPr>
      <w:r w:rsidRPr="00264C95">
        <w:rPr>
          <w:rFonts w:ascii="Garamond" w:eastAsia="Times New Roman" w:hAnsi="Garamond" w:cs="Arial"/>
          <w:bCs/>
          <w:color w:val="FF0000"/>
          <w:lang w:eastAsia="ar-SA"/>
        </w:rPr>
        <w:t>e)</w:t>
      </w:r>
      <w:r w:rsidRPr="00264C95">
        <w:rPr>
          <w:rFonts w:ascii="Garamond" w:eastAsia="Times New Roman" w:hAnsi="Garamond" w:cs="Arial"/>
          <w:bCs/>
          <w:color w:val="FF0000"/>
          <w:lang w:eastAsia="ar-SA"/>
        </w:rPr>
        <w:tab/>
        <w:t>normalnego zużycia rzeczy.</w:t>
      </w:r>
    </w:p>
    <w:p w14:paraId="6B97F0CE"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14:paraId="3EFDFEDB"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14:paraId="3126E051"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14:paraId="3B784537" w14:textId="77777777"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14:paraId="100414E4"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14:paraId="07A2345E"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nastąpi zmniejszenie finansowania procedury medycznej przez NFZ, a procedura ta jest bezpośrednio związana z przedmiotem zamówienia wynikającym z Umowy,</w:t>
      </w:r>
    </w:p>
    <w:p w14:paraId="74BF9CD6"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14:paraId="75F0C1C3"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14:paraId="30465824"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14:paraId="15B03220"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 wyniku braku dostępności części zamiennych do urządzenia objętego umową lub takiej awarii sprzętu, że naprawa będzie niemożliwa bądź nieopłacalna i nastąpi konieczność wyłączenia urządzenia z eksploatacji,</w:t>
      </w:r>
    </w:p>
    <w:p w14:paraId="237FAF52" w14:textId="77777777"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14:paraId="7475B161" w14:textId="77777777"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14:paraId="6222D936" w14:textId="77777777"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14:paraId="6DF3D9EF" w14:textId="77777777"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14:paraId="3EFCA68D"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14:paraId="7D8E4B75" w14:textId="77777777"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m-</w:t>
      </w:r>
      <w:proofErr w:type="spellStart"/>
      <w:r w:rsidRPr="00666A69">
        <w:rPr>
          <w:rFonts w:ascii="Garamond" w:eastAsia="Times New Roman" w:hAnsi="Garamond" w:cs="Arial"/>
          <w:color w:val="000000" w:themeColor="text1"/>
        </w:rPr>
        <w:t>cy</w:t>
      </w:r>
      <w:proofErr w:type="spellEnd"/>
      <w:r w:rsidRPr="00666A69">
        <w:rPr>
          <w:rFonts w:ascii="Garamond" w:eastAsia="Times New Roman" w:hAnsi="Garamond" w:cs="Arial"/>
          <w:color w:val="000000" w:themeColor="text1"/>
        </w:rPr>
        <w:t xml:space="preserve"> od daty, określonej w § 5.</w:t>
      </w:r>
    </w:p>
    <w:p w14:paraId="56F1B858"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14:paraId="1239F717"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14:paraId="54C8EF24"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14:paraId="3B8B245A" w14:textId="77777777"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14:paraId="63FE563A" w14:textId="77777777" w:rsidR="007A20D9" w:rsidRPr="00666A69" w:rsidRDefault="007A20D9" w:rsidP="00D35F12">
      <w:pPr>
        <w:spacing w:after="60" w:line="240" w:lineRule="auto"/>
        <w:rPr>
          <w:rFonts w:ascii="Garamond" w:eastAsia="Times New Roman" w:hAnsi="Garamond" w:cs="Arial"/>
          <w:b/>
          <w:bCs/>
          <w:color w:val="000000" w:themeColor="text1"/>
          <w:lang w:eastAsia="ar-SA"/>
        </w:rPr>
      </w:pPr>
    </w:p>
    <w:p w14:paraId="2F3EDE7D"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14:paraId="19EA3F13"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14:paraId="4A827153"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14:paraId="09426A8D" w14:textId="77777777"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14:paraId="53FE5E31"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14:paraId="607055C4" w14:textId="77777777"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14:paraId="5097237C"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14:paraId="5139195F" w14:textId="77777777"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14:paraId="168F3CBD" w14:textId="77777777"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14:paraId="1019CF5E" w14:textId="77777777"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14:paraId="77DEB61E" w14:textId="77777777" w:rsidR="006850F1" w:rsidRDefault="006850F1" w:rsidP="00D35F12">
      <w:pPr>
        <w:spacing w:after="60" w:line="240" w:lineRule="auto"/>
        <w:jc w:val="center"/>
        <w:rPr>
          <w:rFonts w:ascii="Garamond" w:eastAsia="Times New Roman" w:hAnsi="Garamond" w:cs="Arial"/>
          <w:b/>
          <w:bCs/>
          <w:color w:val="000000" w:themeColor="text1"/>
          <w:lang w:eastAsia="pl-PL"/>
        </w:rPr>
      </w:pPr>
    </w:p>
    <w:p w14:paraId="4934FF2C" w14:textId="23045286"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14:paraId="112E1367" w14:textId="77777777"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14:paraId="2FAB16C8"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14:paraId="5195D19E"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B9787DE" w14:textId="77777777"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7F4437F2"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14:paraId="7723391E"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14:paraId="1D533DFE"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1D7E0A20" w14:textId="77777777"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14:paraId="075720BB"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14:paraId="348F54C4" w14:textId="77777777"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14:paraId="79B3AAD5" w14:textId="77777777"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5D5B61F2" w14:textId="77777777" w:rsidR="006850F1" w:rsidRDefault="006850F1" w:rsidP="00D35F12">
      <w:pPr>
        <w:widowControl w:val="0"/>
        <w:suppressAutoHyphens/>
        <w:spacing w:after="60" w:line="240" w:lineRule="auto"/>
        <w:jc w:val="center"/>
        <w:rPr>
          <w:rFonts w:ascii="Garamond" w:eastAsia="Times New Roman" w:hAnsi="Garamond" w:cs="Arial"/>
          <w:b/>
          <w:color w:val="000000" w:themeColor="text1"/>
          <w:lang w:eastAsia="pl-PL"/>
        </w:rPr>
      </w:pPr>
    </w:p>
    <w:p w14:paraId="7CADA017" w14:textId="35FD9C21"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14:paraId="2BE39628" w14:textId="77777777"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14:paraId="5504437D" w14:textId="77777777"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14:paraId="1F9DECC7" w14:textId="77777777"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14:paraId="08914405"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14:paraId="47EB305C"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14:paraId="24AB0A46" w14:textId="77777777"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lastRenderedPageBreak/>
        <w:t>przeprowadzania kontroli na miejscu wykonywania świadczenia.</w:t>
      </w:r>
    </w:p>
    <w:p w14:paraId="50B5D288" w14:textId="77777777"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14:paraId="6A5A8099"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14:paraId="2D045B94"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na podstawie umów o pracę za ostatni okres rozliczeniowy;</w:t>
      </w:r>
    </w:p>
    <w:p w14:paraId="1B3A091F" w14:textId="77777777"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14:paraId="1C7CA143"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14:paraId="74434740"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14:paraId="54116021" w14:textId="77777777"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14:paraId="39A1B1D3" w14:textId="77777777" w:rsidR="007A20D9" w:rsidRPr="00666A69" w:rsidRDefault="007A20D9" w:rsidP="00D35F12">
      <w:pPr>
        <w:suppressAutoHyphens/>
        <w:spacing w:after="60" w:line="240" w:lineRule="auto"/>
        <w:rPr>
          <w:rFonts w:ascii="Garamond" w:hAnsi="Garamond" w:cs="Calibri Light"/>
          <w:b/>
          <w:bCs/>
          <w:color w:val="000000" w:themeColor="text1"/>
          <w:lang w:eastAsia="ar-SA"/>
        </w:rPr>
      </w:pPr>
    </w:p>
    <w:p w14:paraId="0B2FAB58" w14:textId="77777777"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14:paraId="3ECD1195" w14:textId="77777777"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14:paraId="5C2846F6"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14:paraId="1037304D"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14:paraId="3044A0C9"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14:paraId="53D91C4E"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14:paraId="4B1FBBA5" w14:textId="77777777"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14:paraId="1B6E8495" w14:textId="77777777"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14:paraId="79E10139" w14:textId="77777777"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14:paraId="47F8D148" w14:textId="77777777" w:rsidR="00432977" w:rsidRDefault="00432977" w:rsidP="00D35F12">
      <w:pPr>
        <w:spacing w:after="60" w:line="240" w:lineRule="auto"/>
        <w:jc w:val="center"/>
        <w:rPr>
          <w:rFonts w:ascii="Garamond" w:eastAsia="Times New Roman" w:hAnsi="Garamond" w:cs="Arial"/>
          <w:b/>
          <w:bCs/>
          <w:color w:val="000000" w:themeColor="text1"/>
          <w:lang w:eastAsia="ar-SA"/>
        </w:rPr>
      </w:pPr>
    </w:p>
    <w:p w14:paraId="2F818E73"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14:paraId="18429CB5" w14:textId="77777777"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14:paraId="4E8297CE"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0306A1B1"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14:paraId="3075AD56"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sprawach nieuregulowanych Umową mają zastosowanie właściwe przepisy PZP oraz kodeksu cywilnego.</w:t>
      </w:r>
    </w:p>
    <w:p w14:paraId="2D879243"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4502F2E6"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14:paraId="1D2D443D"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14:paraId="6C9F941A" w14:textId="77777777"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14:paraId="41018F46" w14:textId="77777777"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73E2449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14:paraId="4A6D9491"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14:paraId="68E95E82"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14:paraId="5BDB8747" w14:textId="77777777"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14:paraId="0FE197C5" w14:textId="77777777"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14:paraId="5C882666" w14:textId="77777777"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14:paraId="6E35FBFB" w14:textId="77777777"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14:paraId="2810BFBA" w14:textId="6CF85E40"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t>
      </w:r>
      <w:r w:rsidR="006850F1">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w:t>
      </w:r>
      <w:r w:rsidR="006850F1">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Zamawiający</w:t>
      </w:r>
    </w:p>
    <w:p w14:paraId="2597F9A5" w14:textId="77777777"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14:paraId="5250F5D3"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06F3730D"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4917391"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1B0B6436"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14:paraId="1F1019A0"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7B3D6D5"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9457CB3"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59CDB844"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4422EF5B"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0B454A0F" w14:textId="77777777"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14:paraId="7C36C650" w14:textId="77777777"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FA79DC" w14:textId="77777777" w:rsidR="00824C75" w:rsidRDefault="00824C75">
      <w:pPr>
        <w:spacing w:after="0" w:line="240" w:lineRule="auto"/>
      </w:pPr>
      <w:r>
        <w:separator/>
      </w:r>
    </w:p>
  </w:endnote>
  <w:endnote w:type="continuationSeparator" w:id="0">
    <w:p w14:paraId="7D1A52BF" w14:textId="77777777" w:rsidR="00824C75" w:rsidRDefault="0082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35748"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5E8F58"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173D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2D2FD" w14:textId="77777777" w:rsidR="00824C75" w:rsidRDefault="00824C75">
      <w:pPr>
        <w:spacing w:after="0" w:line="240" w:lineRule="auto"/>
      </w:pPr>
      <w:r>
        <w:separator/>
      </w:r>
    </w:p>
  </w:footnote>
  <w:footnote w:type="continuationSeparator" w:id="0">
    <w:p w14:paraId="31D15490" w14:textId="77777777" w:rsidR="00824C75" w:rsidRDefault="00824C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2F0B0" w14:textId="77777777" w:rsidR="00824C75" w:rsidRDefault="008160D6">
    <w:pPr>
      <w:pStyle w:val="Nagwek"/>
    </w:pPr>
    <w:r>
      <w:rPr>
        <w:noProof/>
      </w:rPr>
      <w:pict w14:anchorId="1AFE30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4099" type="#_x0000_t75" alt="" style="position:absolute;margin-left:0;margin-top:0;width:453.3pt;height:457.3pt;z-index:-251656192;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FC60C" w14:textId="77777777" w:rsidR="00824C75" w:rsidRPr="004D5266" w:rsidRDefault="008160D6" w:rsidP="00824C75">
    <w:pPr>
      <w:pStyle w:val="Nagwek"/>
      <w:jc w:val="right"/>
      <w:rPr>
        <w:b/>
        <w:sz w:val="18"/>
        <w:szCs w:val="18"/>
      </w:rPr>
    </w:pPr>
    <w:r>
      <w:rPr>
        <w:noProof/>
      </w:rPr>
      <w:pict w14:anchorId="248BBB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4098" type="#_x0000_t75" alt="" style="position:absolute;left:0;text-align:left;margin-left:0;margin-top:0;width:453.3pt;height:457.3pt;z-index:-251655168;mso-wrap-edited:f;mso-position-horizontal:center;mso-position-horizontal-relative:margin;mso-position-vertical:center;mso-position-vertical-relative:margin" o:allowincell="f">
          <v:imagedata r:id="rId1" o:title="Logo" gain="19661f" blacklevel="22938f"/>
          <w10:wrap anchorx="margin" anchory="margin"/>
        </v:shape>
      </w:pict>
    </w:r>
    <w:r w:rsidR="00824C75">
      <w:tab/>
    </w:r>
    <w:r w:rsidR="00824C75">
      <w:tab/>
    </w:r>
    <w:r w:rsidR="00824C75">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82CF5" w14:textId="77777777" w:rsidR="00824C75" w:rsidRDefault="008160D6">
    <w:pPr>
      <w:pStyle w:val="Nagwek"/>
    </w:pPr>
    <w:r>
      <w:rPr>
        <w:noProof/>
      </w:rPr>
      <w:pict w14:anchorId="1FB015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4097" type="#_x0000_t75" alt="" style="position:absolute;margin-left:0;margin-top:0;width:453.3pt;height:457.3pt;z-index:-251657216;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15:restartNumberingAfterBreak="0">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15:restartNumberingAfterBreak="0">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0D9"/>
    <w:rsid w:val="0000498E"/>
    <w:rsid w:val="00082542"/>
    <w:rsid w:val="000E6CB7"/>
    <w:rsid w:val="0014147B"/>
    <w:rsid w:val="0015472D"/>
    <w:rsid w:val="001E1C90"/>
    <w:rsid w:val="00204F4A"/>
    <w:rsid w:val="00264C95"/>
    <w:rsid w:val="00270CF1"/>
    <w:rsid w:val="0033573A"/>
    <w:rsid w:val="00340FF1"/>
    <w:rsid w:val="00346B78"/>
    <w:rsid w:val="00350545"/>
    <w:rsid w:val="003801B2"/>
    <w:rsid w:val="003D15FB"/>
    <w:rsid w:val="003D1F21"/>
    <w:rsid w:val="00432977"/>
    <w:rsid w:val="00460F3C"/>
    <w:rsid w:val="00472DD7"/>
    <w:rsid w:val="00474188"/>
    <w:rsid w:val="004B5F4C"/>
    <w:rsid w:val="004D4B0C"/>
    <w:rsid w:val="00522618"/>
    <w:rsid w:val="006344C5"/>
    <w:rsid w:val="00666A69"/>
    <w:rsid w:val="006850F1"/>
    <w:rsid w:val="006F2597"/>
    <w:rsid w:val="00743293"/>
    <w:rsid w:val="00762D47"/>
    <w:rsid w:val="007A20D9"/>
    <w:rsid w:val="007C5ACB"/>
    <w:rsid w:val="007D30E3"/>
    <w:rsid w:val="008160D6"/>
    <w:rsid w:val="00824C75"/>
    <w:rsid w:val="009048E9"/>
    <w:rsid w:val="00952FC7"/>
    <w:rsid w:val="009F7A3D"/>
    <w:rsid w:val="00A10FD2"/>
    <w:rsid w:val="00AE7978"/>
    <w:rsid w:val="00B12760"/>
    <w:rsid w:val="00BA2BA6"/>
    <w:rsid w:val="00BD56A9"/>
    <w:rsid w:val="00CA442C"/>
    <w:rsid w:val="00CC08CB"/>
    <w:rsid w:val="00D35F12"/>
    <w:rsid w:val="00D57DA5"/>
    <w:rsid w:val="00D654A7"/>
    <w:rsid w:val="00DD2A83"/>
    <w:rsid w:val="00E22B11"/>
    <w:rsid w:val="00E2725E"/>
    <w:rsid w:val="00E75E19"/>
    <w:rsid w:val="00EF715E"/>
    <w:rsid w:val="00F21999"/>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14:docId w14:val="0C64DA92"/>
  <w15:docId w15:val="{4773CF9B-9793-4C69-A021-A0525FD59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10</Pages>
  <Words>4381</Words>
  <Characters>26292</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Szpital Wojewódzki w Poznaniu</cp:lastModifiedBy>
  <cp:revision>7</cp:revision>
  <dcterms:created xsi:type="dcterms:W3CDTF">2021-06-01T05:42:00Z</dcterms:created>
  <dcterms:modified xsi:type="dcterms:W3CDTF">2021-06-01T10:32:00Z</dcterms:modified>
</cp:coreProperties>
</file>