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17C69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E7380" w:rsidRPr="003E7380">
        <w:rPr>
          <w:b/>
          <w:sz w:val="22"/>
          <w:szCs w:val="22"/>
        </w:rPr>
        <w:t>ZP/16/2021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7380" w:rsidRPr="00110593" w:rsidTr="00BC21DD">
        <w:tc>
          <w:tcPr>
            <w:tcW w:w="9104" w:type="dxa"/>
            <w:shd w:val="clear" w:color="auto" w:fill="D9D9D9"/>
          </w:tcPr>
          <w:p w:rsidR="003E7380" w:rsidRPr="00110593" w:rsidRDefault="003E7380" w:rsidP="00BC21D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E7380" w:rsidRPr="00110593" w:rsidRDefault="003E7380" w:rsidP="00BC21D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E738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3E7380" w:rsidRPr="0043102D" w:rsidRDefault="003E7380" w:rsidP="00BC21D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E7380" w:rsidRPr="00110593" w:rsidRDefault="003E7380" w:rsidP="00BC21D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E73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E7380">
        <w:rPr>
          <w:b/>
          <w:sz w:val="22"/>
          <w:szCs w:val="22"/>
        </w:rPr>
        <w:t>Zakup i dostawa odczynników dla Pracowni Diagnostyki Mikrobiologicznej oraz kaset do analizatora parametrów krytycznych wraz z pakietem odczynników dla OAIT i SOR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8BA" w:rsidRDefault="008B08BA">
      <w:r>
        <w:separator/>
      </w:r>
    </w:p>
  </w:endnote>
  <w:endnote w:type="continuationSeparator" w:id="0">
    <w:p w:rsidR="008B08BA" w:rsidRDefault="008B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380" w:rsidRDefault="003E7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8BA" w:rsidRDefault="008B08BA">
      <w:r>
        <w:separator/>
      </w:r>
    </w:p>
  </w:footnote>
  <w:footnote w:type="continuationSeparator" w:id="0">
    <w:p w:rsidR="008B08BA" w:rsidRDefault="008B08B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380" w:rsidRDefault="003E7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380" w:rsidRDefault="003E7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380" w:rsidRDefault="003E73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8B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E738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7C6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08BA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C43383"/>
  <w15:chartTrackingRefBased/>
  <w15:docId w15:val="{DFD41CFE-C673-43B8-8ECC-C0043AA9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4A68A-9DB1-43C7-BC1F-D585A5BE8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218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2021-04-27T12:54:00Z</dcterms:created>
  <dcterms:modified xsi:type="dcterms:W3CDTF">2021-04-27T12:55:00Z</dcterms:modified>
</cp:coreProperties>
</file>