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9E7D68" w:rsidP="005C0930">
      <w:pPr>
        <w:spacing w:after="240"/>
        <w:jc w:val="right"/>
        <w:rPr>
          <w:sz w:val="22"/>
          <w:szCs w:val="22"/>
        </w:rPr>
      </w:pPr>
      <w:r w:rsidRPr="009E7D68">
        <w:rPr>
          <w:sz w:val="22"/>
          <w:szCs w:val="22"/>
        </w:rPr>
        <w:t>Gnojnik</w:t>
      </w:r>
      <w:r w:rsidR="005C0930" w:rsidRPr="00D91931">
        <w:rPr>
          <w:sz w:val="22"/>
          <w:szCs w:val="22"/>
        </w:rPr>
        <w:t xml:space="preserve"> dnia: </w:t>
      </w:r>
      <w:r w:rsidRPr="009E7D68">
        <w:rPr>
          <w:sz w:val="22"/>
          <w:szCs w:val="22"/>
        </w:rPr>
        <w:t>2021-05-07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F3785C" w:rsidP="005C093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Gmina</w:t>
      </w:r>
      <w:r w:rsidR="009E7D68" w:rsidRPr="009E7D68">
        <w:rPr>
          <w:b/>
          <w:bCs/>
          <w:sz w:val="22"/>
          <w:szCs w:val="22"/>
        </w:rPr>
        <w:t xml:space="preserve"> Gnojnik</w:t>
      </w:r>
    </w:p>
    <w:p w:rsidR="005C0930" w:rsidRPr="00BD5546" w:rsidRDefault="009E7D68" w:rsidP="005C0930">
      <w:pPr>
        <w:rPr>
          <w:sz w:val="22"/>
          <w:szCs w:val="22"/>
        </w:rPr>
      </w:pPr>
      <w:r w:rsidRPr="009E7D68">
        <w:rPr>
          <w:sz w:val="22"/>
          <w:szCs w:val="22"/>
        </w:rPr>
        <w:t>Gnojnik</w:t>
      </w:r>
      <w:r w:rsidR="005C0930" w:rsidRPr="00BD5546">
        <w:rPr>
          <w:sz w:val="22"/>
          <w:szCs w:val="22"/>
        </w:rPr>
        <w:t xml:space="preserve"> </w:t>
      </w:r>
      <w:r w:rsidRPr="009E7D68">
        <w:rPr>
          <w:sz w:val="22"/>
          <w:szCs w:val="22"/>
        </w:rPr>
        <w:t>363</w:t>
      </w:r>
    </w:p>
    <w:p w:rsidR="005C0930" w:rsidRPr="00BD5546" w:rsidRDefault="009E7D68" w:rsidP="005C0930">
      <w:pPr>
        <w:rPr>
          <w:sz w:val="22"/>
          <w:szCs w:val="22"/>
        </w:rPr>
      </w:pPr>
      <w:r w:rsidRPr="009E7D68">
        <w:rPr>
          <w:sz w:val="22"/>
          <w:szCs w:val="22"/>
        </w:rPr>
        <w:t>32-864</w:t>
      </w:r>
      <w:r w:rsidR="005C0930" w:rsidRPr="00BD5546">
        <w:rPr>
          <w:sz w:val="22"/>
          <w:szCs w:val="22"/>
        </w:rPr>
        <w:t xml:space="preserve"> </w:t>
      </w:r>
      <w:r w:rsidRPr="009E7D68">
        <w:rPr>
          <w:sz w:val="22"/>
          <w:szCs w:val="22"/>
        </w:rPr>
        <w:t>Gnojnik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487749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Pismo</w:t>
      </w:r>
      <w:r w:rsidR="00B26D41">
        <w:rPr>
          <w:sz w:val="22"/>
          <w:szCs w:val="22"/>
        </w:rPr>
        <w:t xml:space="preserve">: </w:t>
      </w:r>
      <w:r w:rsidR="009E7D68" w:rsidRPr="00487749">
        <w:rPr>
          <w:sz w:val="22"/>
          <w:szCs w:val="22"/>
        </w:rPr>
        <w:t>RIiD.271.1.2021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E7D68" w:rsidRPr="009E7D68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E7D68" w:rsidRPr="009E7D68">
        <w:rPr>
          <w:b/>
          <w:bCs/>
          <w:sz w:val="22"/>
          <w:szCs w:val="22"/>
        </w:rPr>
        <w:t>Zintegrowana infrastruktura dla transportu niskoemisyjnego w mieście Brzesko i subregionie tarnowskim na terenie Gminy Gnojnik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E7D68" w:rsidRPr="009E7D68">
        <w:rPr>
          <w:b/>
          <w:sz w:val="22"/>
          <w:szCs w:val="22"/>
        </w:rPr>
        <w:t>RIiD.271.1.2021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F3785C">
        <w:rPr>
          <w:b/>
          <w:sz w:val="22"/>
          <w:szCs w:val="22"/>
        </w:rPr>
        <w:t>Gmina</w:t>
      </w:r>
      <w:r w:rsidR="009E7D68" w:rsidRPr="009E7D68">
        <w:rPr>
          <w:b/>
          <w:sz w:val="22"/>
          <w:szCs w:val="22"/>
        </w:rPr>
        <w:t xml:space="preserve"> Gnojnik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9E7D68" w:rsidRPr="009E7D68">
        <w:rPr>
          <w:sz w:val="22"/>
          <w:szCs w:val="22"/>
        </w:rPr>
        <w:t>(</w:t>
      </w:r>
      <w:proofErr w:type="spellStart"/>
      <w:r w:rsidR="009E7D68" w:rsidRPr="009E7D68">
        <w:rPr>
          <w:sz w:val="22"/>
          <w:szCs w:val="22"/>
        </w:rPr>
        <w:t>Dz.U</w:t>
      </w:r>
      <w:proofErr w:type="spellEnd"/>
      <w:r w:rsidR="009E7D68" w:rsidRPr="009E7D68">
        <w:rPr>
          <w:sz w:val="22"/>
          <w:szCs w:val="22"/>
        </w:rPr>
        <w:t>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</w:t>
      </w:r>
      <w:r w:rsidR="00177F92">
        <w:rPr>
          <w:sz w:val="22"/>
          <w:szCs w:val="22"/>
        </w:rPr>
        <w:t> </w:t>
      </w:r>
      <w:r w:rsidRPr="005C0930">
        <w:rPr>
          <w:sz w:val="22"/>
          <w:szCs w:val="22"/>
        </w:rPr>
        <w:t>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</w:t>
      </w:r>
      <w:r w:rsidR="00F3785C">
        <w:rPr>
          <w:sz w:val="22"/>
          <w:szCs w:val="22"/>
        </w:rPr>
        <w:t xml:space="preserve"> Warunków Z</w:t>
      </w:r>
      <w:r w:rsidR="00EF1037" w:rsidRPr="005C0930">
        <w:rPr>
          <w:sz w:val="22"/>
          <w:szCs w:val="22"/>
        </w:rPr>
        <w:t>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9E7D68" w:rsidRPr="009E7D68" w:rsidRDefault="009E7D6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E7D68">
        <w:rPr>
          <w:bCs/>
          <w:sz w:val="22"/>
          <w:szCs w:val="22"/>
        </w:rPr>
        <w:t xml:space="preserve">1. Punkt 15.2. otrzymuje brzmienie: Wadium musi zostać wniesione przed upływem terminu składania ofert, tj. do dnia </w:t>
      </w:r>
      <w:r w:rsidR="00F3785C">
        <w:rPr>
          <w:bCs/>
          <w:sz w:val="22"/>
          <w:szCs w:val="22"/>
        </w:rPr>
        <w:t>2021-05-17</w:t>
      </w:r>
      <w:r w:rsidRPr="009E7D68">
        <w:rPr>
          <w:bCs/>
          <w:sz w:val="22"/>
          <w:szCs w:val="22"/>
        </w:rPr>
        <w:t xml:space="preserve"> do godz. 12:00, według wyboru Wykonawcy w jednej lub kilku następujących formach:</w:t>
      </w:r>
    </w:p>
    <w:p w:rsidR="009E7D68" w:rsidRPr="009E7D68" w:rsidRDefault="009E7D6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E7D68">
        <w:rPr>
          <w:bCs/>
          <w:sz w:val="22"/>
          <w:szCs w:val="22"/>
        </w:rPr>
        <w:t>a)</w:t>
      </w:r>
      <w:r w:rsidRPr="009E7D68">
        <w:rPr>
          <w:bCs/>
          <w:sz w:val="22"/>
          <w:szCs w:val="22"/>
        </w:rPr>
        <w:tab/>
        <w:t>pieniądzu;</w:t>
      </w:r>
    </w:p>
    <w:p w:rsidR="009E7D68" w:rsidRPr="009E7D68" w:rsidRDefault="009E7D6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E7D68">
        <w:rPr>
          <w:bCs/>
          <w:sz w:val="22"/>
          <w:szCs w:val="22"/>
        </w:rPr>
        <w:t>b)</w:t>
      </w:r>
      <w:r w:rsidRPr="009E7D68">
        <w:rPr>
          <w:bCs/>
          <w:sz w:val="22"/>
          <w:szCs w:val="22"/>
        </w:rPr>
        <w:tab/>
        <w:t>gwarancjach bankowych;</w:t>
      </w:r>
    </w:p>
    <w:p w:rsidR="009E7D68" w:rsidRPr="009E7D68" w:rsidRDefault="009E7D6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E7D68">
        <w:rPr>
          <w:bCs/>
          <w:sz w:val="22"/>
          <w:szCs w:val="22"/>
        </w:rPr>
        <w:t>c)</w:t>
      </w:r>
      <w:r w:rsidRPr="009E7D68">
        <w:rPr>
          <w:bCs/>
          <w:sz w:val="22"/>
          <w:szCs w:val="22"/>
        </w:rPr>
        <w:tab/>
        <w:t>gwarancjach ubezpieczeniowych;</w:t>
      </w:r>
    </w:p>
    <w:p w:rsidR="009E7D68" w:rsidRPr="009E7D68" w:rsidRDefault="009E7D6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E7D68">
        <w:rPr>
          <w:bCs/>
          <w:sz w:val="22"/>
          <w:szCs w:val="22"/>
        </w:rPr>
        <w:t>d)</w:t>
      </w:r>
      <w:r w:rsidRPr="009E7D68">
        <w:rPr>
          <w:bCs/>
          <w:sz w:val="22"/>
          <w:szCs w:val="22"/>
        </w:rPr>
        <w:tab/>
        <w:t xml:space="preserve">poręczeniach udzielanych przez podmioty, o których mowa w art. 6b ust. 5 </w:t>
      </w:r>
      <w:proofErr w:type="spellStart"/>
      <w:r w:rsidRPr="009E7D68">
        <w:rPr>
          <w:bCs/>
          <w:sz w:val="22"/>
          <w:szCs w:val="22"/>
        </w:rPr>
        <w:t>pkt</w:t>
      </w:r>
      <w:proofErr w:type="spellEnd"/>
      <w:r w:rsidRPr="009E7D68">
        <w:rPr>
          <w:bCs/>
          <w:sz w:val="22"/>
          <w:szCs w:val="22"/>
        </w:rPr>
        <w:t xml:space="preserve"> 2 ustawy z</w:t>
      </w:r>
      <w:r w:rsidR="00177F92">
        <w:rPr>
          <w:bCs/>
          <w:sz w:val="22"/>
          <w:szCs w:val="22"/>
        </w:rPr>
        <w:t> </w:t>
      </w:r>
      <w:r w:rsidRPr="009E7D68">
        <w:rPr>
          <w:bCs/>
          <w:sz w:val="22"/>
          <w:szCs w:val="22"/>
        </w:rPr>
        <w:t>dnia 9 listopada 2000 r. o utworzeniu Polskiej Agencji Rozwoju Przedsiębiorczości (</w:t>
      </w:r>
      <w:proofErr w:type="spellStart"/>
      <w:r w:rsidRPr="009E7D68">
        <w:rPr>
          <w:bCs/>
          <w:sz w:val="22"/>
          <w:szCs w:val="22"/>
        </w:rPr>
        <w:t>t.j</w:t>
      </w:r>
      <w:proofErr w:type="spellEnd"/>
      <w:r w:rsidRPr="009E7D68">
        <w:rPr>
          <w:bCs/>
          <w:sz w:val="22"/>
          <w:szCs w:val="22"/>
        </w:rPr>
        <w:t>. Dz. U. z</w:t>
      </w:r>
      <w:r w:rsidR="00177F92">
        <w:rPr>
          <w:bCs/>
          <w:sz w:val="22"/>
          <w:szCs w:val="22"/>
        </w:rPr>
        <w:t> </w:t>
      </w:r>
      <w:r w:rsidRPr="009E7D68">
        <w:rPr>
          <w:bCs/>
          <w:sz w:val="22"/>
          <w:szCs w:val="22"/>
        </w:rPr>
        <w:t>2020r. poz. 299).</w:t>
      </w:r>
    </w:p>
    <w:p w:rsidR="009E7D68" w:rsidRPr="009E7D68" w:rsidRDefault="009E7D6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E7D68">
        <w:rPr>
          <w:bCs/>
          <w:sz w:val="22"/>
          <w:szCs w:val="22"/>
        </w:rPr>
        <w:t>2. Punkt  15.3. otrzymuje brzmienie" Wadium musi obejmować pełen okres związania ofertą tj. do</w:t>
      </w:r>
      <w:r w:rsidR="00177F92">
        <w:rPr>
          <w:bCs/>
          <w:sz w:val="22"/>
          <w:szCs w:val="22"/>
        </w:rPr>
        <w:t> </w:t>
      </w:r>
      <w:r w:rsidRPr="009E7D68">
        <w:rPr>
          <w:bCs/>
          <w:sz w:val="22"/>
          <w:szCs w:val="22"/>
        </w:rPr>
        <w:t xml:space="preserve">dnia </w:t>
      </w:r>
      <w:r w:rsidR="00F3785C">
        <w:rPr>
          <w:bCs/>
          <w:sz w:val="22"/>
          <w:szCs w:val="22"/>
        </w:rPr>
        <w:t>2021-06-15.</w:t>
      </w:r>
    </w:p>
    <w:p w:rsidR="009E7D68" w:rsidRPr="009E7D68" w:rsidRDefault="009E7D6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E7D68">
        <w:rPr>
          <w:bCs/>
          <w:sz w:val="22"/>
          <w:szCs w:val="22"/>
        </w:rPr>
        <w:lastRenderedPageBreak/>
        <w:t xml:space="preserve">3. Punkt 16.1. otrzymuje brzmienie:  Wykonawca pozostaje związany ofertą do dnia </w:t>
      </w:r>
      <w:r w:rsidR="00F3785C">
        <w:rPr>
          <w:bCs/>
          <w:sz w:val="22"/>
          <w:szCs w:val="22"/>
        </w:rPr>
        <w:t>2021-06-15</w:t>
      </w:r>
    </w:p>
    <w:p w:rsidR="009E7D68" w:rsidRPr="009E7D68" w:rsidRDefault="009E7D6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E7D68">
        <w:rPr>
          <w:bCs/>
          <w:sz w:val="22"/>
          <w:szCs w:val="22"/>
        </w:rPr>
        <w:t xml:space="preserve">4.. Punkt 18. otrzymuje brzmienie: MIEJSCE ORAZ TERMIN SKŁADANIA I OTWARCIA OFERT Ofertę, wraz z załącznikami, należy złożyć za pośrednictwem Platformy w terminie do dnia </w:t>
      </w:r>
      <w:r w:rsidR="00F3785C">
        <w:rPr>
          <w:bCs/>
          <w:sz w:val="22"/>
          <w:szCs w:val="22"/>
        </w:rPr>
        <w:t>2021</w:t>
      </w:r>
      <w:r w:rsidR="00177F92">
        <w:rPr>
          <w:bCs/>
          <w:sz w:val="22"/>
          <w:szCs w:val="22"/>
        </w:rPr>
        <w:noBreakHyphen/>
      </w:r>
      <w:r w:rsidR="00F3785C">
        <w:rPr>
          <w:bCs/>
          <w:sz w:val="22"/>
          <w:szCs w:val="22"/>
        </w:rPr>
        <w:t>05</w:t>
      </w:r>
      <w:r w:rsidR="00177F92">
        <w:rPr>
          <w:bCs/>
          <w:sz w:val="22"/>
          <w:szCs w:val="22"/>
        </w:rPr>
        <w:noBreakHyphen/>
      </w:r>
      <w:r w:rsidR="00F3785C">
        <w:rPr>
          <w:bCs/>
          <w:sz w:val="22"/>
          <w:szCs w:val="22"/>
        </w:rPr>
        <w:t>17</w:t>
      </w:r>
      <w:r w:rsidRPr="009E7D68">
        <w:rPr>
          <w:bCs/>
          <w:sz w:val="22"/>
          <w:szCs w:val="22"/>
        </w:rPr>
        <w:t xml:space="preserve"> do godz. 12:00</w:t>
      </w:r>
    </w:p>
    <w:p w:rsidR="00EF1037" w:rsidRDefault="009E7D6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E7D68">
        <w:rPr>
          <w:bCs/>
          <w:sz w:val="22"/>
          <w:szCs w:val="22"/>
        </w:rPr>
        <w:t xml:space="preserve">5. Punkt 19.1. otrzymuje brzmienie: Otwarcie ofert nastąpi w dniu: </w:t>
      </w:r>
      <w:r w:rsidR="00F3785C">
        <w:rPr>
          <w:bCs/>
          <w:sz w:val="22"/>
          <w:szCs w:val="22"/>
        </w:rPr>
        <w:t>2021-05-17</w:t>
      </w:r>
      <w:r w:rsidRPr="009E7D68">
        <w:rPr>
          <w:bCs/>
          <w:sz w:val="22"/>
          <w:szCs w:val="22"/>
        </w:rPr>
        <w:t xml:space="preserve"> o godz. 12:30, za</w:t>
      </w:r>
      <w:r w:rsidR="00177F92">
        <w:rPr>
          <w:bCs/>
          <w:sz w:val="22"/>
          <w:szCs w:val="22"/>
        </w:rPr>
        <w:t> </w:t>
      </w:r>
      <w:r w:rsidRPr="009E7D68">
        <w:rPr>
          <w:bCs/>
          <w:sz w:val="22"/>
          <w:szCs w:val="22"/>
        </w:rPr>
        <w:t>pośrednictwem Platformy, na karcie "Oferta/Załączniki", poprzez ich odszyfrowanie, które jest jednoznaczne z ich upublicznieniem</w:t>
      </w:r>
      <w:r w:rsidR="00F3785C">
        <w:rPr>
          <w:bCs/>
          <w:sz w:val="22"/>
          <w:szCs w:val="22"/>
        </w:rPr>
        <w:t>.</w:t>
      </w:r>
    </w:p>
    <w:p w:rsidR="00177F92" w:rsidRDefault="00177F92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:rsidR="00177F92" w:rsidRPr="005C0930" w:rsidRDefault="00177F92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Ponadto Zamawiający informuje, iż zostały dokonane zmiany w PFU.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F3785C">
      <w:pPr>
        <w:pStyle w:val="Tekstpodstawowy"/>
        <w:ind w:right="-2" w:firstLine="423"/>
        <w:jc w:val="center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F37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843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87F" w:rsidRDefault="0089387F">
      <w:r>
        <w:separator/>
      </w:r>
    </w:p>
  </w:endnote>
  <w:endnote w:type="continuationSeparator" w:id="0">
    <w:p w:rsidR="0089387F" w:rsidRDefault="00893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94B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94BE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89387F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87F" w:rsidRDefault="0089387F">
      <w:r>
        <w:separator/>
      </w:r>
    </w:p>
  </w:footnote>
  <w:footnote w:type="continuationSeparator" w:id="0">
    <w:p w:rsidR="0089387F" w:rsidRDefault="00893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D68" w:rsidRDefault="009E7D6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D68" w:rsidRDefault="00094BE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 promocyjne RPO" style="width:480pt;height:29.4pt;visibility:visible;mso-wrap-style:square">
          <v:imagedata r:id="rId1" o:title="Logo promocyjne RPO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D68" w:rsidRDefault="009E7D6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7D68"/>
    <w:rsid w:val="00057D02"/>
    <w:rsid w:val="000613E0"/>
    <w:rsid w:val="00094BEA"/>
    <w:rsid w:val="00177F92"/>
    <w:rsid w:val="001A571A"/>
    <w:rsid w:val="002B1C74"/>
    <w:rsid w:val="00384EFD"/>
    <w:rsid w:val="004222DA"/>
    <w:rsid w:val="00453E59"/>
    <w:rsid w:val="00460DC4"/>
    <w:rsid w:val="00487749"/>
    <w:rsid w:val="005079A4"/>
    <w:rsid w:val="0055546F"/>
    <w:rsid w:val="005C0930"/>
    <w:rsid w:val="0066528D"/>
    <w:rsid w:val="006D4AE5"/>
    <w:rsid w:val="00854803"/>
    <w:rsid w:val="0087224A"/>
    <w:rsid w:val="00881C07"/>
    <w:rsid w:val="0089387F"/>
    <w:rsid w:val="009149C3"/>
    <w:rsid w:val="00953AA1"/>
    <w:rsid w:val="0095641D"/>
    <w:rsid w:val="009D169F"/>
    <w:rsid w:val="009E7D68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3785C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6528D"/>
  </w:style>
  <w:style w:type="paragraph" w:styleId="Nagwek1">
    <w:name w:val="heading 1"/>
    <w:basedOn w:val="Normalny"/>
    <w:next w:val="Normalny"/>
    <w:qFormat/>
    <w:rsid w:val="0066528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6528D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6528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6528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6528D"/>
  </w:style>
  <w:style w:type="paragraph" w:styleId="Tekstpodstawowy">
    <w:name w:val="Body Text"/>
    <w:basedOn w:val="Normalny"/>
    <w:rsid w:val="0066528D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263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Aneta Tekiela</dc:creator>
  <cp:keywords/>
  <cp:lastModifiedBy>Aneta Tekiela</cp:lastModifiedBy>
  <cp:revision>2</cp:revision>
  <cp:lastPrinted>2001-02-10T17:08:00Z</cp:lastPrinted>
  <dcterms:created xsi:type="dcterms:W3CDTF">2021-05-07T06:14:00Z</dcterms:created>
  <dcterms:modified xsi:type="dcterms:W3CDTF">2021-05-07T06:14:00Z</dcterms:modified>
</cp:coreProperties>
</file>