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B419F4" w:rsidP="006A5DF1">
      <w:pPr>
        <w:spacing w:after="240"/>
        <w:jc w:val="right"/>
        <w:rPr>
          <w:sz w:val="22"/>
          <w:szCs w:val="22"/>
        </w:rPr>
      </w:pPr>
      <w:r w:rsidRPr="00B419F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419F4">
        <w:rPr>
          <w:sz w:val="22"/>
          <w:szCs w:val="22"/>
        </w:rPr>
        <w:t>2021-04-2</w:t>
      </w:r>
      <w:r w:rsidR="00E35EBF">
        <w:rPr>
          <w:sz w:val="22"/>
          <w:szCs w:val="22"/>
        </w:rPr>
        <w:t>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B419F4" w:rsidRPr="00B419F4" w:rsidRDefault="00B419F4" w:rsidP="006A5DF1">
      <w:pPr>
        <w:rPr>
          <w:b/>
          <w:bCs/>
          <w:sz w:val="22"/>
          <w:szCs w:val="22"/>
        </w:rPr>
      </w:pPr>
      <w:r w:rsidRPr="00B419F4">
        <w:rPr>
          <w:b/>
          <w:bCs/>
          <w:sz w:val="22"/>
          <w:szCs w:val="22"/>
        </w:rPr>
        <w:t>Szpital Miejski Specjalistyczny</w:t>
      </w:r>
    </w:p>
    <w:p w:rsidR="00B419F4" w:rsidRPr="00B419F4" w:rsidRDefault="00B419F4" w:rsidP="006A5DF1">
      <w:pPr>
        <w:rPr>
          <w:b/>
          <w:bCs/>
          <w:sz w:val="22"/>
          <w:szCs w:val="22"/>
        </w:rPr>
      </w:pPr>
      <w:r w:rsidRPr="00B419F4">
        <w:rPr>
          <w:b/>
          <w:bCs/>
          <w:sz w:val="22"/>
          <w:szCs w:val="22"/>
        </w:rPr>
        <w:t>im. Gabriela Narutowicza w Krakowie</w:t>
      </w:r>
    </w:p>
    <w:p w:rsidR="006A5DF1" w:rsidRPr="00BD5546" w:rsidRDefault="00B419F4" w:rsidP="006A5DF1">
      <w:pPr>
        <w:rPr>
          <w:sz w:val="22"/>
          <w:szCs w:val="22"/>
        </w:rPr>
      </w:pPr>
      <w:r w:rsidRPr="00B419F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419F4">
        <w:rPr>
          <w:sz w:val="22"/>
          <w:szCs w:val="22"/>
        </w:rPr>
        <w:t>35-37</w:t>
      </w:r>
    </w:p>
    <w:p w:rsidR="006A5DF1" w:rsidRPr="00BD5546" w:rsidRDefault="00B419F4" w:rsidP="006A5DF1">
      <w:pPr>
        <w:rPr>
          <w:sz w:val="22"/>
          <w:szCs w:val="22"/>
        </w:rPr>
      </w:pPr>
      <w:r w:rsidRPr="00B419F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419F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35EBF" w:rsidRDefault="00E35EBF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E35EBF">
        <w:rPr>
          <w:b/>
          <w:bCs/>
          <w:sz w:val="22"/>
          <w:szCs w:val="22"/>
        </w:rPr>
        <w:t>Znak sprawy: ZP/7/2021</w:t>
      </w:r>
      <w:r w:rsidR="006A5DF1" w:rsidRPr="00E35EBF">
        <w:rPr>
          <w:b/>
          <w:bCs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35EBF">
        <w:rPr>
          <w:rFonts w:ascii="Times New Roman" w:hAnsi="Times New Roman"/>
          <w:szCs w:val="28"/>
        </w:rPr>
        <w:t>-1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419F4" w:rsidRPr="00B419F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419F4" w:rsidRPr="00B419F4">
        <w:rPr>
          <w:b/>
          <w:bCs/>
          <w:sz w:val="22"/>
          <w:szCs w:val="22"/>
        </w:rPr>
        <w:t>Zakup i dostawa produktów farmaceutycznych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419F4" w:rsidRPr="00B419F4">
        <w:rPr>
          <w:b/>
          <w:sz w:val="22"/>
          <w:szCs w:val="22"/>
        </w:rPr>
        <w:t>ZP/7/2021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E35EBF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419F4" w:rsidRPr="00B419F4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419F4" w:rsidRPr="006A5DF1" w:rsidTr="00851B15">
        <w:tc>
          <w:tcPr>
            <w:tcW w:w="9356" w:type="dxa"/>
            <w:shd w:val="clear" w:color="auto" w:fill="auto"/>
          </w:tcPr>
          <w:p w:rsidR="00B419F4" w:rsidRPr="00B419F4" w:rsidRDefault="00B419F4" w:rsidP="00E35E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9F4">
              <w:rPr>
                <w:sz w:val="22"/>
                <w:szCs w:val="22"/>
              </w:rPr>
              <w:t>1.</w:t>
            </w:r>
            <w:r w:rsidR="00E35EBF">
              <w:rPr>
                <w:sz w:val="22"/>
                <w:szCs w:val="22"/>
              </w:rPr>
              <w:t xml:space="preserve"> </w:t>
            </w:r>
            <w:r w:rsidRPr="00E35EBF">
              <w:rPr>
                <w:b/>
                <w:bCs/>
                <w:sz w:val="22"/>
                <w:szCs w:val="22"/>
              </w:rPr>
              <w:t>Pytanie dot. Pakietów nr 17, 18, 19, 20, 22, 23</w:t>
            </w:r>
            <w:r w:rsidR="00FF26E9">
              <w:rPr>
                <w:b/>
                <w:bCs/>
                <w:sz w:val="22"/>
                <w:szCs w:val="22"/>
              </w:rPr>
              <w:t>.</w:t>
            </w:r>
          </w:p>
          <w:p w:rsidR="00B419F4" w:rsidRPr="006A5DF1" w:rsidRDefault="00B419F4" w:rsidP="00851B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9F4">
              <w:rPr>
                <w:sz w:val="22"/>
                <w:szCs w:val="22"/>
              </w:rPr>
              <w:t xml:space="preserve">Prosimy o odpowiedź, czy Zamawiający ze względu na optymalizację kosztów związanych z utylizacją niezużytej części leku, w Pakietach nr 17, 18, 19. 20, 22, 23 wymaga zaoferowania produktów które posiadają udokumentowaną w karcie </w:t>
            </w:r>
            <w:proofErr w:type="spellStart"/>
            <w:r w:rsidRPr="00B419F4">
              <w:rPr>
                <w:sz w:val="22"/>
                <w:szCs w:val="22"/>
              </w:rPr>
              <w:t>ChPL</w:t>
            </w:r>
            <w:proofErr w:type="spellEnd"/>
            <w:r w:rsidRPr="00B419F4">
              <w:rPr>
                <w:sz w:val="22"/>
                <w:szCs w:val="22"/>
              </w:rPr>
              <w:t xml:space="preserve"> stabilność po pierwszym otwarciu fiolki, która </w:t>
            </w:r>
            <w:r w:rsidR="00E35EBF">
              <w:rPr>
                <w:sz w:val="22"/>
                <w:szCs w:val="22"/>
              </w:rPr>
              <w:br/>
            </w:r>
            <w:r w:rsidRPr="00B419F4">
              <w:rPr>
                <w:sz w:val="22"/>
                <w:szCs w:val="22"/>
              </w:rPr>
              <w:t>wg informacji tam zawartych wynosi ponad 24 godziny ?</w:t>
            </w:r>
          </w:p>
          <w:p w:rsidR="00B419F4" w:rsidRPr="00B419F4" w:rsidRDefault="00E35EBF" w:rsidP="00851B1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wymaga stabilności po pierwszym otwarciu fiolki po</w:t>
            </w:r>
            <w:bookmarkStart w:id="0" w:name="_GoBack"/>
            <w:bookmarkEnd w:id="0"/>
            <w:r>
              <w:rPr>
                <w:b/>
                <w:bCs/>
                <w:sz w:val="22"/>
                <w:szCs w:val="22"/>
              </w:rPr>
              <w:t xml:space="preserve">nad 24 godziny, udokumentowaną </w:t>
            </w:r>
            <w:proofErr w:type="spellStart"/>
            <w:r>
              <w:rPr>
                <w:b/>
                <w:bCs/>
                <w:sz w:val="22"/>
                <w:szCs w:val="22"/>
              </w:rPr>
              <w:t>ChPL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E35EBF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E35EBF" w:rsidP="00E35EBF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</w:t>
      </w:r>
      <w:r w:rsidR="00B419F4" w:rsidRPr="00B419F4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r w:rsidR="00B419F4" w:rsidRPr="00B419F4">
        <w:rPr>
          <w:sz w:val="22"/>
          <w:szCs w:val="22"/>
        </w:rPr>
        <w:t>Szymańska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D7AD0" w:rsidRDefault="009D7AD0">
      <w:r>
        <w:separator/>
      </w:r>
    </w:p>
  </w:endnote>
  <w:endnote w:type="continuationSeparator" w:id="0">
    <w:p w:rsidR="009D7AD0" w:rsidRDefault="009D7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FF26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D7AD0" w:rsidRDefault="009D7AD0">
      <w:r>
        <w:separator/>
      </w:r>
    </w:p>
  </w:footnote>
  <w:footnote w:type="continuationSeparator" w:id="0">
    <w:p w:rsidR="009D7AD0" w:rsidRDefault="009D7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419F4" w:rsidRDefault="00B419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419F4" w:rsidRDefault="00B4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419F4" w:rsidRDefault="00B419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AD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D7AD0"/>
    <w:rsid w:val="00A905AC"/>
    <w:rsid w:val="00B419F4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5EBF"/>
    <w:rsid w:val="00E72428"/>
    <w:rsid w:val="00EA14B3"/>
    <w:rsid w:val="00EA416E"/>
    <w:rsid w:val="00FC5957"/>
    <w:rsid w:val="00FD265E"/>
    <w:rsid w:val="00FF26E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AF3142"/>
  <w15:chartTrackingRefBased/>
  <w15:docId w15:val="{3C761A90-042F-42C5-A618-3EAF88908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2001-02-10T14:28:00Z</cp:lastPrinted>
  <dcterms:created xsi:type="dcterms:W3CDTF">2021-04-23T07:32:00Z</dcterms:created>
  <dcterms:modified xsi:type="dcterms:W3CDTF">2021-04-23T07:32:00Z</dcterms:modified>
</cp:coreProperties>
</file>