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A4E" w:rsidRDefault="00020A4E" w:rsidP="00F529BC">
      <w:pPr>
        <w:spacing w:after="0"/>
        <w:jc w:val="right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inline distT="0" distB="0" distL="0" distR="0">
            <wp:extent cx="5753100" cy="438150"/>
            <wp:effectExtent l="0" t="0" r="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A4E" w:rsidRPr="00F529BC" w:rsidRDefault="00020A4E" w:rsidP="00F529BC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 xml:space="preserve">RPO .RC .21.005 - </w:t>
      </w:r>
      <w:proofErr w:type="gramEnd"/>
      <w:r>
        <w:rPr>
          <w:color w:val="000000" w:themeColor="text1"/>
          <w:sz w:val="20"/>
          <w:szCs w:val="20"/>
        </w:rPr>
        <w:t xml:space="preserve">PCI N2-086 </w:t>
      </w:r>
      <w:proofErr w:type="spellStart"/>
      <w:r>
        <w:rPr>
          <w:color w:val="000000" w:themeColor="text1"/>
          <w:sz w:val="20"/>
          <w:szCs w:val="20"/>
        </w:rPr>
        <w:t>Bezemisyjne</w:t>
      </w:r>
      <w:proofErr w:type="spellEnd"/>
      <w:r>
        <w:rPr>
          <w:color w:val="000000" w:themeColor="text1"/>
          <w:sz w:val="20"/>
          <w:szCs w:val="20"/>
        </w:rPr>
        <w:t xml:space="preserve"> lakiery proszkowe o zwiększonej odporności na ogień dedykowane do malowania MDF i drewna- zad 2 </w:t>
      </w:r>
    </w:p>
    <w:p w:rsidR="00020A4E" w:rsidRPr="00020A4E" w:rsidRDefault="00020A4E" w:rsidP="00F529B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20A4E">
        <w:rPr>
          <w:rFonts w:ascii="Times New Roman" w:hAnsi="Times New Roman" w:cs="Times New Roman"/>
        </w:rPr>
        <w:t xml:space="preserve">Zał. nr 2 do zapytania ofertowego </w:t>
      </w:r>
    </w:p>
    <w:p w:rsidR="00020A4E" w:rsidRPr="00F529BC" w:rsidRDefault="00020A4E" w:rsidP="00F529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A4E">
        <w:rPr>
          <w:rFonts w:ascii="Times New Roman" w:hAnsi="Times New Roman" w:cs="Times New Roman"/>
          <w:b/>
          <w:sz w:val="24"/>
          <w:szCs w:val="24"/>
        </w:rPr>
        <w:t>Szczegółowy opis przedmiotu zamówienia dla zadania nr 2</w:t>
      </w:r>
    </w:p>
    <w:tbl>
      <w:tblPr>
        <w:tblStyle w:val="Tabela-Siatka"/>
        <w:tblW w:w="9918" w:type="dxa"/>
        <w:jc w:val="center"/>
        <w:tblInd w:w="0" w:type="dxa"/>
        <w:tblLook w:val="04A0" w:firstRow="1" w:lastRow="0" w:firstColumn="1" w:lastColumn="0" w:noHBand="0" w:noVBand="1"/>
      </w:tblPr>
      <w:tblGrid>
        <w:gridCol w:w="570"/>
        <w:gridCol w:w="6574"/>
        <w:gridCol w:w="1510"/>
        <w:gridCol w:w="1264"/>
      </w:tblGrid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F529BC" w:rsidRDefault="00020A4E" w:rsidP="00F529BC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F529BC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F529BC" w:rsidRDefault="00F529BC" w:rsidP="00F529BC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N</w:t>
            </w:r>
            <w:r w:rsidR="00020A4E" w:rsidRPr="00F529BC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azwa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F529BC" w:rsidRDefault="00F529BC" w:rsidP="00F529BC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O</w:t>
            </w:r>
            <w:r w:rsidR="00020A4E" w:rsidRPr="00F529BC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pakowanie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F529BC" w:rsidRDefault="00F529BC" w:rsidP="00F529BC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I</w:t>
            </w:r>
            <w:r w:rsidR="00020A4E" w:rsidRPr="00F529BC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lość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Aceton - zero benzenu czda,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Aceton - zero benzenu cz,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10szt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Chlorobenzen cz,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Acetone-d6,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 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chloroform 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deuterowany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, ≥99.8 atom % D, contains 0.5 wt. % silver foil as stabilizer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250g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akrylan</w:t>
            </w:r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2-hydroksyetylu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eterowka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8kg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10szt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odważkna</w:t>
            </w:r>
            <w:proofErr w:type="spellEnd"/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analityczna 0,2 n HCl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20szt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THF do GPC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2,5l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metakrylan</w:t>
            </w:r>
            <w:proofErr w:type="spellEnd"/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2-hydroksyetylu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2,5l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kwas</w:t>
            </w:r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akrylowy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wodorotlenek</w:t>
            </w:r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3szt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2-butanon MEK, cz.d.</w:t>
            </w:r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</w:t>
            </w:r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  <w:lang w:val="it-IT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  <w:lang w:val="it-IT"/>
              </w:rPr>
              <w:t>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  <w:lang w:val="it-IT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  <w:lang w:val="it-IT"/>
              </w:rPr>
              <w:t>5szt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  <w:lang w:val="it-IT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  <w:lang w:val="it-IT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2-hydroxyethyl 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acrylate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250ml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3-(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Acryloyloxy</w:t>
            </w:r>
            <w:proofErr w:type="spellEnd"/>
            <w:proofErr w:type="gram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)-2-hydroxypropyl</w:t>
            </w:r>
            <w:proofErr w:type="gram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methacrylate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Izopropanol, 99,5 +%, czysty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2,5l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Trimetylolopropan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500g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Melamine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, 99%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3szt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Poly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(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dimethylsiloxane-codiphenylsiloxane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),</w:t>
            </w:r>
            <w:r w:rsidR="00FB65FD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dihydroxy 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terminated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  <w:tr w:rsidR="00020A4E" w:rsidRPr="00020A4E" w:rsidTr="00F529BC">
        <w:trPr>
          <w:trHeight w:val="5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Poly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(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dimethylsiloxane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),</w:t>
            </w:r>
            <w:r w:rsidR="00FB65FD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hydroxy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terminated</w:t>
            </w:r>
            <w:proofErr w:type="spellEnd"/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, 100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100ml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A4E" w:rsidRPr="00020A4E" w:rsidRDefault="00020A4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20A4E">
              <w:rPr>
                <w:rFonts w:ascii="Times New Roman" w:eastAsia="TimesNewRomanPSMT" w:hAnsi="Times New Roman" w:cs="Times New Roman"/>
                <w:sz w:val="24"/>
                <w:szCs w:val="24"/>
              </w:rPr>
              <w:t>2szt</w:t>
            </w:r>
          </w:p>
        </w:tc>
      </w:tr>
    </w:tbl>
    <w:p w:rsidR="00020A4E" w:rsidRPr="00020A4E" w:rsidRDefault="00020A4E">
      <w:pPr>
        <w:rPr>
          <w:rFonts w:ascii="Times New Roman" w:hAnsi="Times New Roman" w:cs="Times New Roman"/>
        </w:rPr>
      </w:pPr>
    </w:p>
    <w:sectPr w:rsidR="00020A4E" w:rsidRPr="00020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98"/>
    <w:rsid w:val="00020A4E"/>
    <w:rsid w:val="001C2A98"/>
    <w:rsid w:val="008A7667"/>
    <w:rsid w:val="00F529BC"/>
    <w:rsid w:val="00FB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6D6D3-0379-4F28-94E7-1C828F577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0A4E"/>
    <w:pPr>
      <w:spacing w:after="0" w:line="240" w:lineRule="auto"/>
    </w:pPr>
    <w:rPr>
      <w:rFonts w:eastAsiaTheme="minorEastAsia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">
    <w:name w:val="p2"/>
    <w:basedOn w:val="Normalny"/>
    <w:rsid w:val="0002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1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2021-04-23T09:50:00Z</dcterms:created>
  <dcterms:modified xsi:type="dcterms:W3CDTF">2021-04-23T09:53:00Z</dcterms:modified>
</cp:coreProperties>
</file>