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3B1F5" w14:textId="47955F9C" w:rsidR="00965C9A" w:rsidRPr="00965C9A" w:rsidRDefault="00965C9A" w:rsidP="00965C9A">
      <w:pPr>
        <w:spacing w:after="0" w:line="240" w:lineRule="auto"/>
        <w:jc w:val="right"/>
        <w:rPr>
          <w:sz w:val="24"/>
          <w:szCs w:val="24"/>
        </w:rPr>
      </w:pPr>
      <w:r w:rsidRPr="00965C9A">
        <w:rPr>
          <w:sz w:val="24"/>
          <w:szCs w:val="24"/>
        </w:rPr>
        <w:t>Załącznik nr 4 do SWZ</w:t>
      </w:r>
    </w:p>
    <w:p w14:paraId="512869D8" w14:textId="0F690439" w:rsidR="00654A02" w:rsidRPr="00316B2E" w:rsidRDefault="00654A02" w:rsidP="00965C9A">
      <w:pPr>
        <w:spacing w:after="0" w:line="240" w:lineRule="auto"/>
        <w:rPr>
          <w:b/>
          <w:bCs/>
          <w:sz w:val="28"/>
          <w:szCs w:val="28"/>
        </w:rPr>
      </w:pPr>
      <w:r w:rsidRPr="00316B2E">
        <w:rPr>
          <w:b/>
          <w:bCs/>
          <w:sz w:val="28"/>
          <w:szCs w:val="28"/>
        </w:rPr>
        <w:t xml:space="preserve">                                              Opis Przedmiotu zamówienia</w:t>
      </w:r>
    </w:p>
    <w:p w14:paraId="3A168E3E" w14:textId="0E5BB9D7" w:rsidR="00654A02" w:rsidRDefault="00654A02" w:rsidP="00965C9A">
      <w:pPr>
        <w:spacing w:after="0" w:line="240" w:lineRule="auto"/>
      </w:pPr>
    </w:p>
    <w:p w14:paraId="6FF5345C" w14:textId="2CE6A3A9" w:rsidR="00654A02" w:rsidRDefault="00654A02" w:rsidP="00965C9A">
      <w:pPr>
        <w:spacing w:after="0" w:line="240" w:lineRule="auto"/>
      </w:pPr>
    </w:p>
    <w:p w14:paraId="27215626" w14:textId="324F543E" w:rsidR="00654A02" w:rsidRPr="00316B2E" w:rsidRDefault="00654A02" w:rsidP="00965C9A">
      <w:pPr>
        <w:spacing w:after="0" w:line="240" w:lineRule="auto"/>
        <w:rPr>
          <w:b/>
          <w:bCs/>
        </w:rPr>
      </w:pPr>
      <w:r w:rsidRPr="00316B2E">
        <w:rPr>
          <w:b/>
          <w:bCs/>
        </w:rPr>
        <w:t>Przedmiot zamówienia:</w:t>
      </w:r>
    </w:p>
    <w:p w14:paraId="477B8261" w14:textId="321289A1" w:rsidR="00233842" w:rsidRDefault="00654A02" w:rsidP="00965C9A">
      <w:pPr>
        <w:spacing w:after="0" w:line="240" w:lineRule="auto"/>
      </w:pPr>
      <w:r>
        <w:t>Przedmiotem zamówienia jest</w:t>
      </w:r>
      <w:r w:rsidR="00530BDC">
        <w:t>: wykonanie wielobranżowej dokumentacji projektowo-kosztorysowej dla inwestycji pn. „Kompleksowa modernizacja mediów Wielkopolskiego Centrum Specjalistycznego – Gazy Medyczne</w:t>
      </w:r>
      <w:r w:rsidR="00233842">
        <w:t>”</w:t>
      </w:r>
      <w:r w:rsidR="00530BDC">
        <w:t xml:space="preserve"> w Szpitalu Wojewódzkim w Poznaniu – filia nr 1</w:t>
      </w:r>
      <w:r w:rsidR="00233842">
        <w:t>.</w:t>
      </w:r>
    </w:p>
    <w:p w14:paraId="212D2190" w14:textId="77777777" w:rsidR="00965C9A" w:rsidRDefault="00965C9A" w:rsidP="00965C9A">
      <w:pPr>
        <w:spacing w:after="0" w:line="240" w:lineRule="auto"/>
        <w:rPr>
          <w:b/>
          <w:bCs/>
        </w:rPr>
      </w:pPr>
    </w:p>
    <w:p w14:paraId="1ECC8147" w14:textId="3E0D5971" w:rsidR="00316B2E" w:rsidRPr="00316B2E" w:rsidRDefault="00233842" w:rsidP="00965C9A">
      <w:pPr>
        <w:spacing w:after="0" w:line="240" w:lineRule="auto"/>
        <w:rPr>
          <w:b/>
          <w:bCs/>
        </w:rPr>
      </w:pPr>
      <w:r w:rsidRPr="00316B2E">
        <w:rPr>
          <w:b/>
          <w:bCs/>
        </w:rPr>
        <w:t>Zamawiający:</w:t>
      </w:r>
    </w:p>
    <w:p w14:paraId="5C8C0EAE" w14:textId="626051B9" w:rsidR="00233842" w:rsidRDefault="00233842" w:rsidP="00965C9A">
      <w:pPr>
        <w:spacing w:after="0" w:line="240" w:lineRule="auto"/>
      </w:pPr>
      <w:r>
        <w:t>Szpital Wojewódzki ul. Juraszów 7/19 , 60-479 Poznań</w:t>
      </w:r>
    </w:p>
    <w:p w14:paraId="242C15C7" w14:textId="4A4C3887" w:rsidR="00233842" w:rsidRDefault="00233842" w:rsidP="00965C9A">
      <w:pPr>
        <w:spacing w:after="0" w:line="240" w:lineRule="auto"/>
      </w:pPr>
    </w:p>
    <w:p w14:paraId="56B979A7" w14:textId="021FEF9F" w:rsidR="00316B2E" w:rsidRPr="00316B2E" w:rsidRDefault="00233842" w:rsidP="00965C9A">
      <w:pPr>
        <w:spacing w:after="0" w:line="240" w:lineRule="auto"/>
        <w:rPr>
          <w:b/>
          <w:bCs/>
        </w:rPr>
      </w:pPr>
      <w:r w:rsidRPr="00316B2E">
        <w:rPr>
          <w:b/>
          <w:bCs/>
        </w:rPr>
        <w:t>Zakres zamówienia obejmuje:</w:t>
      </w:r>
    </w:p>
    <w:p w14:paraId="2037E50E" w14:textId="3B45046F" w:rsidR="00233842" w:rsidRDefault="00233842" w:rsidP="00965C9A">
      <w:pPr>
        <w:spacing w:after="0" w:line="240" w:lineRule="auto"/>
        <w:jc w:val="both"/>
      </w:pPr>
      <w:r>
        <w:t>- Przeprowadzenie inwentaryzacji w zakresie obejmującym Przedmiot zamówienia niezbędnym do przeprowadzenia przedmiarów robót i dokumentacji projektowej</w:t>
      </w:r>
      <w:r w:rsidR="00173CFE">
        <w:t>.</w:t>
      </w:r>
    </w:p>
    <w:p w14:paraId="13DAD76A" w14:textId="61C7D6E9" w:rsidR="00272917" w:rsidRDefault="004C2E0D" w:rsidP="00965C9A">
      <w:pPr>
        <w:spacing w:after="0" w:line="240" w:lineRule="auto"/>
        <w:jc w:val="both"/>
      </w:pPr>
      <w:r>
        <w:t>- Sporządzenie projektu wykonawczego wymiany instalacji gazów medycznych</w:t>
      </w:r>
      <w:r w:rsidR="00173CFE">
        <w:t>.</w:t>
      </w:r>
    </w:p>
    <w:p w14:paraId="5A351BA0" w14:textId="71F58C18" w:rsidR="00272917" w:rsidRDefault="00272917" w:rsidP="00965C9A">
      <w:pPr>
        <w:spacing w:after="0" w:line="240" w:lineRule="auto"/>
        <w:jc w:val="both"/>
      </w:pPr>
      <w:r>
        <w:t>- Wykonanie przedmiarów robót dla wszystkich branż</w:t>
      </w:r>
      <w:r w:rsidR="00B34C12">
        <w:t xml:space="preserve"> niezbędnych do wykonania projektu</w:t>
      </w:r>
      <w:r w:rsidR="00173CFE">
        <w:t>.</w:t>
      </w:r>
    </w:p>
    <w:p w14:paraId="3F1A170C" w14:textId="3FCD312F" w:rsidR="00272917" w:rsidRDefault="00272917" w:rsidP="00965C9A">
      <w:pPr>
        <w:spacing w:after="0" w:line="240" w:lineRule="auto"/>
        <w:jc w:val="both"/>
      </w:pPr>
      <w:r>
        <w:t xml:space="preserve">- Sporządzenie kosztorysu inwestorskiego dla wszystkich branż zgodnie z rozporządzeniem Ministra </w:t>
      </w:r>
      <w:r w:rsidR="00A81F85">
        <w:t xml:space="preserve">  </w:t>
      </w:r>
      <w:r>
        <w:t xml:space="preserve">Infrastruktury z dnia 18 maja 2004r w sprawie określenia metod i podstaw sporządzania kosztorysu inwestorskiego, obliczania planowanych kosztów prac projektowych oraz planowanych kosztów robót budowlanych określonych w programie </w:t>
      </w:r>
      <w:proofErr w:type="spellStart"/>
      <w:r>
        <w:t>funkcjonalno</w:t>
      </w:r>
      <w:proofErr w:type="spellEnd"/>
      <w:r>
        <w:t xml:space="preserve"> – użytkowym.</w:t>
      </w:r>
    </w:p>
    <w:p w14:paraId="423D023A" w14:textId="0AA40356" w:rsidR="00272917" w:rsidRDefault="00272917" w:rsidP="00965C9A">
      <w:pPr>
        <w:spacing w:after="0" w:line="240" w:lineRule="auto"/>
        <w:jc w:val="both"/>
      </w:pPr>
      <w:r>
        <w:t>- Pełnienie nadzoru autorskiego zgodnie z przepisami prawa budowlanego i farmaceutycznego nad realizacją zamierzenia.</w:t>
      </w:r>
    </w:p>
    <w:p w14:paraId="5120B1FD" w14:textId="50B071AA" w:rsidR="00173CFE" w:rsidRDefault="00173CFE" w:rsidP="00965C9A">
      <w:pPr>
        <w:spacing w:after="0" w:line="240" w:lineRule="auto"/>
        <w:jc w:val="both"/>
      </w:pPr>
      <w:r>
        <w:t>- Wykonawca jest zobowiązany uwzględnić przy realizacji projektu dotyczącego wymiany instalacji gazów medycznych następujące normy, przepisy i wytyczne :</w:t>
      </w:r>
    </w:p>
    <w:p w14:paraId="1C0558A8" w14:textId="2DAE0C7E" w:rsidR="00173CFE" w:rsidRDefault="00173CFE" w:rsidP="00965C9A">
      <w:pPr>
        <w:spacing w:after="0" w:line="240" w:lineRule="auto"/>
        <w:jc w:val="both"/>
      </w:pPr>
      <w:r>
        <w:t>Dz.U.2011 Nr 112 poz.654</w:t>
      </w:r>
      <w:r w:rsidR="0023594A">
        <w:t xml:space="preserve"> -</w:t>
      </w:r>
      <w:r>
        <w:t xml:space="preserve"> Ustawa o działalności leczniczej</w:t>
      </w:r>
      <w:r w:rsidR="0023594A">
        <w:t xml:space="preserve"> z jej późniejszymi zmianami.</w:t>
      </w:r>
    </w:p>
    <w:p w14:paraId="37048E52" w14:textId="77777777" w:rsidR="0023594A" w:rsidRDefault="0023594A" w:rsidP="00965C9A">
      <w:pPr>
        <w:spacing w:after="0" w:line="240" w:lineRule="auto"/>
        <w:jc w:val="both"/>
      </w:pPr>
      <w:r>
        <w:t xml:space="preserve">Dz.U.2010 Nr 107 poz.657 – Ustawa o wyrobach medycznych z dnia 20 maja 2010 r. oraz ustawa      </w:t>
      </w:r>
    </w:p>
    <w:p w14:paraId="3A63B9FD" w14:textId="77777777" w:rsidR="0023594A" w:rsidRDefault="0023594A" w:rsidP="00965C9A">
      <w:pPr>
        <w:spacing w:after="0" w:line="240" w:lineRule="auto"/>
        <w:jc w:val="both"/>
      </w:pPr>
      <w:r>
        <w:t xml:space="preserve">                                                   z dnia 11 września 2015 r. o zmianie ustawy o wyrobach medycznych                   </w:t>
      </w:r>
    </w:p>
    <w:p w14:paraId="6BB5303D" w14:textId="419C5F74" w:rsidR="0023594A" w:rsidRDefault="0023594A" w:rsidP="00965C9A">
      <w:pPr>
        <w:spacing w:after="0" w:line="240" w:lineRule="auto"/>
        <w:jc w:val="both"/>
      </w:pPr>
      <w:r>
        <w:t xml:space="preserve">                                                   oraz  niektórych innych ustaw.</w:t>
      </w:r>
    </w:p>
    <w:p w14:paraId="41F990E7" w14:textId="77777777" w:rsidR="0023594A" w:rsidRDefault="0023594A" w:rsidP="00965C9A">
      <w:pPr>
        <w:spacing w:after="0" w:line="240" w:lineRule="auto"/>
        <w:jc w:val="both"/>
      </w:pPr>
      <w:r>
        <w:t>93/42/EEC                             - Dyrektywa Rady Wspólnot Europejskich dotycząca wyrobów medycznych</w:t>
      </w:r>
    </w:p>
    <w:p w14:paraId="1A7B0514" w14:textId="700E5657" w:rsidR="005B0273" w:rsidRDefault="0023594A" w:rsidP="00965C9A">
      <w:pPr>
        <w:spacing w:after="0" w:line="240" w:lineRule="auto"/>
        <w:jc w:val="both"/>
      </w:pPr>
      <w:r>
        <w:t xml:space="preserve">                                                   </w:t>
      </w:r>
      <w:r w:rsidR="005B0273">
        <w:t>w</w:t>
      </w:r>
      <w:r>
        <w:t>raz z jej późniejszymi zmianami</w:t>
      </w:r>
      <w:r w:rsidR="005B0273">
        <w:t>.</w:t>
      </w:r>
    </w:p>
    <w:p w14:paraId="3FBD83DF" w14:textId="77777777" w:rsidR="00AA5EF3" w:rsidRDefault="00AA5EF3" w:rsidP="00965C9A">
      <w:pPr>
        <w:spacing w:after="0" w:line="240" w:lineRule="auto"/>
        <w:jc w:val="both"/>
      </w:pPr>
    </w:p>
    <w:p w14:paraId="01F7F71D" w14:textId="188200C6" w:rsidR="00316B2E" w:rsidRDefault="005B0273" w:rsidP="00965C9A">
      <w:pPr>
        <w:spacing w:after="0" w:line="240" w:lineRule="auto"/>
        <w:jc w:val="both"/>
      </w:pPr>
      <w:r>
        <w:t xml:space="preserve">2017/7/45                             </w:t>
      </w:r>
      <w:r w:rsidR="0023594A">
        <w:t xml:space="preserve"> </w:t>
      </w:r>
      <w:r>
        <w:t>- Rozporządzenie Parlamentu Europejskiego i Rady Un</w:t>
      </w:r>
      <w:r w:rsidR="000B7231">
        <w:t>i</w:t>
      </w:r>
      <w:r>
        <w:t>i Europejskie</w:t>
      </w:r>
      <w:r w:rsidR="00AA5EF3">
        <w:t>j</w:t>
      </w:r>
    </w:p>
    <w:p w14:paraId="631BB49A" w14:textId="6B5CA95C" w:rsidR="005B0273" w:rsidRDefault="00AA5EF3" w:rsidP="00965C9A">
      <w:pPr>
        <w:spacing w:after="0" w:line="240" w:lineRule="auto"/>
        <w:jc w:val="both"/>
      </w:pPr>
      <w:r>
        <w:t xml:space="preserve">                                                   z </w:t>
      </w:r>
      <w:r w:rsidR="005B0273">
        <w:t xml:space="preserve">5 kwietnia 2017 w sprawie wyrobów medycznych, zmiany dyrektywy </w:t>
      </w:r>
    </w:p>
    <w:p w14:paraId="71974ECD" w14:textId="1578B958" w:rsidR="005B0273" w:rsidRDefault="005B0273" w:rsidP="00965C9A">
      <w:pPr>
        <w:spacing w:after="0" w:line="240" w:lineRule="auto"/>
        <w:jc w:val="both"/>
      </w:pPr>
      <w:r>
        <w:t xml:space="preserve">                                                    2001/83/WE, rozporządzenia nr 178/2002 i rozporządzenia  ( WE) </w:t>
      </w:r>
    </w:p>
    <w:p w14:paraId="0C595F8C" w14:textId="77777777" w:rsidR="005B0273" w:rsidRDefault="005B0273" w:rsidP="00965C9A">
      <w:pPr>
        <w:spacing w:after="0" w:line="240" w:lineRule="auto"/>
        <w:jc w:val="both"/>
      </w:pPr>
      <w:r>
        <w:t xml:space="preserve">                                                    Nr 1223/2009 oraz uchylenia dyrektyw Rady 90/385/EWG i 93/42/EEC</w:t>
      </w:r>
    </w:p>
    <w:p w14:paraId="7AE5A69D" w14:textId="77777777" w:rsidR="005B0273" w:rsidRDefault="005B0273" w:rsidP="00965C9A">
      <w:pPr>
        <w:spacing w:after="0" w:line="240" w:lineRule="auto"/>
        <w:jc w:val="both"/>
      </w:pPr>
      <w:r>
        <w:t xml:space="preserve">PN-EN ISO 7396-1:2016            - Systemy rurociągowe gazów medycznych część 1 </w:t>
      </w:r>
    </w:p>
    <w:p w14:paraId="1E5F1942" w14:textId="77777777" w:rsidR="005B0273" w:rsidRDefault="005B0273" w:rsidP="00965C9A">
      <w:pPr>
        <w:spacing w:after="0" w:line="240" w:lineRule="auto"/>
        <w:jc w:val="both"/>
      </w:pPr>
      <w:r>
        <w:t xml:space="preserve">                                                         systemy rurociągowe do sprężonych gazów medycznych i próżni.</w:t>
      </w:r>
    </w:p>
    <w:p w14:paraId="4AFC5051" w14:textId="77777777" w:rsidR="006A0470" w:rsidRDefault="006A0470" w:rsidP="00965C9A">
      <w:pPr>
        <w:spacing w:after="0" w:line="240" w:lineRule="auto"/>
        <w:jc w:val="both"/>
      </w:pPr>
    </w:p>
    <w:p w14:paraId="40298FA2" w14:textId="77777777" w:rsidR="006A0470" w:rsidRDefault="006A0470" w:rsidP="00965C9A">
      <w:pPr>
        <w:spacing w:after="0" w:line="240" w:lineRule="auto"/>
        <w:jc w:val="both"/>
      </w:pPr>
      <w:r>
        <w:t>PN- EN ISO 7396-2:2011           - Systemy rurociągowe do gazów medycznych – część 2</w:t>
      </w:r>
    </w:p>
    <w:p w14:paraId="0CE722C8" w14:textId="77777777" w:rsidR="006A0470" w:rsidRDefault="006A0470" w:rsidP="00965C9A">
      <w:pPr>
        <w:spacing w:after="0" w:line="240" w:lineRule="auto"/>
        <w:jc w:val="both"/>
      </w:pPr>
      <w:r>
        <w:t xml:space="preserve">                                                         Systemy wyrzutowe odprowadzające zużyte gazy anestetyczne</w:t>
      </w:r>
      <w:r w:rsidR="005B0273">
        <w:t xml:space="preserve"> </w:t>
      </w:r>
    </w:p>
    <w:p w14:paraId="73DBEA71" w14:textId="77777777" w:rsidR="006A0470" w:rsidRDefault="006A0470" w:rsidP="00965C9A">
      <w:pPr>
        <w:spacing w:after="0" w:line="240" w:lineRule="auto"/>
        <w:jc w:val="both"/>
      </w:pPr>
    </w:p>
    <w:p w14:paraId="6CF30C27" w14:textId="77777777" w:rsidR="006A0470" w:rsidRDefault="006A0470" w:rsidP="00965C9A">
      <w:pPr>
        <w:spacing w:after="0" w:line="240" w:lineRule="auto"/>
        <w:jc w:val="both"/>
      </w:pPr>
      <w:r>
        <w:t xml:space="preserve">PN-EN ISO 14971:2012              - Wyroby medyczne – Zastosowanie zarządzania ryzykiem do </w:t>
      </w:r>
    </w:p>
    <w:p w14:paraId="74AC1165" w14:textId="77777777" w:rsidR="006A0470" w:rsidRDefault="006A0470" w:rsidP="00965C9A">
      <w:pPr>
        <w:spacing w:after="0" w:line="240" w:lineRule="auto"/>
        <w:jc w:val="both"/>
      </w:pPr>
      <w:r>
        <w:t xml:space="preserve">                                                          Wyrobów medycznych.</w:t>
      </w:r>
    </w:p>
    <w:p w14:paraId="755BC773" w14:textId="77777777" w:rsidR="006A0470" w:rsidRDefault="006A0470" w:rsidP="00965C9A">
      <w:pPr>
        <w:spacing w:after="0" w:line="240" w:lineRule="auto"/>
        <w:jc w:val="both"/>
      </w:pPr>
    </w:p>
    <w:p w14:paraId="68D7D8FF" w14:textId="77777777" w:rsidR="006A0470" w:rsidRDefault="006A0470" w:rsidP="00965C9A">
      <w:pPr>
        <w:spacing w:after="0" w:line="240" w:lineRule="auto"/>
        <w:jc w:val="both"/>
      </w:pPr>
      <w:r>
        <w:t>PN-EN 13348:2016                    - Miedź i stopy miedzi okrągłe bez szwu do gazów medycznych i próżni.</w:t>
      </w:r>
    </w:p>
    <w:p w14:paraId="65A8FA3B" w14:textId="77777777" w:rsidR="006A0470" w:rsidRDefault="006A0470" w:rsidP="00965C9A">
      <w:pPr>
        <w:spacing w:after="0" w:line="240" w:lineRule="auto"/>
        <w:jc w:val="both"/>
      </w:pPr>
    </w:p>
    <w:p w14:paraId="5661EE6F" w14:textId="77777777" w:rsidR="006A0470" w:rsidRDefault="006A0470" w:rsidP="00965C9A">
      <w:pPr>
        <w:spacing w:after="0" w:line="240" w:lineRule="auto"/>
        <w:jc w:val="both"/>
      </w:pPr>
      <w:r>
        <w:t>PN-EN ISO 9170-1:2009           - Punkty poboru dla systemów rurociągowych gazów medycznych.</w:t>
      </w:r>
    </w:p>
    <w:p w14:paraId="2058DF65" w14:textId="77777777" w:rsidR="006A0470" w:rsidRDefault="006A0470" w:rsidP="00965C9A">
      <w:pPr>
        <w:spacing w:after="0" w:line="240" w:lineRule="auto"/>
        <w:jc w:val="both"/>
      </w:pPr>
      <w:r>
        <w:t xml:space="preserve">                                                        Część 1: Punkty poboru sprężonych gazów medycznych i próżni.</w:t>
      </w:r>
    </w:p>
    <w:p w14:paraId="79AE94AB" w14:textId="77777777" w:rsidR="006A0470" w:rsidRDefault="006A0470" w:rsidP="00965C9A">
      <w:pPr>
        <w:spacing w:after="0" w:line="240" w:lineRule="auto"/>
        <w:jc w:val="both"/>
      </w:pPr>
    </w:p>
    <w:p w14:paraId="0C47DE65" w14:textId="46A6F6AA" w:rsidR="00BD75F5" w:rsidRDefault="00BD75F5" w:rsidP="00965C9A">
      <w:pPr>
        <w:spacing w:after="0" w:line="240" w:lineRule="auto"/>
        <w:jc w:val="both"/>
      </w:pPr>
      <w:r>
        <w:t>PN-EN ISO 9170-2-2010</w:t>
      </w:r>
      <w:r w:rsidR="003D206D">
        <w:t xml:space="preserve">          - Punkty poboru dla systemów rurociągowych do gazów medycznych</w:t>
      </w:r>
    </w:p>
    <w:p w14:paraId="0E51A7DC" w14:textId="1502102A" w:rsidR="003D206D" w:rsidRDefault="003D206D" w:rsidP="00965C9A">
      <w:pPr>
        <w:spacing w:after="0" w:line="240" w:lineRule="auto"/>
        <w:jc w:val="both"/>
      </w:pPr>
      <w:r>
        <w:lastRenderedPageBreak/>
        <w:t xml:space="preserve">                                                        Część 2: Punkty poboru dla systemów odciągów gazów</w:t>
      </w:r>
    </w:p>
    <w:p w14:paraId="0B32DCD3" w14:textId="4423D2A1" w:rsidR="003D206D" w:rsidRDefault="003D206D" w:rsidP="00965C9A">
      <w:pPr>
        <w:spacing w:after="0" w:line="240" w:lineRule="auto"/>
        <w:jc w:val="both"/>
      </w:pPr>
      <w:r>
        <w:t xml:space="preserve">                                                                        Anestetycznych.</w:t>
      </w:r>
    </w:p>
    <w:p w14:paraId="2D5450C4" w14:textId="16AB46B9" w:rsidR="003D206D" w:rsidRDefault="003D206D" w:rsidP="00965C9A">
      <w:pPr>
        <w:spacing w:after="0" w:line="240" w:lineRule="auto"/>
        <w:jc w:val="both"/>
      </w:pPr>
    </w:p>
    <w:p w14:paraId="43C4E0AD" w14:textId="3D23DA5F" w:rsidR="003D206D" w:rsidRDefault="003D206D" w:rsidP="00965C9A">
      <w:pPr>
        <w:spacing w:after="0" w:line="240" w:lineRule="auto"/>
        <w:jc w:val="both"/>
      </w:pPr>
      <w:r>
        <w:t>PN-EN ISO 11197:2016              - Jednostki zaopatrzenia medycznego</w:t>
      </w:r>
    </w:p>
    <w:p w14:paraId="237D485A" w14:textId="184D765F" w:rsidR="003D206D" w:rsidRDefault="003D206D" w:rsidP="00965C9A">
      <w:pPr>
        <w:spacing w:after="0" w:line="240" w:lineRule="auto"/>
        <w:jc w:val="both"/>
      </w:pPr>
    </w:p>
    <w:p w14:paraId="6EC2CD89" w14:textId="563B8108" w:rsidR="003D206D" w:rsidRDefault="003D206D" w:rsidP="00965C9A">
      <w:pPr>
        <w:spacing w:after="0" w:line="240" w:lineRule="auto"/>
        <w:jc w:val="both"/>
      </w:pPr>
      <w:r>
        <w:t xml:space="preserve">PN-EN ISO 15223-1:20017-02  - </w:t>
      </w:r>
      <w:r w:rsidR="00AA33CA">
        <w:t>Wyroby medyczne – Symbole do stosowania na etykietach wyrobów</w:t>
      </w:r>
    </w:p>
    <w:p w14:paraId="43D1E447" w14:textId="15185064" w:rsidR="00AA33CA" w:rsidRDefault="00AA33CA" w:rsidP="00965C9A">
      <w:pPr>
        <w:spacing w:after="0" w:line="240" w:lineRule="auto"/>
        <w:jc w:val="both"/>
      </w:pPr>
      <w:r>
        <w:t xml:space="preserve">                                                          Medycznych, w ich oznakowaniu i w dostarczanych z nimi </w:t>
      </w:r>
    </w:p>
    <w:p w14:paraId="60D0C27E" w14:textId="27AE6CF7" w:rsidR="00AA33CA" w:rsidRDefault="00AA33CA" w:rsidP="00965C9A">
      <w:pPr>
        <w:spacing w:after="0" w:line="240" w:lineRule="auto"/>
        <w:jc w:val="both"/>
      </w:pPr>
      <w:r>
        <w:t xml:space="preserve">                                                           Informacjach : Wymagania ogólne cz.1.</w:t>
      </w:r>
    </w:p>
    <w:p w14:paraId="69970C28" w14:textId="62BA3EDC" w:rsidR="00AA33CA" w:rsidRDefault="00AA33CA" w:rsidP="00965C9A">
      <w:pPr>
        <w:spacing w:after="0" w:line="240" w:lineRule="auto"/>
        <w:jc w:val="both"/>
      </w:pPr>
    </w:p>
    <w:p w14:paraId="1E0A6015" w14:textId="7F90E629" w:rsidR="00AA33CA" w:rsidRDefault="00AA33CA" w:rsidP="00965C9A">
      <w:pPr>
        <w:spacing w:after="0" w:line="240" w:lineRule="auto"/>
        <w:jc w:val="both"/>
      </w:pPr>
      <w:r>
        <w:t>PN-EN 1041 A1:2013-12         -  Informacje dostarczane przez wytwórcę wyrobów medycznych.</w:t>
      </w:r>
    </w:p>
    <w:p w14:paraId="2706AF65" w14:textId="50313EED" w:rsidR="0023594A" w:rsidRDefault="005B0273" w:rsidP="00965C9A">
      <w:pPr>
        <w:spacing w:after="0" w:line="240" w:lineRule="auto"/>
        <w:jc w:val="both"/>
      </w:pPr>
      <w:r>
        <w:t xml:space="preserve">                                                               </w:t>
      </w:r>
      <w:r w:rsidR="0023594A"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05DE2818" w14:textId="2E1FE785" w:rsidR="00173CFE" w:rsidRDefault="00272917" w:rsidP="00965C9A">
      <w:pPr>
        <w:spacing w:after="0" w:line="240" w:lineRule="auto"/>
        <w:jc w:val="both"/>
      </w:pPr>
      <w:r>
        <w:t xml:space="preserve">- </w:t>
      </w:r>
      <w:r w:rsidR="00B34C12">
        <w:t xml:space="preserve"> Wykonawca jest zobowiązany do u</w:t>
      </w:r>
      <w:r>
        <w:t>dzielania odpowiedzi na pytania w postępowaniach przetargowych dotyczących</w:t>
      </w:r>
      <w:r w:rsidR="00173CFE">
        <w:t xml:space="preserve"> </w:t>
      </w:r>
      <w:r>
        <w:t>robót realizowanych na podstawie wykonanej dokumentacji projektowej</w:t>
      </w:r>
      <w:r w:rsidR="00173CFE">
        <w:t>.</w:t>
      </w:r>
    </w:p>
    <w:p w14:paraId="2380BF80" w14:textId="77777777" w:rsidR="00173CFE" w:rsidRDefault="00173CFE" w:rsidP="00965C9A">
      <w:pPr>
        <w:spacing w:after="0" w:line="240" w:lineRule="auto"/>
        <w:jc w:val="both"/>
      </w:pPr>
      <w:r>
        <w:t>- Wykonawca w trakcie opracowania dokumentacji projektowej jest zobowiązany na bieżąco uzgadniać proponowane rozwiązania techniczne z Zamawiającym.</w:t>
      </w:r>
    </w:p>
    <w:p w14:paraId="0BE2F4A7" w14:textId="77777777" w:rsidR="00A81F85" w:rsidRDefault="00173CFE" w:rsidP="00965C9A">
      <w:pPr>
        <w:spacing w:after="0" w:line="240" w:lineRule="auto"/>
        <w:jc w:val="both"/>
      </w:pPr>
      <w:r>
        <w:t>- Uzyskanie w imieniu Zamawiającego pozwolenia na budowę ( jeżeli będzie wymagane) lub zgłoszenie do innych instytucji wraz z pokryciem wszystkich opłat z tym związanych.</w:t>
      </w:r>
    </w:p>
    <w:p w14:paraId="03CEFF8D" w14:textId="77777777" w:rsidR="00A81F85" w:rsidRDefault="00A81F85" w:rsidP="00965C9A">
      <w:pPr>
        <w:spacing w:after="0" w:line="240" w:lineRule="auto"/>
      </w:pPr>
    </w:p>
    <w:p w14:paraId="68C2E0AB" w14:textId="307A0E1C" w:rsidR="00CB1E2C" w:rsidRPr="003722B7" w:rsidRDefault="00CB1E2C" w:rsidP="00965C9A">
      <w:pPr>
        <w:spacing w:after="0" w:line="240" w:lineRule="auto"/>
        <w:rPr>
          <w:b/>
          <w:bCs/>
          <w:color w:val="000000" w:themeColor="text1"/>
        </w:rPr>
      </w:pPr>
      <w:r w:rsidRPr="003722B7">
        <w:rPr>
          <w:b/>
          <w:bCs/>
          <w:color w:val="000000" w:themeColor="text1"/>
        </w:rPr>
        <w:t>Zakres projektu:</w:t>
      </w:r>
    </w:p>
    <w:p w14:paraId="557C2648" w14:textId="5B6D5F29" w:rsidR="00CB1E2C" w:rsidRPr="000121CE" w:rsidRDefault="00CB1E2C" w:rsidP="00965C9A">
      <w:pPr>
        <w:spacing w:after="0" w:line="240" w:lineRule="auto"/>
        <w:rPr>
          <w:color w:val="000000" w:themeColor="text1"/>
        </w:rPr>
      </w:pPr>
      <w:r w:rsidRPr="000121CE">
        <w:rPr>
          <w:color w:val="000000" w:themeColor="text1"/>
        </w:rPr>
        <w:t>Branża architektoniczno-konstrukc</w:t>
      </w:r>
      <w:r w:rsidR="00965C9A">
        <w:rPr>
          <w:color w:val="000000" w:themeColor="text1"/>
        </w:rPr>
        <w:t>y</w:t>
      </w:r>
      <w:r w:rsidRPr="000121CE">
        <w:rPr>
          <w:color w:val="000000" w:themeColor="text1"/>
        </w:rPr>
        <w:t>jna:</w:t>
      </w:r>
    </w:p>
    <w:p w14:paraId="48C9B86D" w14:textId="000EDA9B" w:rsidR="00CB1E2C" w:rsidRPr="000121CE" w:rsidRDefault="00CB1E2C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 xml:space="preserve">W zakresie niniejszej branży </w:t>
      </w:r>
      <w:r w:rsidR="00FF2346" w:rsidRPr="000121CE">
        <w:rPr>
          <w:color w:val="000000" w:themeColor="text1"/>
        </w:rPr>
        <w:t>należy</w:t>
      </w:r>
      <w:r w:rsidRPr="000121CE">
        <w:rPr>
          <w:color w:val="000000" w:themeColor="text1"/>
        </w:rPr>
        <w:t xml:space="preserve"> wykona</w:t>
      </w:r>
      <w:r w:rsidR="00FF2346" w:rsidRPr="000121CE">
        <w:rPr>
          <w:color w:val="000000" w:themeColor="text1"/>
        </w:rPr>
        <w:t>ć</w:t>
      </w:r>
      <w:r w:rsidRPr="000121CE">
        <w:rPr>
          <w:color w:val="000000" w:themeColor="text1"/>
        </w:rPr>
        <w:t xml:space="preserve"> kompletn</w:t>
      </w:r>
      <w:r w:rsidR="00FF2346" w:rsidRPr="000121CE">
        <w:rPr>
          <w:color w:val="000000" w:themeColor="text1"/>
        </w:rPr>
        <w:t>ą</w:t>
      </w:r>
      <w:r w:rsidRPr="000121CE">
        <w:rPr>
          <w:color w:val="000000" w:themeColor="text1"/>
        </w:rPr>
        <w:t xml:space="preserve"> inwentaryzacj</w:t>
      </w:r>
      <w:r w:rsidR="00FF2346" w:rsidRPr="000121CE">
        <w:rPr>
          <w:color w:val="000000" w:themeColor="text1"/>
        </w:rPr>
        <w:t>ę</w:t>
      </w:r>
      <w:r w:rsidRPr="000121CE">
        <w:rPr>
          <w:color w:val="000000" w:themeColor="text1"/>
        </w:rPr>
        <w:t xml:space="preserve"> obiektu na potrzeby wykonania projektów wykonawczych dla instalacji elektrycznej, teletechnicznej oraz gazów medycznych. Ponadto należy zaprojektować remont pomieszczeń dla źródeł gazów medycznych tj, źródło podstawowe, rezerwowe i awaryjne sprężonego powietrza, próżni oraz źródło rezerwowe i awaryjne tlenu. Należy uwzględnić przy projektowaniu ciągłość działania szpitala i instalacji oraz </w:t>
      </w:r>
      <w:r w:rsidR="0028109B" w:rsidRPr="000121CE">
        <w:rPr>
          <w:color w:val="000000" w:themeColor="text1"/>
        </w:rPr>
        <w:t>zaplanować etapowanie realizacji, tak aby w jednym czasie maksymalnie było wyłączone 25% każdego z oddziałów. Należy przewidzieć modernizację lub zaprojektowanie nowych szachtów instalacyjnych. Należy zaprojektować dla każdego pacjenta na oddziale łóżkowym, nowoczesny, jednolity dla wszystkich oddziałów panel nadłóżkowy zawierający min. następujące media: gazy medyczne, oświetlenie</w:t>
      </w:r>
      <w:r w:rsidR="008E2E30" w:rsidRPr="000121CE">
        <w:rPr>
          <w:color w:val="000000" w:themeColor="text1"/>
        </w:rPr>
        <w:t xml:space="preserve"> ogólne Sali, oświetlenie dla pacjenta</w:t>
      </w:r>
      <w:r w:rsidR="0028109B" w:rsidRPr="000121CE">
        <w:rPr>
          <w:color w:val="000000" w:themeColor="text1"/>
        </w:rPr>
        <w:t xml:space="preserve">, </w:t>
      </w:r>
      <w:r w:rsidR="008E2E30" w:rsidRPr="000121CE">
        <w:rPr>
          <w:color w:val="000000" w:themeColor="text1"/>
        </w:rPr>
        <w:t>gniazda elektryczne dla urządzeń medycznych (rezerwowane), gniazda elektryczne i gniazda USB dla pacjentów, manipulator systemu przyzywowego do wezwań personelu oraz sterowania oświetleniem. Wszystkie w/w instalacje zaprojektować w ścianie uwzględniając dla każdego pomieszczenia częściowe odtworzenie ścian i ich malowanie wraz z niezbędnymi odbojnicami itp. Należy przewidzieć w projekcie demontaż zbędnych instalacji, wszystkie nieużywane instalacje muszą zostać usunięte i wyłączone z układu</w:t>
      </w:r>
      <w:r w:rsidR="002F24D9" w:rsidRPr="000121CE">
        <w:rPr>
          <w:color w:val="000000" w:themeColor="text1"/>
        </w:rPr>
        <w:t xml:space="preserve">, a miejsca po nich zaślepione, w przypadku przegród oddzielenia pożarowego – te przegrody muszą być odtworzone. Projektant musi uwzględnić projekt przejść p.poż dla wszystkich projektowanych instalacji. </w:t>
      </w:r>
    </w:p>
    <w:p w14:paraId="271CB446" w14:textId="133C9D13" w:rsidR="00CB1E2C" w:rsidRPr="000121CE" w:rsidRDefault="00CB1E2C" w:rsidP="00965C9A">
      <w:pPr>
        <w:spacing w:after="0" w:line="240" w:lineRule="auto"/>
        <w:rPr>
          <w:color w:val="000000" w:themeColor="text1"/>
        </w:rPr>
      </w:pPr>
    </w:p>
    <w:p w14:paraId="1762ABDC" w14:textId="4B0EE40B" w:rsidR="00CB1E2C" w:rsidRPr="003722B7" w:rsidRDefault="00CB1E2C" w:rsidP="00965C9A">
      <w:pPr>
        <w:spacing w:after="0" w:line="240" w:lineRule="auto"/>
        <w:rPr>
          <w:b/>
          <w:bCs/>
          <w:color w:val="000000" w:themeColor="text1"/>
        </w:rPr>
      </w:pPr>
      <w:r w:rsidRPr="003722B7">
        <w:rPr>
          <w:b/>
          <w:bCs/>
          <w:color w:val="000000" w:themeColor="text1"/>
        </w:rPr>
        <w:t>Branża sanitarna</w:t>
      </w:r>
      <w:r w:rsidR="002F24D9" w:rsidRPr="003722B7">
        <w:rPr>
          <w:b/>
          <w:bCs/>
          <w:color w:val="000000" w:themeColor="text1"/>
        </w:rPr>
        <w:t>/wentylacja/gazy medyczne</w:t>
      </w:r>
    </w:p>
    <w:p w14:paraId="7A6ECA2D" w14:textId="5A7F98DB" w:rsidR="00CB1E2C" w:rsidRPr="000121CE" w:rsidRDefault="0028109B" w:rsidP="00CF4EF6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 xml:space="preserve">Należy zaprojektować wentylacje dla źródeł gazów medycznych, zgodną dla technologii zaprojektowanych urządzeń. Należy zaprojektować dodatkową wentylację dla oddziałów, które będą używały tlenoterapii wysokoprzepływowej. </w:t>
      </w:r>
    </w:p>
    <w:p w14:paraId="6C17EBF0" w14:textId="49447B31" w:rsidR="00FD17C3" w:rsidRPr="000121CE" w:rsidRDefault="00FD17C3" w:rsidP="00CF4EF6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 xml:space="preserve">Dla branży gazów medycznych, należy zaprojektować kompletny demontaż istniejącej instalacji i </w:t>
      </w:r>
      <w:r w:rsidR="00CF4EF6">
        <w:rPr>
          <w:color w:val="000000" w:themeColor="text1"/>
        </w:rPr>
        <w:t>mo</w:t>
      </w:r>
      <w:r w:rsidRPr="000121CE">
        <w:rPr>
          <w:color w:val="000000" w:themeColor="text1"/>
        </w:rPr>
        <w:t>ntaż zupełnie nowej, wraz z wymianą wszystkich rurociągów w pionach instalacji, magistral zasilających oraz rury do zbiornika kriogenicznego. Należy przewidzieć na każdym oddziale łóżkowym, dla każdego pacjenta, min jeden punkt tlenu, sprężonego powietrza i próżni, punkty będą zarówno w panelach nadłóżkowych jak i na ścianach w gabinetach zabiegowych. W miejscach wzmożonego nadzoru zaprojektować układ punktów podwójnie uwzględniając zasilanie z dwóch różnych zespołów kontrolnych na podstawie wytycznych z HTM 02:</w:t>
      </w:r>
    </w:p>
    <w:p w14:paraId="4E5291AE" w14:textId="08C5754A" w:rsidR="00FD17C3" w:rsidRPr="000121CE" w:rsidRDefault="00FD17C3" w:rsidP="00965C9A">
      <w:pPr>
        <w:spacing w:after="0" w:line="240" w:lineRule="auto"/>
        <w:rPr>
          <w:color w:val="000000" w:themeColor="text1"/>
        </w:rPr>
      </w:pPr>
    </w:p>
    <w:p w14:paraId="558B2629" w14:textId="73C85772" w:rsidR="00FD17C3" w:rsidRPr="000121CE" w:rsidRDefault="00FD17C3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>W innych miejscach, wskazanych przez Zamawiającego doprowadzić także, N2O i CO2 wraz z wykonaniem niezbędnych odciągów</w:t>
      </w:r>
      <w:r w:rsidR="00FE5685" w:rsidRPr="000121CE">
        <w:rPr>
          <w:color w:val="000000" w:themeColor="text1"/>
        </w:rPr>
        <w:t xml:space="preserve"> gazów anestetycznych i odciągów dymu</w:t>
      </w:r>
      <w:r w:rsidRPr="000121CE">
        <w:rPr>
          <w:color w:val="000000" w:themeColor="text1"/>
        </w:rPr>
        <w:t xml:space="preserve">. Obliczenia </w:t>
      </w:r>
      <w:r w:rsidRPr="000121CE">
        <w:rPr>
          <w:color w:val="000000" w:themeColor="text1"/>
        </w:rPr>
        <w:lastRenderedPageBreak/>
        <w:t>zapotrzebowania na gazy medyczne wykonać na podstawie aktualnych norm i przepisów uwzględniając wymagania HTM 02 lub innych równoważnych dokumentów np. KOBA:</w:t>
      </w:r>
    </w:p>
    <w:p w14:paraId="17E0EE76" w14:textId="2B28D5A6" w:rsidR="00FD17C3" w:rsidRPr="000121CE" w:rsidRDefault="00FD17C3" w:rsidP="00965C9A">
      <w:pPr>
        <w:spacing w:after="0" w:line="240" w:lineRule="auto"/>
        <w:rPr>
          <w:color w:val="000000" w:themeColor="text1"/>
        </w:rPr>
      </w:pPr>
    </w:p>
    <w:p w14:paraId="6D370E5A" w14:textId="20C327A9" w:rsidR="00FD17C3" w:rsidRPr="000121CE" w:rsidRDefault="00FE5685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 xml:space="preserve">Obliczenia dokonać dla każdego typu oddziału indywidualnie oraz z uwzględnieniem OIOM i Bloku operacyjnego, które nie będą przedmiotem niniejszej dokumentacji oraz z uwzględnieniem przyszłych rozbudów szpitala, na tej podstawie dobrać wydajności źródeł gazów medycznych. Zbiornik nie podlega zakresowi projektowemu. Wszelkie wykorzystane materiały do projektu musza posiadać odpowiednie oznaczenia i aprobaty na podstawie ustawy o wyrobach medycznych w tym, panele </w:t>
      </w:r>
      <w:proofErr w:type="spellStart"/>
      <w:r w:rsidRPr="000121CE">
        <w:rPr>
          <w:color w:val="000000" w:themeColor="text1"/>
        </w:rPr>
        <w:t>nadłóżkowe</w:t>
      </w:r>
      <w:proofErr w:type="spellEnd"/>
      <w:r w:rsidRPr="000121CE">
        <w:rPr>
          <w:color w:val="000000" w:themeColor="text1"/>
        </w:rPr>
        <w:t xml:space="preserve"> klasa </w:t>
      </w:r>
      <w:proofErr w:type="spellStart"/>
      <w:r w:rsidRPr="000121CE">
        <w:rPr>
          <w:color w:val="000000" w:themeColor="text1"/>
        </w:rPr>
        <w:t>IIb</w:t>
      </w:r>
      <w:proofErr w:type="spellEnd"/>
      <w:r w:rsidRPr="000121CE">
        <w:rPr>
          <w:color w:val="000000" w:themeColor="text1"/>
        </w:rPr>
        <w:t xml:space="preserve">, punkty poboru gazów – klasa </w:t>
      </w:r>
      <w:proofErr w:type="spellStart"/>
      <w:r w:rsidRPr="000121CE">
        <w:rPr>
          <w:color w:val="000000" w:themeColor="text1"/>
        </w:rPr>
        <w:t>IIb</w:t>
      </w:r>
      <w:proofErr w:type="spellEnd"/>
      <w:r w:rsidRPr="000121CE">
        <w:rPr>
          <w:color w:val="000000" w:themeColor="text1"/>
        </w:rPr>
        <w:t xml:space="preserve">, źródło sprężonego powietrza – klasa </w:t>
      </w:r>
      <w:proofErr w:type="spellStart"/>
      <w:r w:rsidRPr="000121CE">
        <w:rPr>
          <w:color w:val="000000" w:themeColor="text1"/>
        </w:rPr>
        <w:t>IIb</w:t>
      </w:r>
      <w:proofErr w:type="spellEnd"/>
      <w:r w:rsidRPr="000121CE">
        <w:rPr>
          <w:color w:val="000000" w:themeColor="text1"/>
        </w:rPr>
        <w:t xml:space="preserve">, źródło próżni klasa </w:t>
      </w:r>
      <w:proofErr w:type="spellStart"/>
      <w:r w:rsidRPr="000121CE">
        <w:rPr>
          <w:color w:val="000000" w:themeColor="text1"/>
        </w:rPr>
        <w:t>IIa</w:t>
      </w:r>
      <w:proofErr w:type="spellEnd"/>
      <w:r w:rsidRPr="000121CE">
        <w:rPr>
          <w:color w:val="000000" w:themeColor="text1"/>
        </w:rPr>
        <w:t xml:space="preserve">, rury do gazów klasa </w:t>
      </w:r>
      <w:proofErr w:type="spellStart"/>
      <w:r w:rsidRPr="000121CE">
        <w:rPr>
          <w:color w:val="000000" w:themeColor="text1"/>
        </w:rPr>
        <w:t>IIa</w:t>
      </w:r>
      <w:proofErr w:type="spellEnd"/>
      <w:r w:rsidRPr="000121CE">
        <w:rPr>
          <w:color w:val="000000" w:themeColor="text1"/>
        </w:rPr>
        <w:t xml:space="preserve">. Celem nadzorowania jakości gazów zaprojektować punkty poboru próbek znajdujące się w aptece szpitalnej oraz zaprojektować urządzenia na stałe badające zawartość </w:t>
      </w:r>
      <w:r w:rsidR="00546F70" w:rsidRPr="000121CE">
        <w:rPr>
          <w:color w:val="000000" w:themeColor="text1"/>
        </w:rPr>
        <w:t>stężenia O2</w:t>
      </w:r>
      <w:r w:rsidRPr="000121CE">
        <w:rPr>
          <w:color w:val="000000" w:themeColor="text1"/>
        </w:rPr>
        <w:t xml:space="preserve"> w tlenie</w:t>
      </w:r>
      <w:r w:rsidR="00546F70" w:rsidRPr="000121CE">
        <w:rPr>
          <w:color w:val="000000" w:themeColor="text1"/>
        </w:rPr>
        <w:t xml:space="preserve"> medycznym</w:t>
      </w:r>
      <w:r w:rsidRPr="000121CE">
        <w:rPr>
          <w:color w:val="000000" w:themeColor="text1"/>
        </w:rPr>
        <w:t xml:space="preserve">, oraz gazów </w:t>
      </w:r>
      <w:r w:rsidR="00546F70" w:rsidRPr="000121CE">
        <w:rPr>
          <w:color w:val="000000" w:themeColor="text1"/>
        </w:rPr>
        <w:t xml:space="preserve">wschodzących w skład sprężonego powietrza określonych w normie </w:t>
      </w:r>
      <w:r w:rsidRPr="000121CE">
        <w:rPr>
          <w:color w:val="000000" w:themeColor="text1"/>
        </w:rPr>
        <w:t xml:space="preserve">PN-EN ISO 7396-1:2016, m.in. zawartość wody, CO2, O2 </w:t>
      </w:r>
      <w:r w:rsidR="00546F70" w:rsidRPr="000121CE">
        <w:rPr>
          <w:color w:val="000000" w:themeColor="text1"/>
        </w:rPr>
        <w:t xml:space="preserve">itp. </w:t>
      </w:r>
      <w:r w:rsidR="00F82E42" w:rsidRPr="000121CE">
        <w:rPr>
          <w:color w:val="000000" w:themeColor="text1"/>
        </w:rPr>
        <w:t>Urządzenie musi wskazywać poziom przekroczenia wartości alarmowych.</w:t>
      </w:r>
    </w:p>
    <w:p w14:paraId="01282D03" w14:textId="77777777" w:rsidR="00965C9A" w:rsidRDefault="00965C9A" w:rsidP="00965C9A">
      <w:pPr>
        <w:spacing w:after="0" w:line="240" w:lineRule="auto"/>
        <w:jc w:val="both"/>
        <w:rPr>
          <w:b/>
          <w:bCs/>
          <w:color w:val="000000" w:themeColor="text1"/>
        </w:rPr>
      </w:pPr>
    </w:p>
    <w:p w14:paraId="69B600B0" w14:textId="516A96CE" w:rsidR="004C2E0D" w:rsidRPr="000121CE" w:rsidRDefault="00546F70" w:rsidP="00965C9A">
      <w:pPr>
        <w:spacing w:after="0" w:line="240" w:lineRule="auto"/>
        <w:jc w:val="both"/>
        <w:rPr>
          <w:color w:val="000000" w:themeColor="text1"/>
        </w:rPr>
      </w:pPr>
      <w:r w:rsidRPr="003722B7">
        <w:rPr>
          <w:b/>
          <w:bCs/>
          <w:color w:val="000000" w:themeColor="text1"/>
        </w:rPr>
        <w:t>Branża elektryczna i niskoprądowa</w:t>
      </w:r>
      <w:r w:rsidRPr="000121CE">
        <w:rPr>
          <w:color w:val="000000" w:themeColor="text1"/>
        </w:rPr>
        <w:t>:</w:t>
      </w:r>
    </w:p>
    <w:p w14:paraId="1E9E5455" w14:textId="35C523FE" w:rsidR="00546F70" w:rsidRPr="000121CE" w:rsidRDefault="00546F70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 xml:space="preserve">Należy wykonać projekt monitoringu gazów medycznych uwzględniający wskazanie ciśnienia </w:t>
      </w:r>
      <w:r w:rsidR="00F82E42" w:rsidRPr="000121CE">
        <w:rPr>
          <w:color w:val="000000" w:themeColor="text1"/>
        </w:rPr>
        <w:t xml:space="preserve">w każdym zespole kontrolnym na każdym oddziale, dla każdego gazu oraz informacje o tym, które źródło tj. podstawowe, awaryjne czy rezerwowe, aktualne zasila instalację. Centralny monitor gazów medycznych zostanie zainstalowany w miejscu wskazanym przez Zamawiającego, system musi opierać się o nową sieć LAN a jej koniec zostanie wpięty do instalacji szpitala. System musi opierać się o </w:t>
      </w:r>
      <w:proofErr w:type="spellStart"/>
      <w:r w:rsidR="00F82E42" w:rsidRPr="000121CE">
        <w:rPr>
          <w:color w:val="000000" w:themeColor="text1"/>
        </w:rPr>
        <w:t>webserwer</w:t>
      </w:r>
      <w:proofErr w:type="spellEnd"/>
      <w:r w:rsidR="00F82E42" w:rsidRPr="000121CE">
        <w:rPr>
          <w:color w:val="000000" w:themeColor="text1"/>
        </w:rPr>
        <w:t xml:space="preserve"> i aplikację kliencką opartą stronę www z możliwością uruchomienia w dowolnej przeglądarce internetowej z dowolnego miejsca wewnątrz sieci LAN.</w:t>
      </w:r>
    </w:p>
    <w:p w14:paraId="413A1799" w14:textId="7FD8532F" w:rsidR="00681F80" w:rsidRPr="000121CE" w:rsidRDefault="00681F80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 xml:space="preserve">Należy zinwentaryzować aktualne wewnętrzne linie zasilające dla istniejących paneli nadłóżkowych oraz rozdzielnice elektryczne. Projekt musi zakładać wymianę niedających się wykorzystać przewodów oraz rozszerzenie rozdzielnic elektrycznych. W przypadku, pomieszczeń w których nie ma instalacji elektrycznych dla paneli nadłóżkowych należy taką instalację zaprojektować z uwzględnieniem rozszerzenia rozdzielnic lub zaprojektowania nowych. Dla pomieszczeń wzmożonego nadzoru zaprojektować instalacje elektryczne podstawowe i rezerwowane IT. </w:t>
      </w:r>
    </w:p>
    <w:p w14:paraId="28FC35F3" w14:textId="724EC794" w:rsidR="00E45498" w:rsidRPr="000121CE" w:rsidRDefault="00E45498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>Należy zaprojektować instalacje zasilające strefowe zespoły kontrolne gazów medycznych oraz źródła gazów z uwzględnieniem zasilania awaryjnego.</w:t>
      </w:r>
    </w:p>
    <w:p w14:paraId="60642C85" w14:textId="5F48853F" w:rsidR="00233842" w:rsidRPr="000121CE" w:rsidRDefault="00233842" w:rsidP="00965C9A">
      <w:pPr>
        <w:spacing w:after="0" w:line="240" w:lineRule="auto"/>
        <w:rPr>
          <w:color w:val="000000" w:themeColor="text1"/>
        </w:rPr>
      </w:pPr>
    </w:p>
    <w:p w14:paraId="7C2CA769" w14:textId="315E4D64" w:rsidR="00CB1E2C" w:rsidRPr="000121CE" w:rsidRDefault="00AD407F" w:rsidP="00965C9A">
      <w:pPr>
        <w:spacing w:after="0" w:line="240" w:lineRule="auto"/>
        <w:rPr>
          <w:color w:val="000000" w:themeColor="text1"/>
        </w:rPr>
      </w:pPr>
      <w:r w:rsidRPr="000121CE">
        <w:rPr>
          <w:color w:val="000000" w:themeColor="text1"/>
        </w:rPr>
        <w:t>Projekt musi być podstawą do uzyskania p</w:t>
      </w:r>
      <w:r w:rsidR="00530BDC">
        <w:rPr>
          <w:color w:val="000000" w:themeColor="text1"/>
        </w:rPr>
        <w:t>ozwolenia</w:t>
      </w:r>
      <w:r w:rsidR="00CB1E2C" w:rsidRPr="000121CE">
        <w:rPr>
          <w:color w:val="000000" w:themeColor="text1"/>
        </w:rPr>
        <w:t xml:space="preserve"> na budowę </w:t>
      </w:r>
      <w:r w:rsidRPr="000121CE">
        <w:rPr>
          <w:color w:val="000000" w:themeColor="text1"/>
        </w:rPr>
        <w:t>przez projektanta.</w:t>
      </w:r>
    </w:p>
    <w:p w14:paraId="63B12717" w14:textId="77777777" w:rsidR="00581D6D" w:rsidRPr="000121CE" w:rsidRDefault="00581D6D" w:rsidP="00965C9A">
      <w:pPr>
        <w:spacing w:after="0" w:line="240" w:lineRule="auto"/>
        <w:rPr>
          <w:color w:val="000000" w:themeColor="text1"/>
        </w:rPr>
      </w:pPr>
    </w:p>
    <w:p w14:paraId="5731EE91" w14:textId="4D551A5F" w:rsidR="00654A02" w:rsidRPr="003722B7" w:rsidRDefault="00751657" w:rsidP="00965C9A">
      <w:pPr>
        <w:spacing w:after="0" w:line="240" w:lineRule="auto"/>
        <w:rPr>
          <w:b/>
          <w:bCs/>
          <w:color w:val="000000" w:themeColor="text1"/>
        </w:rPr>
      </w:pPr>
      <w:r w:rsidRPr="003722B7">
        <w:rPr>
          <w:b/>
          <w:bCs/>
          <w:color w:val="000000" w:themeColor="text1"/>
        </w:rPr>
        <w:t>Wymagania dla zespołu projektowego</w:t>
      </w:r>
    </w:p>
    <w:p w14:paraId="23FE7B51" w14:textId="74CD9ACE" w:rsidR="00751657" w:rsidRPr="000121CE" w:rsidRDefault="00751657" w:rsidP="00965C9A">
      <w:pPr>
        <w:spacing w:after="0" w:line="240" w:lineRule="auto"/>
        <w:rPr>
          <w:color w:val="000000" w:themeColor="text1"/>
        </w:rPr>
      </w:pPr>
    </w:p>
    <w:p w14:paraId="0EB8BC83" w14:textId="277E1293" w:rsidR="00751657" w:rsidRPr="000121CE" w:rsidRDefault="00751657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 xml:space="preserve">Projektant z uprawnieniami do projektowania w specjalności architektonicznej bez ograniczeń z doświadczeniem zawodowym nie krótszym niż 15 lat. Zamawiający uzna warunek za spełniony jeśli projektant posiada uprawnienia projektowe min 15 lat oraz w ciągu ostatnich 5 lat wykonał projekt </w:t>
      </w:r>
      <w:r w:rsidR="006747EA" w:rsidRPr="000121CE">
        <w:rPr>
          <w:color w:val="000000" w:themeColor="text1"/>
        </w:rPr>
        <w:t>przebudowy</w:t>
      </w:r>
      <w:r w:rsidRPr="000121CE">
        <w:rPr>
          <w:color w:val="000000" w:themeColor="text1"/>
        </w:rPr>
        <w:t xml:space="preserve">, remontu lub rozbudowy obiektu szpitalnego o powierzchni min. </w:t>
      </w:r>
      <w:r w:rsidR="006747EA" w:rsidRPr="000121CE">
        <w:rPr>
          <w:color w:val="000000" w:themeColor="text1"/>
        </w:rPr>
        <w:t>9000</w:t>
      </w:r>
      <w:r w:rsidRPr="000121CE">
        <w:rPr>
          <w:color w:val="000000" w:themeColor="text1"/>
        </w:rPr>
        <w:t xml:space="preserve">mkw w skład w którego wchodziła branża instalacji gazów medycznych, instalacja elektryczna i instalacja niskoprądowa. </w:t>
      </w:r>
    </w:p>
    <w:p w14:paraId="4494827B" w14:textId="77777777" w:rsidR="00581D6D" w:rsidRPr="000121CE" w:rsidRDefault="00FD5DB1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 xml:space="preserve">Projektant z uprawnieniami do projektowania w specjalności </w:t>
      </w:r>
      <w:r w:rsidR="00581D6D" w:rsidRPr="000121CE">
        <w:rPr>
          <w:color w:val="000000" w:themeColor="text1"/>
        </w:rPr>
        <w:t>sanitarnej</w:t>
      </w:r>
      <w:r w:rsidRPr="000121CE">
        <w:rPr>
          <w:color w:val="000000" w:themeColor="text1"/>
        </w:rPr>
        <w:t xml:space="preserve"> bez ograniczeń z doświadczeniem zawodowym nie krótszym niż 15 lat. Zamawiający uzna warunek za spełniony jeśli projektant posiada uprawnienia projektowe min 15 lat oraz w ciągu ostatnich 5 lat wykonał projekt przebudowy, remontu lub rozbudowy obiektu szpitalnego o powierzchni min. 9000mkw w skład w którego wchodziła branża instalacji gazów medycznych</w:t>
      </w:r>
      <w:r w:rsidR="00581D6D" w:rsidRPr="000121CE">
        <w:rPr>
          <w:color w:val="000000" w:themeColor="text1"/>
        </w:rPr>
        <w:t xml:space="preserve"> i instalacje sanitarne</w:t>
      </w:r>
    </w:p>
    <w:p w14:paraId="428ED63A" w14:textId="66332212" w:rsidR="00581D6D" w:rsidRPr="000121CE" w:rsidRDefault="00581D6D" w:rsidP="00965C9A">
      <w:pPr>
        <w:spacing w:after="0" w:line="240" w:lineRule="auto"/>
        <w:jc w:val="both"/>
        <w:rPr>
          <w:color w:val="000000" w:themeColor="text1"/>
        </w:rPr>
      </w:pPr>
      <w:r w:rsidRPr="000121CE">
        <w:rPr>
          <w:color w:val="000000" w:themeColor="text1"/>
        </w:rPr>
        <w:t>Projektant z uprawnieniami do projektowania w specjalności elektrycznej bez ograniczeń z doświadczeniem zawodowym. Zamawiający uzna warunek za spełniony jeśli projektant posiada w ciągu ostatnich 5 lat wykonał projekt przebudowy, remontu lub rozbudowy obiektu szpitalnego o powierzchni min. 9000mkw w skład w którego wchodziła branża instalacji gazów medycznych i instalacje sanitarne</w:t>
      </w:r>
    </w:p>
    <w:p w14:paraId="166B8D37" w14:textId="52AEEDCC" w:rsidR="00581D6D" w:rsidRPr="000121CE" w:rsidRDefault="00581D6D" w:rsidP="00965C9A">
      <w:pPr>
        <w:spacing w:after="0" w:line="240" w:lineRule="auto"/>
        <w:rPr>
          <w:color w:val="000000" w:themeColor="text1"/>
        </w:rPr>
      </w:pPr>
    </w:p>
    <w:p w14:paraId="46A116C3" w14:textId="7174C471" w:rsidR="000121CE" w:rsidRDefault="000121CE" w:rsidP="00965C9A">
      <w:pPr>
        <w:spacing w:after="0" w:line="240" w:lineRule="auto"/>
        <w:jc w:val="both"/>
      </w:pPr>
      <w:r>
        <w:t>- Dokumentację projektową i kosztorys należy przekazać Zamawiającemu w formie elektronicznej</w:t>
      </w:r>
      <w:r w:rsidR="00CF4EF6">
        <w:t xml:space="preserve"> </w:t>
      </w:r>
      <w:r>
        <w:t>i papierowej w ilości podanej poniżej:</w:t>
      </w:r>
    </w:p>
    <w:p w14:paraId="2CF3189F" w14:textId="13EAC1B4" w:rsidR="000121CE" w:rsidRDefault="000121CE" w:rsidP="00965C9A">
      <w:pPr>
        <w:spacing w:after="0" w:line="240" w:lineRule="auto"/>
        <w:jc w:val="both"/>
      </w:pPr>
      <w:r>
        <w:t>- Dokumentacja projektowa wykonawcza Instalacji gazów med</w:t>
      </w:r>
      <w:r w:rsidR="00530BDC">
        <w:t>ycznych – 5</w:t>
      </w:r>
      <w:r>
        <w:t xml:space="preserve"> egz. dokumentacji papierowej oraz w formacie elektronicznym.</w:t>
      </w:r>
    </w:p>
    <w:p w14:paraId="0504672E" w14:textId="50470BCD" w:rsidR="000121CE" w:rsidRDefault="000121CE" w:rsidP="00965C9A">
      <w:pPr>
        <w:spacing w:after="0" w:line="240" w:lineRule="auto"/>
        <w:jc w:val="both"/>
      </w:pPr>
      <w:r>
        <w:t>- Dokumentacja projektowa wykonawcza innych branż niezbędnych do wykonania i poprowadzenia</w:t>
      </w:r>
      <w:r w:rsidR="00530BDC">
        <w:t xml:space="preserve"> Instalacji gazów medycznych – 5</w:t>
      </w:r>
      <w:r>
        <w:t xml:space="preserve"> egz. w formie papierowej i elektronicznej.</w:t>
      </w:r>
    </w:p>
    <w:p w14:paraId="14F6F3E7" w14:textId="220F3545" w:rsidR="000121CE" w:rsidRDefault="000121CE" w:rsidP="00965C9A">
      <w:pPr>
        <w:spacing w:after="0" w:line="240" w:lineRule="auto"/>
        <w:jc w:val="both"/>
      </w:pPr>
      <w:r>
        <w:t xml:space="preserve">- Kosztorysy inwestorskie i przedmiary robót </w:t>
      </w:r>
      <w:r w:rsidR="00530BDC">
        <w:t>instalacji gazów medycznych –  5</w:t>
      </w:r>
      <w:r>
        <w:t xml:space="preserve"> egz. w wersji papierowej i elektronicznej</w:t>
      </w:r>
    </w:p>
    <w:p w14:paraId="60F7B47D" w14:textId="649A3C4D" w:rsidR="000121CE" w:rsidRDefault="000121CE" w:rsidP="00965C9A">
      <w:pPr>
        <w:spacing w:after="0" w:line="240" w:lineRule="auto"/>
        <w:jc w:val="both"/>
      </w:pPr>
      <w:r>
        <w:t>- Kosztorysy in</w:t>
      </w:r>
      <w:r w:rsidR="00530BDC">
        <w:t>westorskie pozostałych branż – 5</w:t>
      </w:r>
      <w:r>
        <w:t xml:space="preserve"> egz. w wersji papierowej i elektronicznej .</w:t>
      </w:r>
    </w:p>
    <w:p w14:paraId="793DE22C" w14:textId="2F815A71" w:rsidR="000121CE" w:rsidRDefault="000121CE" w:rsidP="00965C9A">
      <w:pPr>
        <w:spacing w:after="0" w:line="240" w:lineRule="auto"/>
        <w:jc w:val="both"/>
      </w:pPr>
      <w:r>
        <w:t>- Szczegółowa specyfikacja techniczna wykonania robót i odbioru robót w wersji elektronicznej ( format edytowalny ).</w:t>
      </w:r>
    </w:p>
    <w:p w14:paraId="7FA323D3" w14:textId="77777777" w:rsidR="00654A02" w:rsidRPr="00751657" w:rsidRDefault="00654A02" w:rsidP="00965C9A">
      <w:pPr>
        <w:spacing w:after="0" w:line="240" w:lineRule="auto"/>
        <w:jc w:val="both"/>
        <w:rPr>
          <w:color w:val="FF0000"/>
        </w:rPr>
      </w:pPr>
    </w:p>
    <w:sectPr w:rsidR="00654A02" w:rsidRPr="00751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A02"/>
    <w:rsid w:val="000121CE"/>
    <w:rsid w:val="000671B7"/>
    <w:rsid w:val="000B7231"/>
    <w:rsid w:val="000D1E90"/>
    <w:rsid w:val="00173CFE"/>
    <w:rsid w:val="0020752E"/>
    <w:rsid w:val="00233842"/>
    <w:rsid w:val="0023594A"/>
    <w:rsid w:val="00272917"/>
    <w:rsid w:val="0028109B"/>
    <w:rsid w:val="002F24D9"/>
    <w:rsid w:val="00316B2E"/>
    <w:rsid w:val="003722B7"/>
    <w:rsid w:val="003D206D"/>
    <w:rsid w:val="004C2E0D"/>
    <w:rsid w:val="00530BDC"/>
    <w:rsid w:val="00546F70"/>
    <w:rsid w:val="00554607"/>
    <w:rsid w:val="00581D6D"/>
    <w:rsid w:val="005B0273"/>
    <w:rsid w:val="00654A02"/>
    <w:rsid w:val="006747EA"/>
    <w:rsid w:val="00681F3C"/>
    <w:rsid w:val="00681F80"/>
    <w:rsid w:val="006A0470"/>
    <w:rsid w:val="00751657"/>
    <w:rsid w:val="008E2E30"/>
    <w:rsid w:val="00965C9A"/>
    <w:rsid w:val="009C1F2F"/>
    <w:rsid w:val="00A81F85"/>
    <w:rsid w:val="00AA33CA"/>
    <w:rsid w:val="00AA5EF3"/>
    <w:rsid w:val="00AD407F"/>
    <w:rsid w:val="00B34C12"/>
    <w:rsid w:val="00BD75F5"/>
    <w:rsid w:val="00C836EC"/>
    <w:rsid w:val="00CB1E2C"/>
    <w:rsid w:val="00CF4EF6"/>
    <w:rsid w:val="00D95817"/>
    <w:rsid w:val="00DB5FAA"/>
    <w:rsid w:val="00E45498"/>
    <w:rsid w:val="00F20DED"/>
    <w:rsid w:val="00F65564"/>
    <w:rsid w:val="00F82E42"/>
    <w:rsid w:val="00FD17C3"/>
    <w:rsid w:val="00FD5DB1"/>
    <w:rsid w:val="00FE5685"/>
    <w:rsid w:val="00FF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FCC97"/>
  <w15:chartTrackingRefBased/>
  <w15:docId w15:val="{595AA2AB-00A3-423E-9CF2-E14D8304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1752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Szpital Wojewódzki w Poznaniu</cp:lastModifiedBy>
  <cp:revision>10</cp:revision>
  <dcterms:created xsi:type="dcterms:W3CDTF">2021-04-16T08:14:00Z</dcterms:created>
  <dcterms:modified xsi:type="dcterms:W3CDTF">2021-04-16T08:21:00Z</dcterms:modified>
</cp:coreProperties>
</file>